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BF" w:rsidRPr="00E12C7E" w:rsidRDefault="008B5974" w:rsidP="00915B2F">
      <w:pPr>
        <w:jc w:val="center"/>
        <w:rPr>
          <w:b/>
        </w:rPr>
      </w:pPr>
      <w:r w:rsidRPr="00E12C7E">
        <w:rPr>
          <w:b/>
        </w:rPr>
        <w:t>New York City College of Technology</w:t>
      </w:r>
    </w:p>
    <w:p w:rsidR="00A832BF" w:rsidRPr="00E12C7E" w:rsidRDefault="00A832BF" w:rsidP="00A832BF">
      <w:pPr>
        <w:jc w:val="center"/>
        <w:rPr>
          <w:b/>
        </w:rPr>
      </w:pPr>
      <w:r w:rsidRPr="00E12C7E">
        <w:rPr>
          <w:b/>
        </w:rPr>
        <w:t>Mathematics Department</w:t>
      </w:r>
    </w:p>
    <w:p w:rsidR="00A832BF" w:rsidRPr="00E12C7E" w:rsidRDefault="009471C5" w:rsidP="00A832BF">
      <w:pPr>
        <w:jc w:val="center"/>
        <w:rPr>
          <w:b/>
        </w:rPr>
      </w:pPr>
      <w:r w:rsidRPr="00E12C7E">
        <w:rPr>
          <w:b/>
        </w:rPr>
        <w:t>MAT 1275/</w:t>
      </w:r>
      <w:r w:rsidR="005320B8" w:rsidRPr="00E12C7E">
        <w:rPr>
          <w:b/>
        </w:rPr>
        <w:t>D506</w:t>
      </w:r>
      <w:r w:rsidR="00E53E18" w:rsidRPr="00E12C7E">
        <w:rPr>
          <w:b/>
        </w:rPr>
        <w:t xml:space="preserve"> </w:t>
      </w:r>
      <w:r w:rsidR="00DD7AC1" w:rsidRPr="00DD7AC1">
        <w:rPr>
          <w:b/>
        </w:rPr>
        <w:t>College Algebra and Trigonometry</w:t>
      </w:r>
    </w:p>
    <w:p w:rsidR="00A832BF" w:rsidRPr="00E12C7E" w:rsidRDefault="005320B8" w:rsidP="00A832BF">
      <w:pPr>
        <w:jc w:val="center"/>
        <w:rPr>
          <w:b/>
        </w:rPr>
      </w:pPr>
      <w:r w:rsidRPr="00E12C7E">
        <w:rPr>
          <w:b/>
        </w:rPr>
        <w:t>Tuesday/Thursday</w:t>
      </w:r>
      <w:r w:rsidR="008B5974" w:rsidRPr="00E12C7E">
        <w:rPr>
          <w:b/>
        </w:rPr>
        <w:t xml:space="preserve"> </w:t>
      </w:r>
      <w:r w:rsidRPr="00E12C7E">
        <w:rPr>
          <w:b/>
        </w:rPr>
        <w:t>8</w:t>
      </w:r>
      <w:r w:rsidR="00E97462" w:rsidRPr="00E12C7E">
        <w:rPr>
          <w:b/>
        </w:rPr>
        <w:t>:00</w:t>
      </w:r>
      <w:r w:rsidRPr="00E12C7E">
        <w:rPr>
          <w:b/>
        </w:rPr>
        <w:t xml:space="preserve"> am</w:t>
      </w:r>
      <w:r w:rsidR="00584E41" w:rsidRPr="00E12C7E">
        <w:rPr>
          <w:b/>
        </w:rPr>
        <w:t>-</w:t>
      </w:r>
      <w:r w:rsidRPr="00E12C7E">
        <w:rPr>
          <w:b/>
        </w:rPr>
        <w:t>9:40 a</w:t>
      </w:r>
      <w:r w:rsidR="00352F0D" w:rsidRPr="00E12C7E">
        <w:rPr>
          <w:b/>
        </w:rPr>
        <w:t>m</w:t>
      </w:r>
      <w:r w:rsidR="00846B80" w:rsidRPr="00E12C7E">
        <w:rPr>
          <w:b/>
        </w:rPr>
        <w:t xml:space="preserve"> r</w:t>
      </w:r>
      <w:r w:rsidR="009471C5" w:rsidRPr="00E12C7E">
        <w:rPr>
          <w:b/>
        </w:rPr>
        <w:t>oo</w:t>
      </w:r>
      <w:bookmarkStart w:id="0" w:name="_GoBack"/>
      <w:bookmarkEnd w:id="0"/>
      <w:r w:rsidR="00450BB3" w:rsidRPr="00E12C7E">
        <w:rPr>
          <w:b/>
        </w:rPr>
        <w:t>m</w:t>
      </w:r>
      <w:r w:rsidR="009471C5" w:rsidRPr="00E12C7E">
        <w:rPr>
          <w:b/>
        </w:rPr>
        <w:t xml:space="preserve"> </w:t>
      </w:r>
      <w:r w:rsidRPr="00E12C7E">
        <w:rPr>
          <w:b/>
        </w:rPr>
        <w:t>N803</w:t>
      </w:r>
    </w:p>
    <w:p w:rsidR="00A832BF" w:rsidRPr="00DF0D3F" w:rsidRDefault="00915B2F" w:rsidP="00915B2F">
      <w:pPr>
        <w:tabs>
          <w:tab w:val="left" w:pos="1350"/>
        </w:tabs>
        <w:rPr>
          <w:b/>
          <w:sz w:val="21"/>
          <w:szCs w:val="21"/>
        </w:rPr>
      </w:pPr>
      <w:r w:rsidRPr="00DF0D3F">
        <w:rPr>
          <w:b/>
          <w:sz w:val="21"/>
          <w:szCs w:val="21"/>
        </w:rPr>
        <w:tab/>
      </w:r>
    </w:p>
    <w:p w:rsidR="00450BB3" w:rsidRPr="00DF0D3F" w:rsidRDefault="00E97462" w:rsidP="00450BB3">
      <w:pPr>
        <w:rPr>
          <w:b/>
          <w:sz w:val="21"/>
          <w:szCs w:val="21"/>
        </w:rPr>
      </w:pPr>
      <w:r w:rsidRPr="00DF0D3F">
        <w:rPr>
          <w:b/>
          <w:sz w:val="21"/>
          <w:szCs w:val="21"/>
        </w:rPr>
        <w:t xml:space="preserve">Instructor: Dr. </w:t>
      </w:r>
      <w:r w:rsidR="00450BB3" w:rsidRPr="00DF0D3F">
        <w:rPr>
          <w:b/>
          <w:sz w:val="21"/>
          <w:szCs w:val="21"/>
        </w:rPr>
        <w:t xml:space="preserve">Bonanome </w:t>
      </w:r>
    </w:p>
    <w:p w:rsidR="00450BB3" w:rsidRPr="00DF0D3F" w:rsidRDefault="00450BB3" w:rsidP="00450BB3">
      <w:pPr>
        <w:rPr>
          <w:b/>
          <w:sz w:val="21"/>
          <w:szCs w:val="21"/>
        </w:rPr>
      </w:pPr>
      <w:r w:rsidRPr="00DF0D3F">
        <w:rPr>
          <w:b/>
          <w:sz w:val="21"/>
          <w:szCs w:val="21"/>
        </w:rPr>
        <w:t xml:space="preserve">e-mail: </w:t>
      </w:r>
      <w:hyperlink r:id="rId7" w:history="1">
        <w:r w:rsidRPr="00DF0D3F">
          <w:rPr>
            <w:rStyle w:val="Hyperlink"/>
            <w:b/>
            <w:sz w:val="21"/>
            <w:szCs w:val="21"/>
          </w:rPr>
          <w:t>mbonanome@citytech.cuny.edu</w:t>
        </w:r>
      </w:hyperlink>
      <w:r w:rsidRPr="00DF0D3F">
        <w:rPr>
          <w:b/>
          <w:sz w:val="21"/>
          <w:szCs w:val="21"/>
        </w:rPr>
        <w:t>, phone: 718-260-5292</w:t>
      </w:r>
    </w:p>
    <w:p w:rsidR="00450BB3" w:rsidRPr="00DF0D3F" w:rsidRDefault="00450BB3" w:rsidP="00450BB3">
      <w:pPr>
        <w:rPr>
          <w:b/>
          <w:sz w:val="21"/>
          <w:szCs w:val="21"/>
        </w:rPr>
      </w:pPr>
    </w:p>
    <w:p w:rsidR="00450BB3" w:rsidRPr="00DF0D3F" w:rsidRDefault="005320B8" w:rsidP="00450BB3">
      <w:pPr>
        <w:rPr>
          <w:b/>
          <w:sz w:val="21"/>
          <w:szCs w:val="21"/>
        </w:rPr>
      </w:pPr>
      <w:r w:rsidRPr="00DF0D3F">
        <w:rPr>
          <w:b/>
          <w:sz w:val="21"/>
          <w:szCs w:val="21"/>
        </w:rPr>
        <w:t>Office Hours: Tuesdays</w:t>
      </w:r>
      <w:r w:rsidR="00846B80" w:rsidRPr="00DF0D3F">
        <w:rPr>
          <w:b/>
          <w:sz w:val="21"/>
          <w:szCs w:val="21"/>
        </w:rPr>
        <w:t xml:space="preserve"> 10</w:t>
      </w:r>
      <w:r w:rsidRPr="00DF0D3F">
        <w:rPr>
          <w:b/>
          <w:sz w:val="21"/>
          <w:szCs w:val="21"/>
        </w:rPr>
        <w:t xml:space="preserve">:00 </w:t>
      </w:r>
      <w:r w:rsidR="00846B80" w:rsidRPr="00DF0D3F">
        <w:rPr>
          <w:b/>
          <w:sz w:val="21"/>
          <w:szCs w:val="21"/>
        </w:rPr>
        <w:t>am-12</w:t>
      </w:r>
      <w:r w:rsidRPr="00DF0D3F">
        <w:rPr>
          <w:b/>
          <w:sz w:val="21"/>
          <w:szCs w:val="21"/>
        </w:rPr>
        <w:t xml:space="preserve">:00 </w:t>
      </w:r>
      <w:r w:rsidR="00846B80" w:rsidRPr="00DF0D3F">
        <w:rPr>
          <w:b/>
          <w:sz w:val="21"/>
          <w:szCs w:val="21"/>
        </w:rPr>
        <w:t>pm,</w:t>
      </w:r>
      <w:r w:rsidR="00450BB3" w:rsidRPr="00DF0D3F">
        <w:rPr>
          <w:b/>
          <w:sz w:val="21"/>
          <w:szCs w:val="21"/>
        </w:rPr>
        <w:t xml:space="preserve"> </w:t>
      </w:r>
      <w:r w:rsidR="00846B80" w:rsidRPr="00DF0D3F">
        <w:rPr>
          <w:b/>
          <w:sz w:val="21"/>
          <w:szCs w:val="21"/>
        </w:rPr>
        <w:t>r</w:t>
      </w:r>
      <w:r w:rsidR="00450BB3" w:rsidRPr="00DF0D3F">
        <w:rPr>
          <w:b/>
          <w:sz w:val="21"/>
          <w:szCs w:val="21"/>
        </w:rPr>
        <w:t>o</w:t>
      </w:r>
      <w:r w:rsidR="00846B80" w:rsidRPr="00DF0D3F">
        <w:rPr>
          <w:b/>
          <w:sz w:val="21"/>
          <w:szCs w:val="21"/>
        </w:rPr>
        <w:t>o</w:t>
      </w:r>
      <w:r w:rsidR="00450BB3" w:rsidRPr="00DF0D3F">
        <w:rPr>
          <w:b/>
          <w:sz w:val="21"/>
          <w:szCs w:val="21"/>
        </w:rPr>
        <w:t>m N602B.</w:t>
      </w:r>
    </w:p>
    <w:p w:rsidR="006F7FAB" w:rsidRPr="00DF0D3F" w:rsidRDefault="006F7FAB" w:rsidP="00A832BF">
      <w:pPr>
        <w:rPr>
          <w:b/>
          <w:sz w:val="21"/>
          <w:szCs w:val="21"/>
        </w:rPr>
      </w:pPr>
    </w:p>
    <w:p w:rsidR="00373EB6" w:rsidRPr="00DF0D3F" w:rsidRDefault="00373EB6" w:rsidP="00A832BF">
      <w:pPr>
        <w:rPr>
          <w:sz w:val="21"/>
          <w:szCs w:val="21"/>
        </w:rPr>
      </w:pPr>
      <w:r w:rsidRPr="00DF0D3F">
        <w:rPr>
          <w:b/>
          <w:sz w:val="21"/>
          <w:szCs w:val="21"/>
        </w:rPr>
        <w:t>Text:</w:t>
      </w:r>
      <w:r w:rsidRPr="00DF0D3F">
        <w:rPr>
          <w:sz w:val="21"/>
          <w:szCs w:val="21"/>
        </w:rPr>
        <w:t xml:space="preserve"> </w:t>
      </w:r>
      <w:r w:rsidR="00856A38" w:rsidRPr="00DF0D3F">
        <w:rPr>
          <w:sz w:val="21"/>
          <w:szCs w:val="21"/>
        </w:rPr>
        <w:t xml:space="preserve">Custom text by Mc-Graw-Hill containing material from </w:t>
      </w:r>
      <w:r w:rsidR="00856A38" w:rsidRPr="00DF0D3F">
        <w:rPr>
          <w:i/>
          <w:sz w:val="21"/>
          <w:szCs w:val="21"/>
        </w:rPr>
        <w:t>Intermediate Algebra</w:t>
      </w:r>
      <w:r w:rsidR="00856A38" w:rsidRPr="00DF0D3F">
        <w:rPr>
          <w:sz w:val="21"/>
          <w:szCs w:val="21"/>
        </w:rPr>
        <w:t>, 3</w:t>
      </w:r>
      <w:r w:rsidR="00856A38" w:rsidRPr="00DF0D3F">
        <w:rPr>
          <w:sz w:val="21"/>
          <w:szCs w:val="21"/>
          <w:vertAlign w:val="superscript"/>
        </w:rPr>
        <w:t>rd</w:t>
      </w:r>
      <w:r w:rsidR="00856A38" w:rsidRPr="00DF0D3F">
        <w:rPr>
          <w:sz w:val="21"/>
          <w:szCs w:val="21"/>
        </w:rPr>
        <w:t xml:space="preserve"> edition by Julie Miller, Molly O’Neill and Nancy Hyde and </w:t>
      </w:r>
      <w:r w:rsidR="00856A38" w:rsidRPr="00DF0D3F">
        <w:rPr>
          <w:i/>
          <w:sz w:val="21"/>
          <w:szCs w:val="21"/>
        </w:rPr>
        <w:t>Trigonometry</w:t>
      </w:r>
      <w:r w:rsidR="00856A38" w:rsidRPr="00DF0D3F">
        <w:rPr>
          <w:sz w:val="21"/>
          <w:szCs w:val="21"/>
        </w:rPr>
        <w:t>, 2</w:t>
      </w:r>
      <w:r w:rsidR="00856A38" w:rsidRPr="00DF0D3F">
        <w:rPr>
          <w:sz w:val="21"/>
          <w:szCs w:val="21"/>
          <w:vertAlign w:val="superscript"/>
        </w:rPr>
        <w:t>nd</w:t>
      </w:r>
      <w:r w:rsidR="00856A38" w:rsidRPr="00DF0D3F">
        <w:rPr>
          <w:sz w:val="21"/>
          <w:szCs w:val="21"/>
        </w:rPr>
        <w:t xml:space="preserve"> edition by John Co</w:t>
      </w:r>
      <w:r w:rsidR="00E97462" w:rsidRPr="00DF0D3F">
        <w:rPr>
          <w:sz w:val="21"/>
          <w:szCs w:val="21"/>
        </w:rPr>
        <w:t>burn and J. D. Herdlick.</w:t>
      </w:r>
    </w:p>
    <w:p w:rsidR="006F7FAB" w:rsidRPr="00DF0D3F" w:rsidRDefault="006F7FAB" w:rsidP="00A832BF">
      <w:pPr>
        <w:rPr>
          <w:b/>
          <w:sz w:val="21"/>
          <w:szCs w:val="21"/>
        </w:rPr>
      </w:pPr>
    </w:p>
    <w:p w:rsidR="006F7FAB" w:rsidRPr="00DF0D3F" w:rsidRDefault="006F7FAB" w:rsidP="00A832BF">
      <w:pPr>
        <w:rPr>
          <w:sz w:val="21"/>
          <w:szCs w:val="21"/>
        </w:rPr>
      </w:pPr>
      <w:r w:rsidRPr="00DF0D3F">
        <w:rPr>
          <w:b/>
          <w:sz w:val="21"/>
          <w:szCs w:val="21"/>
        </w:rPr>
        <w:t xml:space="preserve">Course Description: </w:t>
      </w:r>
      <w:r w:rsidRPr="00DF0D3F">
        <w:rPr>
          <w:sz w:val="21"/>
          <w:szCs w:val="21"/>
        </w:rPr>
        <w:t xml:space="preserve"> An intermediate and advanced algebra course. Topics include q</w:t>
      </w:r>
      <w:r w:rsidR="00CB775E" w:rsidRPr="00DF0D3F">
        <w:rPr>
          <w:sz w:val="21"/>
          <w:szCs w:val="21"/>
        </w:rPr>
        <w:t xml:space="preserve">uadratic equations, systems of </w:t>
      </w:r>
      <w:r w:rsidRPr="00DF0D3F">
        <w:rPr>
          <w:sz w:val="21"/>
          <w:szCs w:val="21"/>
        </w:rPr>
        <w:t>linear equations, exponential and logarithmic functions; topics from trigonometry including identities, equations and solutions of triangles.</w:t>
      </w:r>
    </w:p>
    <w:p w:rsidR="006F7FAB" w:rsidRPr="00DF0D3F" w:rsidRDefault="006F7FAB" w:rsidP="00A832BF">
      <w:pPr>
        <w:rPr>
          <w:sz w:val="21"/>
          <w:szCs w:val="21"/>
        </w:rPr>
      </w:pPr>
    </w:p>
    <w:p w:rsidR="005320B8" w:rsidRPr="00DF0D3F" w:rsidRDefault="006F7FAB" w:rsidP="00A832BF">
      <w:pPr>
        <w:rPr>
          <w:sz w:val="21"/>
          <w:szCs w:val="21"/>
        </w:rPr>
      </w:pPr>
      <w:r w:rsidRPr="00DF0D3F">
        <w:rPr>
          <w:b/>
          <w:sz w:val="21"/>
          <w:szCs w:val="21"/>
        </w:rPr>
        <w:t>Prerequisites:</w:t>
      </w:r>
      <w:r w:rsidRPr="00DF0D3F">
        <w:rPr>
          <w:sz w:val="21"/>
          <w:szCs w:val="21"/>
        </w:rPr>
        <w:t xml:space="preserve"> </w:t>
      </w:r>
      <w:r w:rsidR="005320B8" w:rsidRPr="00DF0D3F">
        <w:rPr>
          <w:sz w:val="21"/>
          <w:szCs w:val="21"/>
        </w:rPr>
        <w:t>MAT 1175 OR for New Students, scores of at least 45 on the Pre-Algebra part and 45 on the Algebra part of the CUNY Assessment Test in Mathematics</w:t>
      </w:r>
    </w:p>
    <w:p w:rsidR="005320B8" w:rsidRPr="00DF0D3F" w:rsidRDefault="005320B8" w:rsidP="00A832BF">
      <w:pPr>
        <w:rPr>
          <w:sz w:val="21"/>
          <w:szCs w:val="21"/>
        </w:rPr>
      </w:pPr>
    </w:p>
    <w:p w:rsidR="00615641" w:rsidRPr="00DF0D3F" w:rsidRDefault="00615641" w:rsidP="00A832BF">
      <w:pPr>
        <w:rPr>
          <w:sz w:val="21"/>
          <w:szCs w:val="21"/>
        </w:rPr>
      </w:pPr>
      <w:r w:rsidRPr="00DF0D3F">
        <w:rPr>
          <w:b/>
          <w:sz w:val="21"/>
          <w:szCs w:val="21"/>
        </w:rPr>
        <w:t xml:space="preserve">Recommended Calculators: </w:t>
      </w:r>
      <w:r w:rsidR="005320B8" w:rsidRPr="00DF0D3F">
        <w:rPr>
          <w:sz w:val="21"/>
          <w:szCs w:val="21"/>
        </w:rPr>
        <w:t>Scientific calculator recommended, cellular phones will not be permitted to be used as calculators during exams.</w:t>
      </w:r>
    </w:p>
    <w:p w:rsidR="006F7FAB" w:rsidRPr="00DF0D3F" w:rsidRDefault="006F7FAB" w:rsidP="00A832BF">
      <w:pPr>
        <w:rPr>
          <w:b/>
          <w:sz w:val="21"/>
          <w:szCs w:val="21"/>
        </w:rPr>
      </w:pPr>
    </w:p>
    <w:p w:rsidR="00D8337D" w:rsidRPr="00DF0D3F" w:rsidRDefault="00D8337D" w:rsidP="00A832BF">
      <w:pPr>
        <w:rPr>
          <w:b/>
          <w:sz w:val="21"/>
          <w:szCs w:val="21"/>
        </w:rPr>
      </w:pPr>
      <w:r w:rsidRPr="00DF0D3F">
        <w:rPr>
          <w:b/>
          <w:sz w:val="21"/>
          <w:szCs w:val="21"/>
        </w:rPr>
        <w:t>Grading:</w:t>
      </w:r>
    </w:p>
    <w:tbl>
      <w:tblPr>
        <w:tblW w:w="0" w:type="auto"/>
        <w:tblInd w:w="2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70"/>
        <w:gridCol w:w="1440"/>
        <w:gridCol w:w="1710"/>
        <w:gridCol w:w="1320"/>
      </w:tblGrid>
      <w:tr w:rsidR="00253C86" w:rsidRPr="00DF0D3F" w:rsidTr="006D4210">
        <w:trPr>
          <w:tblHeader/>
        </w:trPr>
        <w:tc>
          <w:tcPr>
            <w:tcW w:w="2070" w:type="dxa"/>
          </w:tcPr>
          <w:p w:rsidR="00253C86" w:rsidRPr="00DF0D3F" w:rsidRDefault="00253C86" w:rsidP="006D4210">
            <w:pPr>
              <w:rPr>
                <w:sz w:val="21"/>
                <w:szCs w:val="21"/>
              </w:rPr>
            </w:pPr>
            <w:r w:rsidRPr="00DF0D3F">
              <w:rPr>
                <w:sz w:val="21"/>
                <w:szCs w:val="21"/>
              </w:rPr>
              <w:t>93.0–100</w:t>
            </w:r>
          </w:p>
        </w:tc>
        <w:tc>
          <w:tcPr>
            <w:tcW w:w="1440" w:type="dxa"/>
          </w:tcPr>
          <w:p w:rsidR="00253C86" w:rsidRPr="00DF0D3F" w:rsidRDefault="00253C86" w:rsidP="006D4210">
            <w:pPr>
              <w:rPr>
                <w:sz w:val="21"/>
                <w:szCs w:val="21"/>
              </w:rPr>
            </w:pPr>
            <w:r w:rsidRPr="00DF0D3F">
              <w:rPr>
                <w:sz w:val="21"/>
                <w:szCs w:val="21"/>
              </w:rPr>
              <w:t>A</w:t>
            </w:r>
          </w:p>
        </w:tc>
        <w:tc>
          <w:tcPr>
            <w:tcW w:w="1710" w:type="dxa"/>
          </w:tcPr>
          <w:p w:rsidR="00253C86" w:rsidRPr="00DF0D3F" w:rsidRDefault="00253C86" w:rsidP="006D4210">
            <w:pPr>
              <w:rPr>
                <w:sz w:val="21"/>
                <w:szCs w:val="21"/>
              </w:rPr>
            </w:pPr>
            <w:r w:rsidRPr="00DF0D3F">
              <w:rPr>
                <w:sz w:val="21"/>
                <w:szCs w:val="21"/>
              </w:rPr>
              <w:t>77.0–79.0</w:t>
            </w:r>
          </w:p>
        </w:tc>
        <w:tc>
          <w:tcPr>
            <w:tcW w:w="1320" w:type="dxa"/>
          </w:tcPr>
          <w:p w:rsidR="00253C86" w:rsidRPr="00DF0D3F" w:rsidRDefault="00253C86" w:rsidP="006D4210">
            <w:pPr>
              <w:rPr>
                <w:sz w:val="21"/>
                <w:szCs w:val="21"/>
              </w:rPr>
            </w:pPr>
            <w:r w:rsidRPr="00DF0D3F">
              <w:rPr>
                <w:sz w:val="21"/>
                <w:szCs w:val="21"/>
              </w:rPr>
              <w:t>C+</w:t>
            </w:r>
          </w:p>
        </w:tc>
      </w:tr>
      <w:tr w:rsidR="00253C86" w:rsidRPr="00DF0D3F" w:rsidTr="006D4210">
        <w:trPr>
          <w:tblHeader/>
        </w:trPr>
        <w:tc>
          <w:tcPr>
            <w:tcW w:w="2070" w:type="dxa"/>
          </w:tcPr>
          <w:p w:rsidR="00253C86" w:rsidRPr="00DF0D3F" w:rsidRDefault="00253C86" w:rsidP="006D4210">
            <w:pPr>
              <w:rPr>
                <w:sz w:val="21"/>
                <w:szCs w:val="21"/>
              </w:rPr>
            </w:pPr>
            <w:r w:rsidRPr="00DF0D3F">
              <w:rPr>
                <w:sz w:val="21"/>
                <w:szCs w:val="21"/>
              </w:rPr>
              <w:t>90.0–92.9</w:t>
            </w:r>
          </w:p>
        </w:tc>
        <w:tc>
          <w:tcPr>
            <w:tcW w:w="1440" w:type="dxa"/>
          </w:tcPr>
          <w:p w:rsidR="00253C86" w:rsidRPr="00DF0D3F" w:rsidRDefault="00253C86" w:rsidP="006D4210">
            <w:pPr>
              <w:rPr>
                <w:sz w:val="21"/>
                <w:szCs w:val="21"/>
              </w:rPr>
            </w:pPr>
            <w:r w:rsidRPr="00DF0D3F">
              <w:rPr>
                <w:sz w:val="21"/>
                <w:szCs w:val="21"/>
              </w:rPr>
              <w:t>A-</w:t>
            </w:r>
          </w:p>
        </w:tc>
        <w:tc>
          <w:tcPr>
            <w:tcW w:w="1710" w:type="dxa"/>
          </w:tcPr>
          <w:p w:rsidR="00253C86" w:rsidRPr="00DF0D3F" w:rsidRDefault="00253C86" w:rsidP="00253C86">
            <w:pPr>
              <w:rPr>
                <w:sz w:val="21"/>
                <w:szCs w:val="21"/>
              </w:rPr>
            </w:pPr>
            <w:r w:rsidRPr="00DF0D3F">
              <w:rPr>
                <w:sz w:val="21"/>
                <w:szCs w:val="21"/>
              </w:rPr>
              <w:t>70.0–76.9</w:t>
            </w:r>
          </w:p>
        </w:tc>
        <w:tc>
          <w:tcPr>
            <w:tcW w:w="1320" w:type="dxa"/>
          </w:tcPr>
          <w:p w:rsidR="00253C86" w:rsidRPr="00DF0D3F" w:rsidRDefault="00253C86" w:rsidP="006D4210">
            <w:pPr>
              <w:rPr>
                <w:sz w:val="21"/>
                <w:szCs w:val="21"/>
              </w:rPr>
            </w:pPr>
            <w:r w:rsidRPr="00DF0D3F">
              <w:rPr>
                <w:sz w:val="21"/>
                <w:szCs w:val="21"/>
              </w:rPr>
              <w:t>C</w:t>
            </w:r>
          </w:p>
        </w:tc>
      </w:tr>
      <w:tr w:rsidR="00253C86" w:rsidRPr="00DF0D3F" w:rsidTr="006D4210">
        <w:trPr>
          <w:tblHeader/>
        </w:trPr>
        <w:tc>
          <w:tcPr>
            <w:tcW w:w="2070" w:type="dxa"/>
          </w:tcPr>
          <w:p w:rsidR="00253C86" w:rsidRPr="00DF0D3F" w:rsidRDefault="00253C86" w:rsidP="006D4210">
            <w:pPr>
              <w:rPr>
                <w:sz w:val="21"/>
                <w:szCs w:val="21"/>
              </w:rPr>
            </w:pPr>
            <w:r w:rsidRPr="00DF0D3F">
              <w:rPr>
                <w:sz w:val="21"/>
                <w:szCs w:val="21"/>
              </w:rPr>
              <w:t>87.0–89.9</w:t>
            </w:r>
          </w:p>
        </w:tc>
        <w:tc>
          <w:tcPr>
            <w:tcW w:w="1440" w:type="dxa"/>
          </w:tcPr>
          <w:p w:rsidR="00253C86" w:rsidRPr="00DF0D3F" w:rsidRDefault="00253C86" w:rsidP="006D4210">
            <w:pPr>
              <w:rPr>
                <w:sz w:val="21"/>
                <w:szCs w:val="21"/>
              </w:rPr>
            </w:pPr>
            <w:r w:rsidRPr="00DF0D3F">
              <w:rPr>
                <w:sz w:val="21"/>
                <w:szCs w:val="21"/>
              </w:rPr>
              <w:t>B+</w:t>
            </w:r>
          </w:p>
        </w:tc>
        <w:tc>
          <w:tcPr>
            <w:tcW w:w="1710" w:type="dxa"/>
          </w:tcPr>
          <w:p w:rsidR="00253C86" w:rsidRPr="00DF0D3F" w:rsidRDefault="00253C86" w:rsidP="006D4210">
            <w:pPr>
              <w:rPr>
                <w:sz w:val="21"/>
                <w:szCs w:val="21"/>
              </w:rPr>
            </w:pPr>
            <w:r w:rsidRPr="00DF0D3F">
              <w:rPr>
                <w:sz w:val="21"/>
                <w:szCs w:val="21"/>
              </w:rPr>
              <w:t>60.0–69.9</w:t>
            </w:r>
          </w:p>
        </w:tc>
        <w:tc>
          <w:tcPr>
            <w:tcW w:w="1320" w:type="dxa"/>
          </w:tcPr>
          <w:p w:rsidR="00253C86" w:rsidRPr="00DF0D3F" w:rsidRDefault="00253C86" w:rsidP="006D4210">
            <w:pPr>
              <w:rPr>
                <w:sz w:val="21"/>
                <w:szCs w:val="21"/>
              </w:rPr>
            </w:pPr>
            <w:r w:rsidRPr="00DF0D3F">
              <w:rPr>
                <w:sz w:val="21"/>
                <w:szCs w:val="21"/>
              </w:rPr>
              <w:t>D</w:t>
            </w:r>
          </w:p>
        </w:tc>
      </w:tr>
      <w:tr w:rsidR="00253C86" w:rsidRPr="00DF0D3F" w:rsidTr="006D4210">
        <w:trPr>
          <w:tblHeader/>
        </w:trPr>
        <w:tc>
          <w:tcPr>
            <w:tcW w:w="2070" w:type="dxa"/>
          </w:tcPr>
          <w:p w:rsidR="00253C86" w:rsidRPr="00DF0D3F" w:rsidRDefault="00253C86" w:rsidP="00253C86">
            <w:pPr>
              <w:rPr>
                <w:sz w:val="21"/>
                <w:szCs w:val="21"/>
              </w:rPr>
            </w:pPr>
            <w:r w:rsidRPr="00DF0D3F">
              <w:rPr>
                <w:sz w:val="21"/>
                <w:szCs w:val="21"/>
              </w:rPr>
              <w:t>83.0–86.9</w:t>
            </w:r>
          </w:p>
        </w:tc>
        <w:tc>
          <w:tcPr>
            <w:tcW w:w="1440" w:type="dxa"/>
          </w:tcPr>
          <w:p w:rsidR="00253C86" w:rsidRPr="00DF0D3F" w:rsidRDefault="00253C86" w:rsidP="006D4210">
            <w:pPr>
              <w:rPr>
                <w:sz w:val="21"/>
                <w:szCs w:val="21"/>
              </w:rPr>
            </w:pPr>
            <w:r w:rsidRPr="00DF0D3F">
              <w:rPr>
                <w:sz w:val="21"/>
                <w:szCs w:val="21"/>
              </w:rPr>
              <w:t>B</w:t>
            </w:r>
          </w:p>
        </w:tc>
        <w:tc>
          <w:tcPr>
            <w:tcW w:w="1710" w:type="dxa"/>
          </w:tcPr>
          <w:p w:rsidR="00253C86" w:rsidRPr="00DF0D3F" w:rsidRDefault="00253C86" w:rsidP="006D4210">
            <w:pPr>
              <w:rPr>
                <w:sz w:val="21"/>
                <w:szCs w:val="21"/>
              </w:rPr>
            </w:pPr>
            <w:r w:rsidRPr="00DF0D3F">
              <w:rPr>
                <w:sz w:val="21"/>
                <w:szCs w:val="21"/>
              </w:rPr>
              <w:t>0–59.9</w:t>
            </w:r>
          </w:p>
        </w:tc>
        <w:tc>
          <w:tcPr>
            <w:tcW w:w="1320" w:type="dxa"/>
          </w:tcPr>
          <w:p w:rsidR="00253C86" w:rsidRPr="00DF0D3F" w:rsidRDefault="00253C86" w:rsidP="006D4210">
            <w:pPr>
              <w:rPr>
                <w:sz w:val="21"/>
                <w:szCs w:val="21"/>
              </w:rPr>
            </w:pPr>
            <w:r w:rsidRPr="00DF0D3F">
              <w:rPr>
                <w:sz w:val="21"/>
                <w:szCs w:val="21"/>
              </w:rPr>
              <w:t>F</w:t>
            </w:r>
          </w:p>
        </w:tc>
      </w:tr>
      <w:tr w:rsidR="00253C86" w:rsidRPr="00DF0D3F" w:rsidTr="006D4210">
        <w:trPr>
          <w:trHeight w:val="80"/>
          <w:tblHeader/>
        </w:trPr>
        <w:tc>
          <w:tcPr>
            <w:tcW w:w="2070" w:type="dxa"/>
          </w:tcPr>
          <w:p w:rsidR="00253C86" w:rsidRPr="00DF0D3F" w:rsidRDefault="00253C86" w:rsidP="006D4210">
            <w:pPr>
              <w:rPr>
                <w:sz w:val="21"/>
                <w:szCs w:val="21"/>
              </w:rPr>
            </w:pPr>
            <w:r w:rsidRPr="00DF0D3F">
              <w:rPr>
                <w:sz w:val="21"/>
                <w:szCs w:val="21"/>
              </w:rPr>
              <w:t>80.0–82.9</w:t>
            </w:r>
          </w:p>
        </w:tc>
        <w:tc>
          <w:tcPr>
            <w:tcW w:w="1440" w:type="dxa"/>
          </w:tcPr>
          <w:p w:rsidR="00253C86" w:rsidRPr="00DF0D3F" w:rsidRDefault="00253C86" w:rsidP="006D4210">
            <w:pPr>
              <w:rPr>
                <w:sz w:val="21"/>
                <w:szCs w:val="21"/>
              </w:rPr>
            </w:pPr>
            <w:r w:rsidRPr="00DF0D3F">
              <w:rPr>
                <w:sz w:val="21"/>
                <w:szCs w:val="21"/>
              </w:rPr>
              <w:t>B-</w:t>
            </w:r>
          </w:p>
        </w:tc>
        <w:tc>
          <w:tcPr>
            <w:tcW w:w="1710" w:type="dxa"/>
          </w:tcPr>
          <w:p w:rsidR="00253C86" w:rsidRPr="00DF0D3F" w:rsidRDefault="00253C86" w:rsidP="006D4210">
            <w:pPr>
              <w:rPr>
                <w:sz w:val="21"/>
                <w:szCs w:val="21"/>
              </w:rPr>
            </w:pPr>
          </w:p>
        </w:tc>
        <w:tc>
          <w:tcPr>
            <w:tcW w:w="1320" w:type="dxa"/>
          </w:tcPr>
          <w:p w:rsidR="00253C86" w:rsidRPr="00DF0D3F" w:rsidRDefault="00253C86" w:rsidP="006D4210">
            <w:pPr>
              <w:rPr>
                <w:sz w:val="21"/>
                <w:szCs w:val="21"/>
              </w:rPr>
            </w:pPr>
          </w:p>
        </w:tc>
      </w:tr>
    </w:tbl>
    <w:p w:rsidR="00253C86" w:rsidRPr="00DF0D3F" w:rsidRDefault="00CB775E" w:rsidP="00A832BF">
      <w:pPr>
        <w:rPr>
          <w:sz w:val="21"/>
          <w:szCs w:val="21"/>
        </w:rPr>
      </w:pPr>
      <w:r w:rsidRPr="00DF0D3F">
        <w:rPr>
          <w:sz w:val="21"/>
          <w:szCs w:val="21"/>
        </w:rPr>
        <w:tab/>
      </w:r>
      <w:r w:rsidRPr="00DF0D3F">
        <w:rPr>
          <w:sz w:val="21"/>
          <w:szCs w:val="21"/>
        </w:rPr>
        <w:tab/>
      </w:r>
      <w:r w:rsidRPr="00DF0D3F">
        <w:rPr>
          <w:sz w:val="21"/>
          <w:szCs w:val="21"/>
        </w:rPr>
        <w:tab/>
        <w:t xml:space="preserve">W = withdrawal </w:t>
      </w:r>
      <w:r w:rsidR="000E7F3C" w:rsidRPr="00DF0D3F">
        <w:rPr>
          <w:sz w:val="21"/>
          <w:szCs w:val="21"/>
        </w:rPr>
        <w:t>up to 11/10/16</w:t>
      </w:r>
    </w:p>
    <w:p w:rsidR="00253C86" w:rsidRPr="00DF0D3F" w:rsidRDefault="00AE218F" w:rsidP="00A832BF">
      <w:pPr>
        <w:rPr>
          <w:sz w:val="21"/>
          <w:szCs w:val="21"/>
        </w:rPr>
      </w:pPr>
      <w:r w:rsidRPr="00DF0D3F">
        <w:rPr>
          <w:sz w:val="21"/>
          <w:szCs w:val="21"/>
        </w:rPr>
        <w:tab/>
      </w:r>
      <w:r w:rsidRPr="00DF0D3F">
        <w:rPr>
          <w:sz w:val="21"/>
          <w:szCs w:val="21"/>
        </w:rPr>
        <w:tab/>
      </w:r>
      <w:r w:rsidRPr="00DF0D3F">
        <w:rPr>
          <w:sz w:val="21"/>
          <w:szCs w:val="21"/>
        </w:rPr>
        <w:tab/>
      </w:r>
      <w:r w:rsidR="0033533B" w:rsidRPr="00DF0D3F">
        <w:rPr>
          <w:sz w:val="21"/>
          <w:szCs w:val="21"/>
        </w:rPr>
        <w:t xml:space="preserve">WF = withdrawal after </w:t>
      </w:r>
      <w:r w:rsidR="000E7F3C" w:rsidRPr="00DF0D3F">
        <w:rPr>
          <w:sz w:val="21"/>
          <w:szCs w:val="21"/>
        </w:rPr>
        <w:t>11/10/16</w:t>
      </w:r>
      <w:r w:rsidR="00253C86" w:rsidRPr="00DF0D3F">
        <w:rPr>
          <w:sz w:val="21"/>
          <w:szCs w:val="21"/>
        </w:rPr>
        <w:t xml:space="preserve"> (WF = F)</w:t>
      </w:r>
    </w:p>
    <w:p w:rsidR="00253C86" w:rsidRPr="00DF0D3F" w:rsidRDefault="00253C86" w:rsidP="00A832BF">
      <w:pPr>
        <w:rPr>
          <w:sz w:val="21"/>
          <w:szCs w:val="21"/>
        </w:rPr>
      </w:pPr>
    </w:p>
    <w:p w:rsidR="00253C86" w:rsidRPr="00DF0D3F" w:rsidRDefault="00253C86" w:rsidP="00A832BF">
      <w:pPr>
        <w:rPr>
          <w:sz w:val="21"/>
          <w:szCs w:val="21"/>
        </w:rPr>
      </w:pPr>
      <w:r w:rsidRPr="00DF0D3F">
        <w:rPr>
          <w:sz w:val="21"/>
          <w:szCs w:val="21"/>
        </w:rPr>
        <w:t>Note: Students who are failing should consider wit</w:t>
      </w:r>
      <w:r w:rsidR="0033533B" w:rsidRPr="00DF0D3F">
        <w:rPr>
          <w:sz w:val="21"/>
          <w:szCs w:val="21"/>
        </w:rPr>
        <w:t xml:space="preserve">hdrawing officially before </w:t>
      </w:r>
      <w:r w:rsidR="000E7F3C" w:rsidRPr="00DF0D3F">
        <w:rPr>
          <w:sz w:val="21"/>
          <w:szCs w:val="21"/>
        </w:rPr>
        <w:t>11/10/16</w:t>
      </w:r>
      <w:r w:rsidR="00CB775E" w:rsidRPr="00DF0D3F">
        <w:rPr>
          <w:sz w:val="21"/>
          <w:szCs w:val="21"/>
        </w:rPr>
        <w:t xml:space="preserve"> </w:t>
      </w:r>
      <w:r w:rsidRPr="00DF0D3F">
        <w:rPr>
          <w:sz w:val="21"/>
          <w:szCs w:val="21"/>
        </w:rPr>
        <w:t>to avoid an F or WF.</w:t>
      </w:r>
    </w:p>
    <w:p w:rsidR="00253C86" w:rsidRPr="00DF0D3F" w:rsidRDefault="00253C86" w:rsidP="00A832BF">
      <w:pPr>
        <w:rPr>
          <w:sz w:val="21"/>
          <w:szCs w:val="21"/>
        </w:rPr>
      </w:pPr>
    </w:p>
    <w:p w:rsidR="00961E29" w:rsidRPr="00DF0D3F" w:rsidRDefault="00DF0D3F" w:rsidP="00961E29">
      <w:pPr>
        <w:rPr>
          <w:b/>
          <w:sz w:val="21"/>
          <w:szCs w:val="21"/>
        </w:rPr>
      </w:pPr>
      <w:r w:rsidRPr="00DF0D3F">
        <w:rPr>
          <w:b/>
          <w:sz w:val="21"/>
          <w:szCs w:val="21"/>
        </w:rPr>
        <w:t>Exams (55</w:t>
      </w:r>
      <w:r w:rsidR="00961E29" w:rsidRPr="00DF0D3F">
        <w:rPr>
          <w:b/>
          <w:sz w:val="21"/>
          <w:szCs w:val="21"/>
        </w:rPr>
        <w:t>% of grade):</w:t>
      </w:r>
    </w:p>
    <w:p w:rsidR="00961E29" w:rsidRPr="00DF0D3F" w:rsidRDefault="00961E29" w:rsidP="00961E29">
      <w:pPr>
        <w:rPr>
          <w:b/>
          <w:sz w:val="21"/>
          <w:szCs w:val="21"/>
        </w:rPr>
      </w:pPr>
    </w:p>
    <w:p w:rsidR="00961E29" w:rsidRPr="00DF0D3F" w:rsidRDefault="00961E29" w:rsidP="00961E29">
      <w:pPr>
        <w:rPr>
          <w:sz w:val="21"/>
          <w:szCs w:val="21"/>
        </w:rPr>
      </w:pPr>
      <w:r w:rsidRPr="00DF0D3F">
        <w:rPr>
          <w:sz w:val="21"/>
          <w:szCs w:val="21"/>
        </w:rPr>
        <w:t xml:space="preserve">Exam questions will be modeled after problems assigned for homework. There will be 4 exams + a final exam. The lowest of the 4 exam grades will be dropped. Exams will last for 1 hour and will start at the beginning of the period. No extra time is given for students who arrive late. </w:t>
      </w:r>
    </w:p>
    <w:p w:rsidR="00961E29" w:rsidRPr="00DF0D3F" w:rsidRDefault="00961E29" w:rsidP="00961E29">
      <w:pPr>
        <w:rPr>
          <w:sz w:val="21"/>
          <w:szCs w:val="21"/>
        </w:rPr>
      </w:pPr>
    </w:p>
    <w:p w:rsidR="00CB775E" w:rsidRPr="00DF0D3F" w:rsidRDefault="00961E29" w:rsidP="00CB775E">
      <w:pPr>
        <w:jc w:val="center"/>
        <w:rPr>
          <w:sz w:val="21"/>
          <w:szCs w:val="21"/>
        </w:rPr>
      </w:pPr>
      <w:r w:rsidRPr="00DF0D3F">
        <w:rPr>
          <w:sz w:val="21"/>
          <w:szCs w:val="21"/>
        </w:rPr>
        <w:t>***NO MAKE-UP EXAMS WILL BE GIVEN**</w:t>
      </w:r>
    </w:p>
    <w:p w:rsidR="00961E29" w:rsidRPr="00DF0D3F" w:rsidRDefault="00961E29" w:rsidP="00CB775E">
      <w:pPr>
        <w:jc w:val="center"/>
        <w:rPr>
          <w:i/>
          <w:sz w:val="21"/>
          <w:szCs w:val="21"/>
        </w:rPr>
      </w:pPr>
      <w:r w:rsidRPr="00DF0D3F">
        <w:rPr>
          <w:i/>
          <w:sz w:val="21"/>
          <w:szCs w:val="21"/>
        </w:rPr>
        <w:t>A missed exam will count as a 0 and will be the lowest grade that is dropped.</w:t>
      </w:r>
    </w:p>
    <w:p w:rsidR="00961E29" w:rsidRPr="00DF0D3F" w:rsidRDefault="00961E29" w:rsidP="00CB775E">
      <w:pPr>
        <w:jc w:val="center"/>
        <w:rPr>
          <w:i/>
          <w:sz w:val="21"/>
          <w:szCs w:val="21"/>
        </w:rPr>
      </w:pPr>
    </w:p>
    <w:p w:rsidR="00961E29" w:rsidRPr="00DF0D3F" w:rsidRDefault="00961E29" w:rsidP="00961E29">
      <w:pPr>
        <w:rPr>
          <w:b/>
          <w:sz w:val="21"/>
          <w:szCs w:val="21"/>
        </w:rPr>
      </w:pPr>
    </w:p>
    <w:p w:rsidR="00961E29" w:rsidRPr="00DF0D3F" w:rsidRDefault="00961E29" w:rsidP="00961E29">
      <w:pPr>
        <w:rPr>
          <w:b/>
          <w:sz w:val="21"/>
          <w:szCs w:val="21"/>
        </w:rPr>
      </w:pPr>
      <w:r w:rsidRPr="00DF0D3F">
        <w:rPr>
          <w:b/>
          <w:sz w:val="21"/>
          <w:szCs w:val="21"/>
        </w:rPr>
        <w:t>Final Exam (30% of grade):</w:t>
      </w:r>
    </w:p>
    <w:p w:rsidR="00961E29" w:rsidRPr="00DF0D3F" w:rsidRDefault="00961E29" w:rsidP="00961E29">
      <w:pPr>
        <w:rPr>
          <w:b/>
          <w:sz w:val="21"/>
          <w:szCs w:val="21"/>
        </w:rPr>
      </w:pPr>
    </w:p>
    <w:p w:rsidR="00961E29" w:rsidRPr="00DF0D3F" w:rsidRDefault="00961E29" w:rsidP="00961E29">
      <w:pPr>
        <w:autoSpaceDE w:val="0"/>
        <w:autoSpaceDN w:val="0"/>
        <w:adjustRightInd w:val="0"/>
        <w:ind w:left="2160" w:hanging="2160"/>
        <w:rPr>
          <w:sz w:val="21"/>
          <w:szCs w:val="21"/>
        </w:rPr>
      </w:pPr>
      <w:r w:rsidRPr="00DF0D3F">
        <w:rPr>
          <w:sz w:val="21"/>
          <w:szCs w:val="21"/>
        </w:rPr>
        <w:t>A full period final examination is given the last class meeting of the semester. It covers</w:t>
      </w:r>
    </w:p>
    <w:p w:rsidR="00961E29" w:rsidRPr="00DF0D3F" w:rsidRDefault="00961E29" w:rsidP="00961E29">
      <w:pPr>
        <w:autoSpaceDE w:val="0"/>
        <w:autoSpaceDN w:val="0"/>
        <w:adjustRightInd w:val="0"/>
        <w:ind w:left="2160" w:hanging="2160"/>
        <w:rPr>
          <w:sz w:val="21"/>
          <w:szCs w:val="21"/>
        </w:rPr>
      </w:pPr>
      <w:r w:rsidRPr="00DF0D3F">
        <w:rPr>
          <w:sz w:val="21"/>
          <w:szCs w:val="21"/>
        </w:rPr>
        <w:t xml:space="preserve">all topics studied. It </w:t>
      </w:r>
      <w:r w:rsidRPr="00DF0D3F">
        <w:rPr>
          <w:b/>
          <w:sz w:val="21"/>
          <w:szCs w:val="21"/>
        </w:rPr>
        <w:t>must</w:t>
      </w:r>
      <w:r w:rsidRPr="00DF0D3F">
        <w:rPr>
          <w:sz w:val="21"/>
          <w:szCs w:val="21"/>
        </w:rPr>
        <w:t xml:space="preserve"> be taken to pass the course. No student will be allowed to take the</w:t>
      </w:r>
    </w:p>
    <w:p w:rsidR="00961E29" w:rsidRPr="00DF0D3F" w:rsidRDefault="00961E29" w:rsidP="00961E29">
      <w:pPr>
        <w:autoSpaceDE w:val="0"/>
        <w:autoSpaceDN w:val="0"/>
        <w:adjustRightInd w:val="0"/>
        <w:ind w:left="2160" w:hanging="2160"/>
        <w:rPr>
          <w:sz w:val="21"/>
          <w:szCs w:val="21"/>
        </w:rPr>
      </w:pPr>
      <w:r w:rsidRPr="00DF0D3F">
        <w:rPr>
          <w:sz w:val="21"/>
          <w:szCs w:val="21"/>
        </w:rPr>
        <w:t xml:space="preserve">final exam early. </w:t>
      </w:r>
    </w:p>
    <w:p w:rsidR="00961E29" w:rsidRDefault="00961E29" w:rsidP="00961E29">
      <w:pPr>
        <w:rPr>
          <w:rFonts w:ascii="Franklin Gothic Book" w:hAnsi="Franklin Gothic Book" w:cs="Arial"/>
          <w:sz w:val="21"/>
          <w:szCs w:val="21"/>
        </w:rPr>
      </w:pPr>
    </w:p>
    <w:p w:rsidR="00DF0D3F" w:rsidRPr="00DF0D3F" w:rsidRDefault="00DF0D3F" w:rsidP="00961E29">
      <w:pPr>
        <w:rPr>
          <w:rFonts w:ascii="Franklin Gothic Book" w:hAnsi="Franklin Gothic Book" w:cs="Arial"/>
          <w:sz w:val="21"/>
          <w:szCs w:val="21"/>
        </w:rPr>
      </w:pPr>
    </w:p>
    <w:p w:rsidR="00961E29" w:rsidRDefault="00DF0D3F" w:rsidP="00961E29">
      <w:pPr>
        <w:rPr>
          <w:b/>
          <w:sz w:val="21"/>
          <w:szCs w:val="21"/>
        </w:rPr>
      </w:pPr>
      <w:r w:rsidRPr="00DF0D3F">
        <w:rPr>
          <w:b/>
          <w:sz w:val="21"/>
          <w:szCs w:val="21"/>
        </w:rPr>
        <w:t>Homework (15</w:t>
      </w:r>
      <w:r w:rsidR="00961E29" w:rsidRPr="00DF0D3F">
        <w:rPr>
          <w:b/>
          <w:sz w:val="21"/>
          <w:szCs w:val="21"/>
        </w:rPr>
        <w:t>% of grade):</w:t>
      </w:r>
    </w:p>
    <w:p w:rsidR="00DF0D3F" w:rsidRPr="00DF0D3F" w:rsidRDefault="00DF0D3F" w:rsidP="00961E29">
      <w:pPr>
        <w:rPr>
          <w:b/>
          <w:sz w:val="21"/>
          <w:szCs w:val="21"/>
        </w:rPr>
      </w:pPr>
    </w:p>
    <w:p w:rsidR="00961E29" w:rsidRPr="00DF0D3F" w:rsidRDefault="00201333" w:rsidP="00961E29">
      <w:pPr>
        <w:rPr>
          <w:sz w:val="21"/>
          <w:szCs w:val="21"/>
        </w:rPr>
      </w:pPr>
      <w:r w:rsidRPr="00DF0D3F">
        <w:rPr>
          <w:sz w:val="21"/>
          <w:szCs w:val="21"/>
        </w:rPr>
        <w:t>Homewo</w:t>
      </w:r>
      <w:r w:rsidR="00DF0D3F" w:rsidRPr="00DF0D3F">
        <w:rPr>
          <w:sz w:val="21"/>
          <w:szCs w:val="21"/>
        </w:rPr>
        <w:t>rk will be assigned via WeB</w:t>
      </w:r>
      <w:r w:rsidR="00B75056" w:rsidRPr="00DF0D3F">
        <w:rPr>
          <w:sz w:val="21"/>
          <w:szCs w:val="21"/>
        </w:rPr>
        <w:t>WorK</w:t>
      </w:r>
      <w:r w:rsidRPr="00DF0D3F">
        <w:rPr>
          <w:sz w:val="21"/>
          <w:szCs w:val="21"/>
        </w:rPr>
        <w:t xml:space="preserve"> an online home</w:t>
      </w:r>
      <w:r w:rsidR="00DF0D3F" w:rsidRPr="00DF0D3F">
        <w:rPr>
          <w:sz w:val="21"/>
          <w:szCs w:val="21"/>
        </w:rPr>
        <w:t>work system and will count as 15</w:t>
      </w:r>
      <w:r w:rsidRPr="00DF0D3F">
        <w:rPr>
          <w:sz w:val="21"/>
          <w:szCs w:val="21"/>
        </w:rPr>
        <w:t>% of your grade.</w:t>
      </w:r>
    </w:p>
    <w:p w:rsidR="00312BDE" w:rsidRPr="00DF0D3F" w:rsidRDefault="00312BDE" w:rsidP="00961E29">
      <w:pPr>
        <w:rPr>
          <w:b/>
          <w:sz w:val="21"/>
          <w:szCs w:val="21"/>
        </w:rPr>
      </w:pPr>
    </w:p>
    <w:p w:rsidR="00961E29" w:rsidRPr="00DF0D3F" w:rsidRDefault="00961E29" w:rsidP="00961E29">
      <w:pPr>
        <w:rPr>
          <w:sz w:val="21"/>
          <w:szCs w:val="21"/>
        </w:rPr>
      </w:pPr>
    </w:p>
    <w:p w:rsidR="00961E29" w:rsidRPr="00DF0D3F" w:rsidRDefault="00961E29" w:rsidP="00961E29">
      <w:pPr>
        <w:jc w:val="center"/>
        <w:rPr>
          <w:rStyle w:val="Emphasis"/>
          <w:sz w:val="21"/>
          <w:szCs w:val="21"/>
        </w:rPr>
      </w:pPr>
      <w:r w:rsidRPr="00DF0D3F">
        <w:rPr>
          <w:rStyle w:val="Emphasis"/>
          <w:sz w:val="21"/>
          <w:szCs w:val="21"/>
        </w:rPr>
        <w:t>No extra credit work will be given.</w:t>
      </w:r>
    </w:p>
    <w:p w:rsidR="00253C86" w:rsidRPr="00DF0D3F" w:rsidRDefault="00253C86" w:rsidP="00253C86">
      <w:pPr>
        <w:rPr>
          <w:sz w:val="21"/>
          <w:szCs w:val="21"/>
        </w:rPr>
      </w:pPr>
    </w:p>
    <w:p w:rsidR="00AE218F" w:rsidRPr="00DF0D3F" w:rsidRDefault="00AE218F" w:rsidP="00961E29">
      <w:pPr>
        <w:autoSpaceDE w:val="0"/>
        <w:autoSpaceDN w:val="0"/>
        <w:adjustRightInd w:val="0"/>
        <w:ind w:left="1800" w:hanging="1980"/>
        <w:jc w:val="both"/>
        <w:rPr>
          <w:sz w:val="21"/>
          <w:szCs w:val="21"/>
        </w:rPr>
      </w:pPr>
      <w:r w:rsidRPr="00DF0D3F">
        <w:rPr>
          <w:b/>
          <w:sz w:val="21"/>
          <w:szCs w:val="21"/>
        </w:rPr>
        <w:t>Attendance:</w:t>
      </w:r>
      <w:r w:rsidRPr="00DF0D3F">
        <w:rPr>
          <w:sz w:val="21"/>
          <w:szCs w:val="21"/>
        </w:rPr>
        <w:t xml:space="preserve"> </w:t>
      </w:r>
      <w:r w:rsidRPr="00DF0D3F">
        <w:rPr>
          <w:sz w:val="21"/>
          <w:szCs w:val="21"/>
        </w:rPr>
        <w:tab/>
        <w:t xml:space="preserve">Attendance will be taken at the beginning of every class. Lateness and students leaving before the end of the period will be recorded.  It is important that you attend class and that you are on time. You may be absent during the semester without penalty for 10% of the class instructional sessions, i.e. </w:t>
      </w:r>
      <w:r w:rsidR="002B7C96" w:rsidRPr="00DF0D3F">
        <w:rPr>
          <w:sz w:val="21"/>
          <w:szCs w:val="21"/>
        </w:rPr>
        <w:t>1 absence</w:t>
      </w:r>
      <w:r w:rsidRPr="00DF0D3F">
        <w:rPr>
          <w:sz w:val="21"/>
          <w:szCs w:val="21"/>
        </w:rPr>
        <w:t xml:space="preserve">. </w:t>
      </w:r>
      <w:r w:rsidRPr="00DF0D3F">
        <w:rPr>
          <w:b/>
          <w:sz w:val="21"/>
          <w:szCs w:val="21"/>
        </w:rPr>
        <w:t>Two latenesses (this includes arriving late or leaving early) is equivalent to one absence</w:t>
      </w:r>
      <w:r w:rsidRPr="00DF0D3F">
        <w:rPr>
          <w:sz w:val="21"/>
          <w:szCs w:val="21"/>
        </w:rPr>
        <w:t xml:space="preserve">. Students who miss a class meeting should obtain all the information for that meeting. </w:t>
      </w:r>
      <w:r w:rsidRPr="00DF0D3F">
        <w:rPr>
          <w:b/>
          <w:sz w:val="21"/>
          <w:szCs w:val="21"/>
        </w:rPr>
        <w:t>Students who do not pass the course and who are absent more than 10% of the class time will be assigned the WU grade</w:t>
      </w:r>
      <w:r w:rsidRPr="00DF0D3F">
        <w:rPr>
          <w:sz w:val="21"/>
          <w:szCs w:val="21"/>
        </w:rPr>
        <w:t>.</w:t>
      </w:r>
    </w:p>
    <w:p w:rsidR="00AE218F" w:rsidRPr="00DF0D3F" w:rsidRDefault="00AE218F" w:rsidP="00AE218F">
      <w:pPr>
        <w:autoSpaceDE w:val="0"/>
        <w:autoSpaceDN w:val="0"/>
        <w:adjustRightInd w:val="0"/>
        <w:jc w:val="both"/>
        <w:rPr>
          <w:sz w:val="21"/>
          <w:szCs w:val="21"/>
        </w:rPr>
      </w:pPr>
    </w:p>
    <w:p w:rsidR="00AE218F" w:rsidRPr="00DF0D3F" w:rsidRDefault="00AE218F" w:rsidP="009471C5">
      <w:pPr>
        <w:ind w:left="1800" w:hanging="1980"/>
        <w:rPr>
          <w:sz w:val="21"/>
          <w:szCs w:val="21"/>
        </w:rPr>
      </w:pPr>
      <w:r w:rsidRPr="00DF0D3F">
        <w:rPr>
          <w:b/>
          <w:sz w:val="21"/>
          <w:szCs w:val="21"/>
        </w:rPr>
        <w:t>Help</w:t>
      </w:r>
      <w:r w:rsidRPr="00DF0D3F">
        <w:rPr>
          <w:sz w:val="21"/>
          <w:szCs w:val="21"/>
        </w:rPr>
        <w:t>:</w:t>
      </w:r>
      <w:r w:rsidRPr="00DF0D3F">
        <w:rPr>
          <w:sz w:val="21"/>
          <w:szCs w:val="21"/>
        </w:rPr>
        <w:tab/>
        <w:t xml:space="preserve">Help is available during my office hours or in the Liberal Arts Learning Center AG18. Do not wait until the last minute before an exam to get help. If there is something you are having trouble with, get help as soon as possible. </w:t>
      </w:r>
    </w:p>
    <w:p w:rsidR="00AE218F" w:rsidRPr="00DF0D3F" w:rsidRDefault="00AE218F" w:rsidP="00AE218F">
      <w:pPr>
        <w:rPr>
          <w:sz w:val="21"/>
          <w:szCs w:val="21"/>
        </w:rPr>
      </w:pPr>
    </w:p>
    <w:p w:rsidR="00AE218F" w:rsidRPr="00DF0D3F" w:rsidRDefault="00AE218F" w:rsidP="009471C5">
      <w:pPr>
        <w:tabs>
          <w:tab w:val="left" w:pos="1800"/>
        </w:tabs>
        <w:ind w:left="1800" w:hanging="1980"/>
        <w:rPr>
          <w:sz w:val="21"/>
          <w:szCs w:val="21"/>
        </w:rPr>
      </w:pPr>
      <w:r w:rsidRPr="00DF0D3F">
        <w:rPr>
          <w:b/>
          <w:bCs/>
          <w:sz w:val="21"/>
          <w:szCs w:val="21"/>
        </w:rPr>
        <w:t>Blackboard</w:t>
      </w:r>
      <w:r w:rsidR="00DF0D3F" w:rsidRPr="00DF0D3F">
        <w:rPr>
          <w:bCs/>
          <w:sz w:val="21"/>
          <w:szCs w:val="21"/>
        </w:rPr>
        <w:t xml:space="preserve">:           </w:t>
      </w:r>
      <w:r w:rsidR="00DF0D3F" w:rsidRPr="00DF0D3F">
        <w:rPr>
          <w:bCs/>
          <w:sz w:val="21"/>
          <w:szCs w:val="21"/>
        </w:rPr>
        <w:tab/>
      </w:r>
      <w:r w:rsidRPr="00DF0D3F">
        <w:rPr>
          <w:bCs/>
          <w:sz w:val="21"/>
          <w:szCs w:val="21"/>
        </w:rPr>
        <w:t>You need to log on and register on Bl</w:t>
      </w:r>
      <w:r w:rsidRPr="00DF0D3F">
        <w:rPr>
          <w:sz w:val="21"/>
          <w:szCs w:val="21"/>
        </w:rPr>
        <w:t xml:space="preserve">ackboard </w:t>
      </w:r>
      <w:r w:rsidR="002B7C96" w:rsidRPr="00DF0D3F">
        <w:rPr>
          <w:sz w:val="21"/>
          <w:szCs w:val="21"/>
        </w:rPr>
        <w:t>ASAP</w:t>
      </w:r>
      <w:r w:rsidRPr="00DF0D3F">
        <w:rPr>
          <w:sz w:val="21"/>
          <w:szCs w:val="21"/>
        </w:rPr>
        <w:t xml:space="preserve"> </w:t>
      </w:r>
      <w:hyperlink r:id="rId8" w:history="1">
        <w:r w:rsidRPr="00DF0D3F">
          <w:rPr>
            <w:rStyle w:val="Hyperlink"/>
            <w:sz w:val="21"/>
            <w:szCs w:val="21"/>
          </w:rPr>
          <w:t>http://portal.cuny.edu/portal/site/cuny/index.jsp?epi-content=interimportalpage</w:t>
        </w:r>
      </w:hyperlink>
    </w:p>
    <w:p w:rsidR="00AE218F" w:rsidRPr="00DF0D3F" w:rsidRDefault="00AE218F" w:rsidP="00DF0D3F">
      <w:pPr>
        <w:tabs>
          <w:tab w:val="left" w:pos="1800"/>
        </w:tabs>
        <w:ind w:left="1800" w:hanging="1440"/>
        <w:rPr>
          <w:b/>
          <w:sz w:val="21"/>
          <w:szCs w:val="21"/>
          <w:u w:val="single"/>
        </w:rPr>
      </w:pPr>
      <w:r w:rsidRPr="00DF0D3F">
        <w:rPr>
          <w:sz w:val="21"/>
          <w:szCs w:val="21"/>
        </w:rPr>
        <w:t xml:space="preserve">        </w:t>
      </w:r>
      <w:r w:rsidR="00DF0D3F" w:rsidRPr="00DF0D3F">
        <w:rPr>
          <w:sz w:val="21"/>
          <w:szCs w:val="21"/>
        </w:rPr>
        <w:t xml:space="preserve">               </w:t>
      </w:r>
      <w:r w:rsidR="00DF0D3F" w:rsidRPr="00DF0D3F">
        <w:rPr>
          <w:sz w:val="21"/>
          <w:szCs w:val="21"/>
        </w:rPr>
        <w:tab/>
      </w:r>
      <w:r w:rsidRPr="00DF0D3F">
        <w:rPr>
          <w:sz w:val="21"/>
          <w:szCs w:val="21"/>
        </w:rPr>
        <w:t xml:space="preserve">Announcements and out-of-class communication will be done through </w:t>
      </w:r>
      <w:r w:rsidR="00DF0D3F" w:rsidRPr="00DF0D3F">
        <w:rPr>
          <w:sz w:val="21"/>
          <w:szCs w:val="21"/>
        </w:rPr>
        <w:t>Blackboard.</w:t>
      </w:r>
      <w:r w:rsidRPr="00DF0D3F">
        <w:rPr>
          <w:color w:val="000000"/>
          <w:sz w:val="21"/>
          <w:szCs w:val="21"/>
        </w:rPr>
        <w:t>                                                                                                                                     </w:t>
      </w:r>
    </w:p>
    <w:p w:rsidR="00AE218F" w:rsidRPr="00DF0D3F" w:rsidRDefault="00AE218F" w:rsidP="00AE218F">
      <w:pPr>
        <w:ind w:left="1800" w:hanging="1980"/>
        <w:rPr>
          <w:bCs/>
          <w:sz w:val="21"/>
          <w:szCs w:val="21"/>
        </w:rPr>
      </w:pPr>
      <w:r w:rsidRPr="00DF0D3F">
        <w:rPr>
          <w:b/>
          <w:bCs/>
          <w:sz w:val="21"/>
          <w:szCs w:val="21"/>
        </w:rPr>
        <w:t xml:space="preserve">Classroom behavior:   </w:t>
      </w:r>
      <w:r w:rsidRPr="00DF0D3F">
        <w:rPr>
          <w:bCs/>
          <w:sz w:val="21"/>
          <w:szCs w:val="21"/>
        </w:rPr>
        <w:t>Inappropriate behavior will not be tolerated in this classroom. Sleeping during class sessions will not b</w:t>
      </w:r>
      <w:r w:rsidR="00DF0D3F" w:rsidRPr="00DF0D3F">
        <w:rPr>
          <w:bCs/>
          <w:sz w:val="21"/>
          <w:szCs w:val="21"/>
        </w:rPr>
        <w:t xml:space="preserve">e overlooked. Cell phones, </w:t>
      </w:r>
      <w:r w:rsidRPr="00DF0D3F">
        <w:rPr>
          <w:bCs/>
          <w:sz w:val="21"/>
          <w:szCs w:val="21"/>
        </w:rPr>
        <w:t>MP3 players, iPods etc. are not allowed at any time during the class session, please turn all devices off and take your headphones/earphones off before entering the classroom.</w:t>
      </w:r>
    </w:p>
    <w:p w:rsidR="00DF0D3F" w:rsidRPr="00DF0D3F" w:rsidRDefault="00DF0D3F" w:rsidP="00DF0D3F">
      <w:pPr>
        <w:rPr>
          <w:sz w:val="21"/>
          <w:szCs w:val="21"/>
        </w:rPr>
      </w:pPr>
    </w:p>
    <w:p w:rsidR="00AE218F" w:rsidRPr="00DF0D3F" w:rsidRDefault="00AE218F" w:rsidP="00DF0D3F">
      <w:pPr>
        <w:ind w:hanging="180"/>
        <w:rPr>
          <w:sz w:val="21"/>
          <w:szCs w:val="21"/>
        </w:rPr>
      </w:pPr>
      <w:r w:rsidRPr="00DF0D3F">
        <w:rPr>
          <w:b/>
          <w:bCs/>
          <w:sz w:val="21"/>
          <w:szCs w:val="21"/>
        </w:rPr>
        <w:t xml:space="preserve">Academic Integrity:  </w:t>
      </w:r>
      <w:r w:rsidR="00DF0D3F" w:rsidRPr="00DF0D3F">
        <w:rPr>
          <w:b/>
          <w:bCs/>
          <w:sz w:val="21"/>
          <w:szCs w:val="21"/>
        </w:rPr>
        <w:t xml:space="preserve">  </w:t>
      </w:r>
      <w:r w:rsidRPr="00DF0D3F">
        <w:rPr>
          <w:sz w:val="21"/>
          <w:szCs w:val="21"/>
        </w:rPr>
        <w:t xml:space="preserve">Academic honesty is fundamental to the activities and principles of a college. </w:t>
      </w:r>
    </w:p>
    <w:p w:rsidR="00AE218F" w:rsidRPr="00DF0D3F" w:rsidRDefault="00AE218F" w:rsidP="00AE218F">
      <w:pPr>
        <w:ind w:left="1800" w:hanging="1800"/>
        <w:rPr>
          <w:sz w:val="21"/>
          <w:szCs w:val="21"/>
        </w:rPr>
      </w:pPr>
      <w:r w:rsidRPr="00DF0D3F">
        <w:rPr>
          <w:sz w:val="21"/>
          <w:szCs w:val="21"/>
        </w:rPr>
        <w:t xml:space="preserve">    </w:t>
      </w:r>
      <w:r w:rsidR="00DF0D3F">
        <w:rPr>
          <w:sz w:val="21"/>
          <w:szCs w:val="21"/>
        </w:rPr>
        <w:t xml:space="preserve">                               </w:t>
      </w:r>
      <w:r w:rsidRPr="00DF0D3F">
        <w:rPr>
          <w:sz w:val="21"/>
          <w:szCs w:val="21"/>
        </w:rPr>
        <w:t>All members of the academic community must be confident that each person’s work has been responsibly and honorably acquired, developed and presented. Any effort to gain an advantage not given to all students is dishonest whether or not the effort is successful. The academic community regards academic dishonesty as an offense against the College, with serious consequences that may range from probation, failing grades, suspension and expulsion.</w:t>
      </w:r>
    </w:p>
    <w:p w:rsidR="00AE218F" w:rsidRPr="00DF0D3F" w:rsidRDefault="00AE218F" w:rsidP="00AE218F">
      <w:pPr>
        <w:pStyle w:val="HTMLPreformatted"/>
        <w:rPr>
          <w:rFonts w:ascii="Times New Roman" w:hAnsi="Times New Roman" w:cs="Times New Roman"/>
          <w:sz w:val="21"/>
          <w:szCs w:val="21"/>
        </w:rPr>
      </w:pPr>
    </w:p>
    <w:p w:rsidR="00AE218F" w:rsidRPr="00DF0D3F" w:rsidRDefault="00AE218F" w:rsidP="00AE218F">
      <w:pPr>
        <w:pStyle w:val="HTMLPreformatted"/>
        <w:tabs>
          <w:tab w:val="clear" w:pos="1832"/>
          <w:tab w:val="left" w:pos="1800"/>
        </w:tabs>
        <w:ind w:left="1800" w:hanging="1980"/>
        <w:rPr>
          <w:rFonts w:ascii="Times New Roman" w:hAnsi="Times New Roman" w:cs="Times New Roman"/>
          <w:color w:val="000000"/>
          <w:sz w:val="21"/>
          <w:szCs w:val="21"/>
        </w:rPr>
      </w:pPr>
      <w:r w:rsidRPr="00DF0D3F">
        <w:rPr>
          <w:rFonts w:ascii="Times New Roman" w:hAnsi="Times New Roman" w:cs="Times New Roman"/>
          <w:b/>
          <w:bCs/>
          <w:sz w:val="21"/>
          <w:szCs w:val="21"/>
        </w:rPr>
        <w:t xml:space="preserve">Accommodations:       </w:t>
      </w:r>
      <w:r w:rsidRPr="00DF0D3F">
        <w:rPr>
          <w:rFonts w:ascii="Times New Roman" w:hAnsi="Times New Roman" w:cs="Times New Roman"/>
          <w:bCs/>
          <w:sz w:val="21"/>
          <w:szCs w:val="21"/>
        </w:rPr>
        <w:t xml:space="preserve">If you need any special accommodations, please proceed </w:t>
      </w:r>
      <w:r w:rsidRPr="00DF0D3F">
        <w:rPr>
          <w:rFonts w:ascii="Times New Roman" w:hAnsi="Times New Roman" w:cs="Times New Roman"/>
          <w:sz w:val="21"/>
          <w:szCs w:val="21"/>
        </w:rPr>
        <w:t xml:space="preserve">to take your request to </w:t>
      </w:r>
      <w:r w:rsidRPr="00DF0D3F">
        <w:rPr>
          <w:rFonts w:ascii="Times New Roman" w:hAnsi="Times New Roman" w:cs="Times New Roman"/>
          <w:color w:val="000000"/>
          <w:sz w:val="21"/>
          <w:szCs w:val="21"/>
        </w:rPr>
        <w:t>Student Support Center which is located at A237. For more information, please contact the department at 718-260-5143.</w:t>
      </w:r>
    </w:p>
    <w:p w:rsidR="00AE218F" w:rsidRPr="00DF0D3F" w:rsidRDefault="00AE218F" w:rsidP="00AE218F">
      <w:pPr>
        <w:pStyle w:val="HTMLPreformatted"/>
        <w:rPr>
          <w:rFonts w:ascii="Times New Roman" w:hAnsi="Times New Roman" w:cs="Times New Roman"/>
          <w:sz w:val="21"/>
          <w:szCs w:val="21"/>
        </w:rPr>
      </w:pPr>
    </w:p>
    <w:p w:rsidR="00AE218F" w:rsidRPr="00DF0D3F" w:rsidRDefault="00AE218F" w:rsidP="00AE218F">
      <w:pPr>
        <w:pStyle w:val="HTMLPreformatted"/>
        <w:ind w:left="1980" w:hanging="1980"/>
        <w:jc w:val="center"/>
        <w:rPr>
          <w:rFonts w:ascii="Times New Roman" w:hAnsi="Times New Roman" w:cs="Times New Roman"/>
          <w:b/>
          <w:i/>
          <w:sz w:val="21"/>
          <w:szCs w:val="21"/>
        </w:rPr>
      </w:pPr>
      <w:r w:rsidRPr="00DF0D3F">
        <w:rPr>
          <w:rFonts w:ascii="Times New Roman" w:hAnsi="Times New Roman" w:cs="Times New Roman"/>
          <w:b/>
          <w:i/>
          <w:sz w:val="21"/>
          <w:szCs w:val="21"/>
        </w:rPr>
        <w:t>I reserve the right to make any changes to this syllabus that I see fit for your academic progress.</w:t>
      </w:r>
    </w:p>
    <w:p w:rsidR="00AE218F" w:rsidRPr="00DF0D3F" w:rsidRDefault="00AE218F" w:rsidP="00AE218F">
      <w:pPr>
        <w:pStyle w:val="HTMLPreformatted"/>
        <w:tabs>
          <w:tab w:val="clear" w:pos="2748"/>
          <w:tab w:val="clear" w:pos="3664"/>
          <w:tab w:val="left" w:pos="2610"/>
          <w:tab w:val="left" w:pos="3330"/>
          <w:tab w:val="left" w:pos="3780"/>
        </w:tabs>
        <w:ind w:left="1980" w:hanging="1980"/>
        <w:jc w:val="both"/>
        <w:rPr>
          <w:rFonts w:ascii="Times New Roman" w:hAnsi="Times New Roman" w:cs="Times New Roman"/>
          <w:b/>
          <w:i/>
          <w:sz w:val="21"/>
          <w:szCs w:val="21"/>
        </w:rPr>
      </w:pPr>
      <w:r w:rsidRPr="00DF0D3F">
        <w:rPr>
          <w:rFonts w:ascii="Times New Roman" w:hAnsi="Times New Roman" w:cs="Times New Roman"/>
          <w:b/>
          <w:i/>
          <w:sz w:val="21"/>
          <w:szCs w:val="21"/>
        </w:rPr>
        <w:t>All changes will be announced in class, and you are responsible for keeping up with such changes in case you were absent when they were announced.</w:t>
      </w:r>
    </w:p>
    <w:p w:rsidR="00AE218F" w:rsidRPr="00DF0D3F" w:rsidRDefault="00AE218F" w:rsidP="00AE218F">
      <w:pPr>
        <w:pStyle w:val="HTMLPreformatted"/>
        <w:ind w:left="1980" w:hanging="1980"/>
        <w:rPr>
          <w:rFonts w:ascii="Times New Roman" w:hAnsi="Times New Roman" w:cs="Times New Roman"/>
          <w:b/>
          <w:i/>
          <w:color w:val="000000"/>
          <w:sz w:val="21"/>
          <w:szCs w:val="21"/>
        </w:rPr>
      </w:pPr>
    </w:p>
    <w:p w:rsidR="00AE218F" w:rsidRPr="00DF0D3F" w:rsidRDefault="00AE218F" w:rsidP="00AE218F">
      <w:pPr>
        <w:rPr>
          <w:sz w:val="21"/>
          <w:szCs w:val="21"/>
        </w:rPr>
      </w:pPr>
    </w:p>
    <w:p w:rsidR="00B400DC" w:rsidRPr="00DF0D3F" w:rsidRDefault="00B400DC" w:rsidP="00AE218F">
      <w:pPr>
        <w:rPr>
          <w:sz w:val="21"/>
          <w:szCs w:val="21"/>
        </w:rPr>
      </w:pPr>
    </w:p>
    <w:sectPr w:rsidR="00B400DC" w:rsidRPr="00DF0D3F" w:rsidSect="002D17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8F" w:rsidRDefault="008D2A8F" w:rsidP="00915B2F">
      <w:r>
        <w:separator/>
      </w:r>
    </w:p>
  </w:endnote>
  <w:endnote w:type="continuationSeparator" w:id="0">
    <w:p w:rsidR="008D2A8F" w:rsidRDefault="008D2A8F" w:rsidP="0091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8F" w:rsidRDefault="008D2A8F" w:rsidP="00915B2F">
      <w:r>
        <w:separator/>
      </w:r>
    </w:p>
  </w:footnote>
  <w:footnote w:type="continuationSeparator" w:id="0">
    <w:p w:rsidR="008D2A8F" w:rsidRDefault="008D2A8F" w:rsidP="00915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2BF"/>
    <w:rsid w:val="000E7F3C"/>
    <w:rsid w:val="00155ED9"/>
    <w:rsid w:val="001E63C3"/>
    <w:rsid w:val="00201333"/>
    <w:rsid w:val="00211565"/>
    <w:rsid w:val="00253C86"/>
    <w:rsid w:val="002B7C96"/>
    <w:rsid w:val="002D1773"/>
    <w:rsid w:val="002F15F1"/>
    <w:rsid w:val="00312BDE"/>
    <w:rsid w:val="0033533B"/>
    <w:rsid w:val="00352F0D"/>
    <w:rsid w:val="00373EB6"/>
    <w:rsid w:val="003C3758"/>
    <w:rsid w:val="004266D7"/>
    <w:rsid w:val="00443F0F"/>
    <w:rsid w:val="00450BB3"/>
    <w:rsid w:val="00530D60"/>
    <w:rsid w:val="00531B51"/>
    <w:rsid w:val="005320B8"/>
    <w:rsid w:val="005405CA"/>
    <w:rsid w:val="005754FF"/>
    <w:rsid w:val="00584E41"/>
    <w:rsid w:val="00615641"/>
    <w:rsid w:val="006D4210"/>
    <w:rsid w:val="006F7FAB"/>
    <w:rsid w:val="00713045"/>
    <w:rsid w:val="007C47E5"/>
    <w:rsid w:val="007D16F8"/>
    <w:rsid w:val="008240CD"/>
    <w:rsid w:val="00846B80"/>
    <w:rsid w:val="00856A38"/>
    <w:rsid w:val="008B5974"/>
    <w:rsid w:val="008D2A8F"/>
    <w:rsid w:val="008F032B"/>
    <w:rsid w:val="00915B2F"/>
    <w:rsid w:val="009471C5"/>
    <w:rsid w:val="00961E29"/>
    <w:rsid w:val="0097263E"/>
    <w:rsid w:val="009C767F"/>
    <w:rsid w:val="00A832BF"/>
    <w:rsid w:val="00AE218F"/>
    <w:rsid w:val="00B07DBF"/>
    <w:rsid w:val="00B400DC"/>
    <w:rsid w:val="00B75056"/>
    <w:rsid w:val="00C16AB7"/>
    <w:rsid w:val="00C320BC"/>
    <w:rsid w:val="00C97604"/>
    <w:rsid w:val="00C97FE9"/>
    <w:rsid w:val="00CB1615"/>
    <w:rsid w:val="00CB775E"/>
    <w:rsid w:val="00CE35EE"/>
    <w:rsid w:val="00D02737"/>
    <w:rsid w:val="00D06AB6"/>
    <w:rsid w:val="00D06CBD"/>
    <w:rsid w:val="00D1695A"/>
    <w:rsid w:val="00D66BC1"/>
    <w:rsid w:val="00D8337D"/>
    <w:rsid w:val="00DD3CE1"/>
    <w:rsid w:val="00DD64CE"/>
    <w:rsid w:val="00DD7AC1"/>
    <w:rsid w:val="00DF0D3F"/>
    <w:rsid w:val="00E12C7E"/>
    <w:rsid w:val="00E53E18"/>
    <w:rsid w:val="00E82CCD"/>
    <w:rsid w:val="00E97462"/>
    <w:rsid w:val="00ED57BF"/>
    <w:rsid w:val="00EE15D3"/>
    <w:rsid w:val="00F126ED"/>
    <w:rsid w:val="00F3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05EB9C-C569-4BFA-BEE4-DEDB49D5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D1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2BF"/>
    <w:rPr>
      <w:color w:val="0000FF"/>
      <w:u w:val="single"/>
    </w:rPr>
  </w:style>
  <w:style w:type="paragraph" w:styleId="Header">
    <w:name w:val="header"/>
    <w:basedOn w:val="Normal"/>
    <w:link w:val="HeaderChar"/>
    <w:rsid w:val="00915B2F"/>
    <w:pPr>
      <w:tabs>
        <w:tab w:val="center" w:pos="4680"/>
        <w:tab w:val="right" w:pos="9360"/>
      </w:tabs>
    </w:pPr>
  </w:style>
  <w:style w:type="character" w:customStyle="1" w:styleId="HeaderChar">
    <w:name w:val="Header Char"/>
    <w:link w:val="Header"/>
    <w:rsid w:val="00915B2F"/>
    <w:rPr>
      <w:sz w:val="24"/>
      <w:szCs w:val="24"/>
    </w:rPr>
  </w:style>
  <w:style w:type="paragraph" w:styleId="Footer">
    <w:name w:val="footer"/>
    <w:basedOn w:val="Normal"/>
    <w:link w:val="FooterChar"/>
    <w:rsid w:val="00915B2F"/>
    <w:pPr>
      <w:tabs>
        <w:tab w:val="center" w:pos="4680"/>
        <w:tab w:val="right" w:pos="9360"/>
      </w:tabs>
    </w:pPr>
  </w:style>
  <w:style w:type="character" w:customStyle="1" w:styleId="FooterChar">
    <w:name w:val="Footer Char"/>
    <w:link w:val="Footer"/>
    <w:rsid w:val="00915B2F"/>
    <w:rPr>
      <w:sz w:val="24"/>
      <w:szCs w:val="24"/>
    </w:rPr>
  </w:style>
  <w:style w:type="character" w:customStyle="1" w:styleId="label1">
    <w:name w:val="label1"/>
    <w:rsid w:val="00253C86"/>
    <w:rPr>
      <w:b/>
      <w:bCs/>
    </w:rPr>
  </w:style>
  <w:style w:type="paragraph" w:styleId="HTMLPreformatted">
    <w:name w:val="HTML Preformatted"/>
    <w:basedOn w:val="Normal"/>
    <w:link w:val="HTMLPreformattedChar"/>
    <w:rsid w:val="00AE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E218F"/>
    <w:rPr>
      <w:rFonts w:ascii="Courier New" w:hAnsi="Courier New" w:cs="Courier New"/>
    </w:rPr>
  </w:style>
  <w:style w:type="character" w:styleId="Emphasis">
    <w:name w:val="Emphasis"/>
    <w:qFormat/>
    <w:rsid w:val="00961E29"/>
    <w:rPr>
      <w:i/>
      <w:iCs/>
    </w:rPr>
  </w:style>
  <w:style w:type="paragraph" w:customStyle="1" w:styleId="Default">
    <w:name w:val="Default"/>
    <w:rsid w:val="00CB77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uny.edu/portal/site/cuny/index.jsp?epi-content=interimportalpage" TargetMode="External"/><Relationship Id="rId3" Type="http://schemas.openxmlformats.org/officeDocument/2006/relationships/settings" Target="settings.xml"/><Relationship Id="rId7" Type="http://schemas.openxmlformats.org/officeDocument/2006/relationships/hyperlink" Target="mailto:mbonanome@citytech.cuny.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4F1B-F1C6-4D79-B728-2240E0EF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4963</CharactersWithSpaces>
  <SharedDoc>false</SharedDoc>
  <HLinks>
    <vt:vector size="12" baseType="variant">
      <vt:variant>
        <vt:i4>7471150</vt:i4>
      </vt:variant>
      <vt:variant>
        <vt:i4>3</vt:i4>
      </vt:variant>
      <vt:variant>
        <vt:i4>0</vt:i4>
      </vt:variant>
      <vt:variant>
        <vt:i4>5</vt:i4>
      </vt:variant>
      <vt:variant>
        <vt:lpwstr>http://portal.cuny.edu/portal/site/cuny/index.jsp?epi-content=interimportalpage</vt:lpwstr>
      </vt:variant>
      <vt:variant>
        <vt:lpwstr/>
      </vt:variant>
      <vt:variant>
        <vt:i4>3735647</vt:i4>
      </vt:variant>
      <vt:variant>
        <vt:i4>0</vt:i4>
      </vt:variant>
      <vt:variant>
        <vt:i4>0</vt:i4>
      </vt:variant>
      <vt:variant>
        <vt:i4>5</vt:i4>
      </vt:variant>
      <vt:variant>
        <vt:lpwstr>mailto:mbonanome@citytech.cuny.edu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sfc</dc:creator>
  <cp:lastModifiedBy>Marianna Bonanome</cp:lastModifiedBy>
  <cp:revision>7</cp:revision>
  <cp:lastPrinted>2010-08-17T17:59:00Z</cp:lastPrinted>
  <dcterms:created xsi:type="dcterms:W3CDTF">2016-08-18T20:44:00Z</dcterms:created>
  <dcterms:modified xsi:type="dcterms:W3CDTF">2016-08-25T00:42:00Z</dcterms:modified>
</cp:coreProperties>
</file>