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0" w:rsidRDefault="006C3D8B">
      <w:r>
        <w:tab/>
        <w:t xml:space="preserve">The associate’s degree required a year of pre-requisites and then two years of intensive theory and clinical practice. During this time I was exposed to a broad array of physical conditions. The basic nursing process and legal and ethical principles were instilled in me. Each client I encountered left an indelible impression. The numerous exams given in the course of the program prepared me for the NCLEX exam. </w:t>
      </w:r>
    </w:p>
    <w:p w:rsidR="006C3D8B" w:rsidRDefault="006C3D8B">
      <w:r>
        <w:tab/>
        <w:t>Upon completion of the associate’s program, I recognized the importance of continuing my studies and promptly enrolled in a bachelor’s program. This exposed me to settings in the community and an understanding of environmental and societal conditions that impact upon health. As a result of my bachelor’s studies, I arrived at an understanding of the broad role of nurse in the community.</w:t>
      </w:r>
    </w:p>
    <w:sectPr w:rsidR="006C3D8B" w:rsidSect="004C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BFD"/>
    <w:rsid w:val="00381EFA"/>
    <w:rsid w:val="004A6BFD"/>
    <w:rsid w:val="004C393F"/>
    <w:rsid w:val="006C3D8B"/>
    <w:rsid w:val="00B0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2014-05-10T11:47:00Z</dcterms:created>
  <dcterms:modified xsi:type="dcterms:W3CDTF">2014-05-10T11:47:00Z</dcterms:modified>
</cp:coreProperties>
</file>