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29C" w:rsidRPr="000F729C" w:rsidRDefault="000F729C" w:rsidP="000F729C">
      <w:pPr>
        <w:jc w:val="center"/>
        <w:rPr>
          <w:rFonts w:ascii="Times New Roman" w:hAnsi="Times New Roman" w:cs="Times New Roman"/>
          <w:sz w:val="24"/>
          <w:szCs w:val="24"/>
        </w:rPr>
      </w:pPr>
      <w:r>
        <w:rPr>
          <w:rFonts w:ascii="Times New Roman" w:hAnsi="Times New Roman" w:cs="Times New Roman"/>
          <w:sz w:val="24"/>
          <w:szCs w:val="24"/>
        </w:rPr>
        <w:br/>
      </w:r>
      <w:r w:rsidR="00FD75CF">
        <w:rPr>
          <w:rFonts w:ascii="Times New Roman" w:hAnsi="Times New Roman" w:cs="Times New Roman"/>
          <w:b/>
          <w:sz w:val="32"/>
          <w:szCs w:val="32"/>
        </w:rPr>
        <w:t>Erythema Migrans</w:t>
      </w:r>
      <w:r w:rsidR="00FD75CF">
        <w:rPr>
          <w:rFonts w:ascii="Times New Roman" w:hAnsi="Times New Roman" w:cs="Times New Roman"/>
          <w:sz w:val="24"/>
          <w:szCs w:val="24"/>
        </w:rPr>
        <w:br/>
        <w:t>By Samantha Vinci</w:t>
      </w:r>
      <w:r>
        <w:rPr>
          <w:rFonts w:ascii="Times New Roman" w:hAnsi="Times New Roman" w:cs="Times New Roman"/>
          <w:sz w:val="24"/>
          <w:szCs w:val="24"/>
        </w:rPr>
        <w:br/>
        <w:t>Oral Pathology 2017</w:t>
      </w:r>
      <w:r w:rsidR="00906B03">
        <w:rPr>
          <w:rFonts w:ascii="Times New Roman" w:hAnsi="Times New Roman" w:cs="Times New Roman"/>
          <w:sz w:val="24"/>
          <w:szCs w:val="24"/>
        </w:rPr>
        <w:br/>
        <w:t>Section</w:t>
      </w:r>
      <w:r w:rsidR="00080FD5">
        <w:rPr>
          <w:rFonts w:ascii="Times New Roman" w:hAnsi="Times New Roman" w:cs="Times New Roman"/>
          <w:sz w:val="24"/>
          <w:szCs w:val="24"/>
        </w:rPr>
        <w:t>:</w:t>
      </w:r>
      <w:r w:rsidR="00FD75CF">
        <w:rPr>
          <w:rFonts w:ascii="Times New Roman" w:hAnsi="Times New Roman" w:cs="Times New Roman"/>
          <w:sz w:val="24"/>
          <w:szCs w:val="24"/>
        </w:rPr>
        <w:t xml:space="preserve"> </w:t>
      </w:r>
      <w:r w:rsidR="00906B03">
        <w:rPr>
          <w:rFonts w:ascii="Times New Roman" w:hAnsi="Times New Roman" w:cs="Times New Roman"/>
          <w:sz w:val="24"/>
          <w:szCs w:val="24"/>
        </w:rPr>
        <w:t xml:space="preserve">Thursday AM </w:t>
      </w:r>
    </w:p>
    <w:p w:rsidR="000F729C" w:rsidRPr="00FD75CF" w:rsidRDefault="000F729C" w:rsidP="000F729C">
      <w:pPr>
        <w:rPr>
          <w:rFonts w:ascii="Times New Roman" w:hAnsi="Times New Roman" w:cs="Times New Roman"/>
          <w:b/>
          <w:sz w:val="24"/>
          <w:szCs w:val="24"/>
        </w:rPr>
      </w:pPr>
      <w:r>
        <w:rPr>
          <w:rFonts w:ascii="Times New Roman" w:hAnsi="Times New Roman" w:cs="Times New Roman"/>
          <w:b/>
          <w:sz w:val="24"/>
          <w:szCs w:val="24"/>
        </w:rPr>
        <w:br/>
        <w:t>Overview</w:t>
      </w:r>
      <w:r>
        <w:rPr>
          <w:rFonts w:ascii="Times New Roman" w:hAnsi="Times New Roman" w:cs="Times New Roman"/>
          <w:sz w:val="24"/>
          <w:szCs w:val="24"/>
        </w:rPr>
        <w:br/>
      </w:r>
      <w:r w:rsidR="00FD75CF" w:rsidRPr="00FD75CF">
        <w:rPr>
          <w:rFonts w:ascii="Times New Roman" w:hAnsi="Times New Roman" w:cs="Times New Roman"/>
          <w:sz w:val="24"/>
          <w:szCs w:val="24"/>
        </w:rPr>
        <w:t xml:space="preserve">Erythema Migrans translates to traveling redness. This term is interchangeable with Geographic Tongue, Benign Migratory Glossitis and Wandering Rash of the tongue. Erythema Migrans is a </w:t>
      </w:r>
      <w:proofErr w:type="gramStart"/>
      <w:r w:rsidR="00FD75CF">
        <w:rPr>
          <w:rFonts w:ascii="Times New Roman" w:hAnsi="Times New Roman" w:cs="Times New Roman"/>
          <w:sz w:val="24"/>
          <w:szCs w:val="24"/>
        </w:rPr>
        <w:t xml:space="preserve">fairly </w:t>
      </w:r>
      <w:r w:rsidR="00FD75CF" w:rsidRPr="00FD75CF">
        <w:rPr>
          <w:rFonts w:ascii="Times New Roman" w:hAnsi="Times New Roman" w:cs="Times New Roman"/>
          <w:sz w:val="24"/>
          <w:szCs w:val="24"/>
        </w:rPr>
        <w:t>common</w:t>
      </w:r>
      <w:proofErr w:type="gramEnd"/>
      <w:r w:rsidR="00FD75CF" w:rsidRPr="00FD75CF">
        <w:rPr>
          <w:rFonts w:ascii="Times New Roman" w:hAnsi="Times New Roman" w:cs="Times New Roman"/>
          <w:sz w:val="24"/>
          <w:szCs w:val="24"/>
        </w:rPr>
        <w:t xml:space="preserve"> (4% prevalence), generally painless inflammatory disorder that mainly affects the anterior ⅔ of the dorsum of the tongue. This condition causes harmless red patches on tongue resembling small islands. These patches can be spread and are not only found on the tongue but other oral tissues as well; hence the name Erythema Migrans. This lesion is generally asymptomatic but can be symptomatic being that it is a spontaneous loss of filiform papillae which can cause sensitivity to spicy or acidic foods.</w:t>
      </w:r>
    </w:p>
    <w:p w:rsidR="00FD75CF" w:rsidRDefault="000F729C" w:rsidP="000F729C">
      <w:pPr>
        <w:rPr>
          <w:rFonts w:ascii="Times New Roman" w:hAnsi="Times New Roman" w:cs="Times New Roman"/>
          <w:b/>
          <w:sz w:val="24"/>
          <w:szCs w:val="24"/>
        </w:rPr>
      </w:pPr>
      <w:r w:rsidRPr="000F729C">
        <w:rPr>
          <w:rFonts w:ascii="Times New Roman" w:hAnsi="Times New Roman" w:cs="Times New Roman"/>
          <w:b/>
          <w:sz w:val="24"/>
          <w:szCs w:val="24"/>
        </w:rPr>
        <w:t>Etiology</w:t>
      </w:r>
    </w:p>
    <w:p w:rsidR="000F729C" w:rsidRPr="00FD75CF" w:rsidRDefault="00FD75CF" w:rsidP="000F729C">
      <w:pPr>
        <w:rPr>
          <w:rFonts w:ascii="Times New Roman" w:hAnsi="Times New Roman" w:cs="Times New Roman"/>
          <w:b/>
          <w:sz w:val="24"/>
          <w:szCs w:val="24"/>
        </w:rPr>
      </w:pPr>
      <w:r w:rsidRPr="00FD75CF">
        <w:rPr>
          <w:rFonts w:ascii="Times New Roman" w:hAnsi="Times New Roman" w:cs="Times New Roman"/>
          <w:sz w:val="24"/>
          <w:szCs w:val="24"/>
        </w:rPr>
        <w:t>The exact etiology is unknown, but the following factors have been linked with the condition: It occurs more commonly in patients with psoriasis, diabetes, anemia, atopy, asthma, eczema and contact allergy and could also be induced by stress. Erythema Migrans is a harmless, benign condition that is not linked to any type of infection or oral cancer.</w:t>
      </w:r>
      <w:r w:rsidR="000F729C">
        <w:rPr>
          <w:rFonts w:ascii="Times New Roman" w:hAnsi="Times New Roman" w:cs="Times New Roman"/>
          <w:sz w:val="24"/>
          <w:szCs w:val="24"/>
        </w:rPr>
        <w:br/>
      </w:r>
      <w:r w:rsidR="000F729C" w:rsidRPr="000F729C">
        <w:rPr>
          <w:rFonts w:ascii="Times New Roman" w:hAnsi="Times New Roman" w:cs="Times New Roman"/>
          <w:b/>
          <w:sz w:val="24"/>
          <w:szCs w:val="24"/>
        </w:rPr>
        <w:t>Clinical Presentation</w:t>
      </w:r>
      <w:r w:rsidR="000F729C">
        <w:rPr>
          <w:rFonts w:ascii="Times New Roman" w:hAnsi="Times New Roman" w:cs="Times New Roman"/>
          <w:sz w:val="24"/>
          <w:szCs w:val="24"/>
        </w:rPr>
        <w:br/>
      </w:r>
      <w:r w:rsidR="00C05B2F">
        <w:rPr>
          <w:rFonts w:ascii="Times New Roman" w:hAnsi="Times New Roman" w:cs="Times New Roman"/>
          <w:sz w:val="24"/>
          <w:szCs w:val="24"/>
        </w:rPr>
        <w:t xml:space="preserve">Erythema Migrans appears as </w:t>
      </w:r>
      <w:r w:rsidR="00C05B2F" w:rsidRPr="00C05B2F">
        <w:rPr>
          <w:rFonts w:ascii="Times New Roman" w:hAnsi="Times New Roman" w:cs="Times New Roman"/>
          <w:sz w:val="24"/>
          <w:szCs w:val="24"/>
        </w:rPr>
        <w:t>one or more irregular, well-defined red areas, most commonly surro</w:t>
      </w:r>
      <w:r w:rsidR="00C05B2F">
        <w:rPr>
          <w:rFonts w:ascii="Times New Roman" w:hAnsi="Times New Roman" w:cs="Times New Roman"/>
          <w:sz w:val="24"/>
          <w:szCs w:val="24"/>
        </w:rPr>
        <w:t xml:space="preserve">unded by a raised white </w:t>
      </w:r>
      <w:r w:rsidR="00C05B2F" w:rsidRPr="00C05B2F">
        <w:rPr>
          <w:rFonts w:ascii="Times New Roman" w:hAnsi="Times New Roman" w:cs="Times New Roman"/>
          <w:sz w:val="24"/>
          <w:szCs w:val="24"/>
        </w:rPr>
        <w:t>margin on the</w:t>
      </w:r>
      <w:r w:rsidR="00C05B2F">
        <w:rPr>
          <w:rFonts w:ascii="Times New Roman" w:hAnsi="Times New Roman" w:cs="Times New Roman"/>
          <w:sz w:val="24"/>
          <w:szCs w:val="24"/>
        </w:rPr>
        <w:t xml:space="preserve"> dorsal surface of the tongue. These smooth red patches, often referred to as islands, can have be several </w:t>
      </w:r>
      <w:r w:rsidR="00C05B2F" w:rsidRPr="00C05B2F">
        <w:rPr>
          <w:rFonts w:ascii="Times New Roman" w:hAnsi="Times New Roman" w:cs="Times New Roman"/>
          <w:sz w:val="24"/>
          <w:szCs w:val="24"/>
        </w:rPr>
        <w:t>shapes and size</w:t>
      </w:r>
      <w:r w:rsidR="00C05B2F">
        <w:rPr>
          <w:rFonts w:ascii="Times New Roman" w:hAnsi="Times New Roman" w:cs="Times New Roman"/>
          <w:sz w:val="24"/>
          <w:szCs w:val="24"/>
        </w:rPr>
        <w:t xml:space="preserve">s giving off the appearance of a map. These red islands </w:t>
      </w:r>
      <w:r w:rsidR="00C05B2F" w:rsidRPr="00C05B2F">
        <w:rPr>
          <w:rFonts w:ascii="Times New Roman" w:hAnsi="Times New Roman" w:cs="Times New Roman"/>
          <w:sz w:val="24"/>
          <w:szCs w:val="24"/>
        </w:rPr>
        <w:t xml:space="preserve">are due to a localized </w:t>
      </w:r>
      <w:r w:rsidR="00C05B2F">
        <w:rPr>
          <w:rFonts w:ascii="Times New Roman" w:hAnsi="Times New Roman" w:cs="Times New Roman"/>
          <w:sz w:val="24"/>
          <w:szCs w:val="24"/>
        </w:rPr>
        <w:t>desquamation with loss of the</w:t>
      </w:r>
      <w:r w:rsidR="00C05B2F" w:rsidRPr="00C05B2F">
        <w:rPr>
          <w:rFonts w:ascii="Times New Roman" w:hAnsi="Times New Roman" w:cs="Times New Roman"/>
          <w:sz w:val="24"/>
          <w:szCs w:val="24"/>
        </w:rPr>
        <w:t xml:space="preserve"> filiform papillae. </w:t>
      </w:r>
      <w:r w:rsidR="00C05B2F">
        <w:rPr>
          <w:rFonts w:ascii="Times New Roman" w:hAnsi="Times New Roman" w:cs="Times New Roman"/>
          <w:sz w:val="24"/>
          <w:szCs w:val="24"/>
        </w:rPr>
        <w:t>Geographic tongue is also</w:t>
      </w:r>
      <w:r w:rsidRPr="00FD75CF">
        <w:rPr>
          <w:rFonts w:ascii="Times New Roman" w:hAnsi="Times New Roman" w:cs="Times New Roman"/>
          <w:sz w:val="24"/>
          <w:szCs w:val="24"/>
        </w:rPr>
        <w:t xml:space="preserve"> </w:t>
      </w:r>
      <w:r w:rsidR="00C05B2F">
        <w:rPr>
          <w:rFonts w:ascii="Times New Roman" w:hAnsi="Times New Roman" w:cs="Times New Roman"/>
          <w:sz w:val="24"/>
          <w:szCs w:val="24"/>
        </w:rPr>
        <w:t xml:space="preserve">associated with fissured tongue in 40% of cases although the reasoning is unclear they are generally seen together clinically. </w:t>
      </w:r>
    </w:p>
    <w:p w:rsidR="000F729C" w:rsidRPr="000F729C" w:rsidRDefault="000F729C" w:rsidP="000F729C">
      <w:pPr>
        <w:rPr>
          <w:rFonts w:ascii="Times New Roman" w:hAnsi="Times New Roman" w:cs="Times New Roman"/>
          <w:sz w:val="24"/>
          <w:szCs w:val="24"/>
        </w:rPr>
      </w:pPr>
      <w:r w:rsidRPr="000F729C">
        <w:rPr>
          <w:rFonts w:ascii="Times New Roman" w:hAnsi="Times New Roman" w:cs="Times New Roman"/>
          <w:b/>
          <w:sz w:val="24"/>
          <w:szCs w:val="24"/>
        </w:rPr>
        <w:t>Demographic</w:t>
      </w:r>
      <w:r>
        <w:rPr>
          <w:rFonts w:ascii="Times New Roman" w:hAnsi="Times New Roman" w:cs="Times New Roman"/>
          <w:sz w:val="24"/>
          <w:szCs w:val="24"/>
        </w:rPr>
        <w:br/>
      </w:r>
      <w:r w:rsidR="00C05B2F" w:rsidRPr="00C05B2F">
        <w:rPr>
          <w:rFonts w:ascii="Times New Roman" w:hAnsi="Times New Roman" w:cs="Times New Roman"/>
          <w:sz w:val="24"/>
          <w:szCs w:val="24"/>
        </w:rPr>
        <w:t>Erythema Migrans is more prevalent in whites and blacks than in Hisp</w:t>
      </w:r>
      <w:r w:rsidR="00711623">
        <w:rPr>
          <w:rFonts w:ascii="Times New Roman" w:hAnsi="Times New Roman" w:cs="Times New Roman"/>
          <w:sz w:val="24"/>
          <w:szCs w:val="24"/>
        </w:rPr>
        <w:t>anics and two times more likely in females than males. It can occur in any age category but is more common in adults than children.</w:t>
      </w:r>
    </w:p>
    <w:p w:rsidR="000F729C" w:rsidRPr="000F729C" w:rsidRDefault="000F729C" w:rsidP="000F729C">
      <w:pPr>
        <w:rPr>
          <w:rFonts w:ascii="Times New Roman" w:hAnsi="Times New Roman" w:cs="Times New Roman"/>
          <w:sz w:val="24"/>
          <w:szCs w:val="24"/>
        </w:rPr>
      </w:pPr>
      <w:r w:rsidRPr="000F729C">
        <w:rPr>
          <w:rFonts w:ascii="Times New Roman" w:hAnsi="Times New Roman" w:cs="Times New Roman"/>
          <w:b/>
          <w:sz w:val="24"/>
          <w:szCs w:val="24"/>
        </w:rPr>
        <w:t>Biopsy / Histology / Radiographs</w:t>
      </w:r>
      <w:r>
        <w:rPr>
          <w:rFonts w:ascii="Times New Roman" w:hAnsi="Times New Roman" w:cs="Times New Roman"/>
          <w:sz w:val="24"/>
          <w:szCs w:val="24"/>
        </w:rPr>
        <w:br/>
      </w:r>
      <w:r w:rsidR="00800BFF" w:rsidRPr="00800BFF">
        <w:rPr>
          <w:rFonts w:ascii="Times New Roman" w:hAnsi="Times New Roman" w:cs="Times New Roman"/>
          <w:sz w:val="24"/>
          <w:szCs w:val="24"/>
        </w:rPr>
        <w:t>In most cases the clinical findings are identifiable, and a biopsy is not rendered necessary.</w:t>
      </w:r>
      <w:r w:rsidR="00800BFF">
        <w:rPr>
          <w:rFonts w:ascii="Times New Roman" w:hAnsi="Times New Roman" w:cs="Times New Roman"/>
          <w:sz w:val="24"/>
          <w:szCs w:val="24"/>
        </w:rPr>
        <w:br/>
        <w:t xml:space="preserve">The histology is identified through the </w:t>
      </w:r>
      <w:r w:rsidR="00711623" w:rsidRPr="00711623">
        <w:rPr>
          <w:rFonts w:ascii="Times New Roman" w:hAnsi="Times New Roman" w:cs="Times New Roman"/>
          <w:sz w:val="24"/>
          <w:szCs w:val="24"/>
        </w:rPr>
        <w:t xml:space="preserve">areas </w:t>
      </w:r>
      <w:r w:rsidR="00800BFF">
        <w:rPr>
          <w:rFonts w:ascii="Times New Roman" w:hAnsi="Times New Roman" w:cs="Times New Roman"/>
          <w:sz w:val="24"/>
          <w:szCs w:val="24"/>
        </w:rPr>
        <w:t xml:space="preserve">of Erythema Migrans </w:t>
      </w:r>
      <w:r w:rsidR="00711623" w:rsidRPr="00711623">
        <w:rPr>
          <w:rFonts w:ascii="Times New Roman" w:hAnsi="Times New Roman" w:cs="Times New Roman"/>
          <w:sz w:val="24"/>
          <w:szCs w:val="24"/>
        </w:rPr>
        <w:t xml:space="preserve">with loss of keratin, neutrophils, lymphocyte and plasma cells infiltrate and intraepithelial </w:t>
      </w:r>
      <w:r w:rsidR="00800BFF" w:rsidRPr="00711623">
        <w:rPr>
          <w:rFonts w:ascii="Times New Roman" w:hAnsi="Times New Roman" w:cs="Times New Roman"/>
          <w:sz w:val="24"/>
          <w:szCs w:val="24"/>
        </w:rPr>
        <w:t>micro abscesses</w:t>
      </w:r>
      <w:r w:rsidR="00800BFF">
        <w:rPr>
          <w:rFonts w:ascii="Times New Roman" w:hAnsi="Times New Roman" w:cs="Times New Roman"/>
          <w:sz w:val="24"/>
          <w:szCs w:val="24"/>
        </w:rPr>
        <w:t xml:space="preserve"> (</w:t>
      </w:r>
      <w:proofErr w:type="spellStart"/>
      <w:r w:rsidR="00800BFF" w:rsidRPr="00800BFF">
        <w:rPr>
          <w:rFonts w:ascii="Times New Roman" w:hAnsi="Times New Roman" w:cs="Times New Roman"/>
          <w:sz w:val="24"/>
          <w:szCs w:val="24"/>
        </w:rPr>
        <w:t>Assimakopoulos</w:t>
      </w:r>
      <w:proofErr w:type="spellEnd"/>
      <w:r w:rsidR="00800BFF">
        <w:rPr>
          <w:rFonts w:ascii="Times New Roman" w:hAnsi="Times New Roman" w:cs="Times New Roman"/>
          <w:sz w:val="24"/>
          <w:szCs w:val="24"/>
        </w:rPr>
        <w:t>, 2002). Radiographically, Erythema Migrans is not seen.</w:t>
      </w:r>
      <w:r>
        <w:rPr>
          <w:rFonts w:ascii="Times New Roman" w:hAnsi="Times New Roman" w:cs="Times New Roman"/>
          <w:sz w:val="24"/>
          <w:szCs w:val="24"/>
        </w:rPr>
        <w:br/>
      </w:r>
    </w:p>
    <w:p w:rsidR="000F729C" w:rsidRPr="000F729C" w:rsidRDefault="000F729C" w:rsidP="000F729C">
      <w:pPr>
        <w:rPr>
          <w:rFonts w:ascii="Times New Roman" w:hAnsi="Times New Roman" w:cs="Times New Roman"/>
          <w:sz w:val="24"/>
          <w:szCs w:val="24"/>
        </w:rPr>
      </w:pPr>
      <w:r w:rsidRPr="000F729C">
        <w:rPr>
          <w:rFonts w:ascii="Times New Roman" w:hAnsi="Times New Roman" w:cs="Times New Roman"/>
          <w:b/>
          <w:sz w:val="24"/>
          <w:szCs w:val="24"/>
        </w:rPr>
        <w:t>Differential Diagnosis</w:t>
      </w:r>
      <w:r>
        <w:rPr>
          <w:rFonts w:ascii="Times New Roman" w:hAnsi="Times New Roman" w:cs="Times New Roman"/>
          <w:sz w:val="24"/>
          <w:szCs w:val="24"/>
        </w:rPr>
        <w:br/>
      </w:r>
      <w:r w:rsidR="00800BFF" w:rsidRPr="00800BFF">
        <w:rPr>
          <w:rFonts w:ascii="Times New Roman" w:hAnsi="Times New Roman" w:cs="Times New Roman"/>
          <w:sz w:val="24"/>
          <w:szCs w:val="24"/>
        </w:rPr>
        <w:t xml:space="preserve">The differential diagnosis includes oral candidiasis, leukoplakia, vitamin deficiency glossitis, </w:t>
      </w:r>
      <w:r w:rsidR="00800BFF" w:rsidRPr="00800BFF">
        <w:rPr>
          <w:rFonts w:ascii="Times New Roman" w:hAnsi="Times New Roman" w:cs="Times New Roman"/>
          <w:sz w:val="24"/>
          <w:szCs w:val="24"/>
        </w:rPr>
        <w:lastRenderedPageBreak/>
        <w:t xml:space="preserve">lichen planus, systemic lupus erythematosus, </w:t>
      </w:r>
      <w:r w:rsidR="00800BFF">
        <w:rPr>
          <w:rFonts w:ascii="Times New Roman" w:hAnsi="Times New Roman" w:cs="Times New Roman"/>
          <w:sz w:val="24"/>
          <w:szCs w:val="24"/>
        </w:rPr>
        <w:t xml:space="preserve">atopy, asthma, eczema, contact allergy, </w:t>
      </w:r>
      <w:r w:rsidR="00800BFF" w:rsidRPr="00800BFF">
        <w:rPr>
          <w:rFonts w:ascii="Times New Roman" w:hAnsi="Times New Roman" w:cs="Times New Roman"/>
          <w:sz w:val="24"/>
          <w:szCs w:val="24"/>
        </w:rPr>
        <w:t>drug reaction, and recurrent aphthous stomatitis.</w:t>
      </w:r>
    </w:p>
    <w:p w:rsidR="000F729C" w:rsidRPr="000F729C" w:rsidRDefault="000F729C" w:rsidP="000F729C">
      <w:pPr>
        <w:rPr>
          <w:rFonts w:ascii="Times New Roman" w:hAnsi="Times New Roman" w:cs="Times New Roman"/>
          <w:sz w:val="24"/>
          <w:szCs w:val="24"/>
        </w:rPr>
      </w:pPr>
      <w:r w:rsidRPr="000F729C">
        <w:rPr>
          <w:rFonts w:ascii="Times New Roman" w:hAnsi="Times New Roman" w:cs="Times New Roman"/>
          <w:b/>
          <w:sz w:val="24"/>
          <w:szCs w:val="24"/>
        </w:rPr>
        <w:t>Treatment</w:t>
      </w:r>
      <w:r>
        <w:rPr>
          <w:rFonts w:ascii="Times New Roman" w:hAnsi="Times New Roman" w:cs="Times New Roman"/>
          <w:sz w:val="24"/>
          <w:szCs w:val="24"/>
        </w:rPr>
        <w:br/>
      </w:r>
      <w:r w:rsidR="00800BFF">
        <w:rPr>
          <w:rFonts w:ascii="Times New Roman" w:hAnsi="Times New Roman" w:cs="Times New Roman"/>
          <w:sz w:val="24"/>
          <w:szCs w:val="24"/>
        </w:rPr>
        <w:t>Erythema Migrans typically resolves on its own</w:t>
      </w:r>
      <w:r w:rsidR="00422531">
        <w:rPr>
          <w:rFonts w:ascii="Times New Roman" w:hAnsi="Times New Roman" w:cs="Times New Roman"/>
          <w:sz w:val="24"/>
          <w:szCs w:val="24"/>
        </w:rPr>
        <w:t xml:space="preserve"> and does not require treatment</w:t>
      </w:r>
      <w:r w:rsidR="00800BFF">
        <w:rPr>
          <w:rFonts w:ascii="Times New Roman" w:hAnsi="Times New Roman" w:cs="Times New Roman"/>
          <w:sz w:val="24"/>
          <w:szCs w:val="24"/>
        </w:rPr>
        <w:t xml:space="preserve"> but there are a few treatment methods available for those experiencing symptoms.  This treatment i</w:t>
      </w:r>
      <w:r w:rsidR="00422531">
        <w:rPr>
          <w:rFonts w:ascii="Times New Roman" w:hAnsi="Times New Roman" w:cs="Times New Roman"/>
          <w:sz w:val="24"/>
          <w:szCs w:val="24"/>
        </w:rPr>
        <w:t xml:space="preserve">ncludes over-the-counter pain relievers, mouth rinses with anesthetic, antihistamine mouth rinses for allergy induced, corticosteroid topical or rinses and </w:t>
      </w:r>
      <w:r w:rsidR="00061F85">
        <w:rPr>
          <w:rFonts w:ascii="Times New Roman" w:hAnsi="Times New Roman" w:cs="Times New Roman"/>
          <w:sz w:val="24"/>
          <w:szCs w:val="24"/>
        </w:rPr>
        <w:t>Vitamin</w:t>
      </w:r>
      <w:r w:rsidR="00422531">
        <w:rPr>
          <w:rFonts w:ascii="Times New Roman" w:hAnsi="Times New Roman" w:cs="Times New Roman"/>
          <w:sz w:val="24"/>
          <w:szCs w:val="24"/>
        </w:rPr>
        <w:t xml:space="preserve"> B supplements in the case of vitamin deficiency glossitis. These methods are to ease the pain of burning or stinging as</w:t>
      </w:r>
      <w:r w:rsidR="00061F85">
        <w:rPr>
          <w:rFonts w:ascii="Times New Roman" w:hAnsi="Times New Roman" w:cs="Times New Roman"/>
          <w:sz w:val="24"/>
          <w:szCs w:val="24"/>
        </w:rPr>
        <w:t xml:space="preserve"> well as sensitivity to spicy, acidic or</w:t>
      </w:r>
      <w:r w:rsidR="00422531">
        <w:rPr>
          <w:rFonts w:ascii="Times New Roman" w:hAnsi="Times New Roman" w:cs="Times New Roman"/>
          <w:sz w:val="24"/>
          <w:szCs w:val="24"/>
        </w:rPr>
        <w:t xml:space="preserve"> salty foods that may be irritating the affected patient. </w:t>
      </w:r>
    </w:p>
    <w:p w:rsidR="000F729C" w:rsidRPr="000F729C" w:rsidRDefault="000F729C" w:rsidP="000F729C">
      <w:pPr>
        <w:rPr>
          <w:rFonts w:ascii="Times New Roman" w:hAnsi="Times New Roman" w:cs="Times New Roman"/>
          <w:sz w:val="24"/>
          <w:szCs w:val="24"/>
        </w:rPr>
      </w:pPr>
      <w:r w:rsidRPr="000F729C">
        <w:rPr>
          <w:rFonts w:ascii="Times New Roman" w:hAnsi="Times New Roman" w:cs="Times New Roman"/>
          <w:b/>
          <w:sz w:val="24"/>
          <w:szCs w:val="24"/>
        </w:rPr>
        <w:t>Prognosis</w:t>
      </w:r>
      <w:r>
        <w:rPr>
          <w:rFonts w:ascii="Times New Roman" w:hAnsi="Times New Roman" w:cs="Times New Roman"/>
          <w:sz w:val="24"/>
          <w:szCs w:val="24"/>
        </w:rPr>
        <w:br/>
      </w:r>
      <w:r w:rsidR="00061F85">
        <w:rPr>
          <w:rFonts w:ascii="Times New Roman" w:hAnsi="Times New Roman" w:cs="Times New Roman"/>
          <w:sz w:val="24"/>
          <w:szCs w:val="24"/>
        </w:rPr>
        <w:t xml:space="preserve">Erythema Migrans is a benign condition and has never been reported as a malignancy. The only complication associated with this condition is the discomfort associated and its frequency to recur. </w:t>
      </w:r>
    </w:p>
    <w:p w:rsidR="000F729C" w:rsidRDefault="000F729C" w:rsidP="000F729C">
      <w:pPr>
        <w:rPr>
          <w:rFonts w:ascii="Times New Roman" w:hAnsi="Times New Roman" w:cs="Times New Roman"/>
          <w:sz w:val="24"/>
          <w:szCs w:val="24"/>
        </w:rPr>
      </w:pPr>
      <w:r w:rsidRPr="000F729C">
        <w:rPr>
          <w:rFonts w:ascii="Times New Roman" w:hAnsi="Times New Roman" w:cs="Times New Roman"/>
          <w:b/>
          <w:sz w:val="24"/>
          <w:szCs w:val="24"/>
        </w:rPr>
        <w:t>Professional Relevance</w:t>
      </w:r>
      <w:r>
        <w:rPr>
          <w:rFonts w:ascii="Times New Roman" w:hAnsi="Times New Roman" w:cs="Times New Roman"/>
          <w:sz w:val="24"/>
          <w:szCs w:val="24"/>
        </w:rPr>
        <w:br/>
      </w:r>
      <w:r w:rsidR="00422531">
        <w:rPr>
          <w:rFonts w:ascii="Times New Roman" w:hAnsi="Times New Roman" w:cs="Times New Roman"/>
          <w:sz w:val="24"/>
          <w:szCs w:val="24"/>
        </w:rPr>
        <w:t>As a dental hygienist it is</w:t>
      </w:r>
      <w:r w:rsidR="00061F85">
        <w:rPr>
          <w:rFonts w:ascii="Times New Roman" w:hAnsi="Times New Roman" w:cs="Times New Roman"/>
          <w:sz w:val="24"/>
          <w:szCs w:val="24"/>
        </w:rPr>
        <w:t xml:space="preserve"> always my goal to promote optimal oral hygiene. In treating a patient with Erythema Migrans I should also advise the patient to </w:t>
      </w:r>
      <w:r w:rsidR="00061F85" w:rsidRPr="00061F85">
        <w:rPr>
          <w:rFonts w:ascii="Times New Roman" w:hAnsi="Times New Roman" w:cs="Times New Roman"/>
          <w:sz w:val="24"/>
          <w:szCs w:val="24"/>
        </w:rPr>
        <w:t xml:space="preserve">avoid contact </w:t>
      </w:r>
      <w:r w:rsidR="00061F85">
        <w:rPr>
          <w:rFonts w:ascii="Times New Roman" w:hAnsi="Times New Roman" w:cs="Times New Roman"/>
          <w:sz w:val="24"/>
          <w:szCs w:val="24"/>
        </w:rPr>
        <w:t xml:space="preserve">with anything that could cause </w:t>
      </w:r>
      <w:r w:rsidR="00061F85" w:rsidRPr="00061F85">
        <w:rPr>
          <w:rFonts w:ascii="Times New Roman" w:hAnsi="Times New Roman" w:cs="Times New Roman"/>
          <w:sz w:val="24"/>
          <w:szCs w:val="24"/>
        </w:rPr>
        <w:t xml:space="preserve">symptoms, such as </w:t>
      </w:r>
      <w:r w:rsidR="00061F85">
        <w:rPr>
          <w:rFonts w:ascii="Times New Roman" w:hAnsi="Times New Roman" w:cs="Times New Roman"/>
          <w:sz w:val="24"/>
          <w:szCs w:val="24"/>
        </w:rPr>
        <w:t>spicy and acidic foods, alcohol,</w:t>
      </w:r>
      <w:r w:rsidR="00061F85" w:rsidRPr="00061F85">
        <w:rPr>
          <w:rFonts w:ascii="Times New Roman" w:hAnsi="Times New Roman" w:cs="Times New Roman"/>
          <w:sz w:val="24"/>
          <w:szCs w:val="24"/>
        </w:rPr>
        <w:t xml:space="preserve"> irritants in toothpastes and mouth rinses.</w:t>
      </w:r>
      <w:r w:rsidR="00061F85">
        <w:rPr>
          <w:rFonts w:ascii="Times New Roman" w:hAnsi="Times New Roman" w:cs="Times New Roman"/>
          <w:sz w:val="24"/>
          <w:szCs w:val="24"/>
        </w:rPr>
        <w:t xml:space="preserve"> This is something that is seen in the oral healthcare profession and I must be well versed on how to explain it to a patient as well as give them treatment advise if they are symptomatic. For </w:t>
      </w:r>
      <w:r w:rsidR="00596EC9">
        <w:rPr>
          <w:rFonts w:ascii="Times New Roman" w:hAnsi="Times New Roman" w:cs="Times New Roman"/>
          <w:sz w:val="24"/>
          <w:szCs w:val="24"/>
        </w:rPr>
        <w:t>example,</w:t>
      </w:r>
      <w:r w:rsidR="00061F85">
        <w:rPr>
          <w:rFonts w:ascii="Times New Roman" w:hAnsi="Times New Roman" w:cs="Times New Roman"/>
          <w:sz w:val="24"/>
          <w:szCs w:val="24"/>
        </w:rPr>
        <w:t xml:space="preserve"> being that alcohol is an irritant I should advise the patient to use an </w:t>
      </w:r>
      <w:r w:rsidR="00596EC9">
        <w:rPr>
          <w:rFonts w:ascii="Times New Roman" w:hAnsi="Times New Roman" w:cs="Times New Roman"/>
          <w:sz w:val="24"/>
          <w:szCs w:val="24"/>
        </w:rPr>
        <w:t>alcohol-free</w:t>
      </w:r>
      <w:r w:rsidR="00061F85">
        <w:rPr>
          <w:rFonts w:ascii="Times New Roman" w:hAnsi="Times New Roman" w:cs="Times New Roman"/>
          <w:sz w:val="24"/>
          <w:szCs w:val="24"/>
        </w:rPr>
        <w:t xml:space="preserve"> rinse until the condition resolves.</w:t>
      </w:r>
    </w:p>
    <w:p w:rsidR="003B5A36" w:rsidRPr="00596EC9" w:rsidRDefault="003B5A36" w:rsidP="003B5A36">
      <w:pPr>
        <w:rPr>
          <w:rFonts w:ascii="Times New Roman" w:hAnsi="Times New Roman" w:cs="Times New Roman"/>
          <w:b/>
          <w:sz w:val="24"/>
          <w:szCs w:val="24"/>
        </w:rPr>
      </w:pPr>
      <w:r w:rsidRPr="003B5A36">
        <w:rPr>
          <w:rFonts w:ascii="Times New Roman" w:hAnsi="Times New Roman" w:cs="Times New Roman"/>
          <w:b/>
          <w:sz w:val="24"/>
          <w:szCs w:val="24"/>
        </w:rPr>
        <w:t>Bibliography</w:t>
      </w:r>
      <w:r>
        <w:rPr>
          <w:rFonts w:ascii="Times New Roman" w:hAnsi="Times New Roman" w:cs="Times New Roman"/>
          <w:sz w:val="24"/>
          <w:szCs w:val="24"/>
        </w:rPr>
        <w:br/>
      </w:r>
      <w:proofErr w:type="spellStart"/>
      <w:r w:rsidR="00596EC9" w:rsidRPr="00596EC9">
        <w:rPr>
          <w:rFonts w:ascii="Times New Roman" w:hAnsi="Times New Roman" w:cs="Times New Roman"/>
          <w:sz w:val="24"/>
          <w:szCs w:val="24"/>
        </w:rPr>
        <w:t>Assimakopoulos</w:t>
      </w:r>
      <w:proofErr w:type="spellEnd"/>
      <w:r w:rsidR="00596EC9" w:rsidRPr="00596EC9">
        <w:rPr>
          <w:rFonts w:ascii="Times New Roman" w:hAnsi="Times New Roman" w:cs="Times New Roman"/>
          <w:sz w:val="24"/>
          <w:szCs w:val="24"/>
        </w:rPr>
        <w:t xml:space="preserve"> D, </w:t>
      </w:r>
      <w:proofErr w:type="spellStart"/>
      <w:r w:rsidR="00596EC9" w:rsidRPr="00596EC9">
        <w:rPr>
          <w:rFonts w:ascii="Times New Roman" w:hAnsi="Times New Roman" w:cs="Times New Roman"/>
          <w:sz w:val="24"/>
          <w:szCs w:val="24"/>
        </w:rPr>
        <w:t>Patrikakos</w:t>
      </w:r>
      <w:proofErr w:type="spellEnd"/>
      <w:r w:rsidR="00596EC9" w:rsidRPr="00596EC9">
        <w:rPr>
          <w:rFonts w:ascii="Times New Roman" w:hAnsi="Times New Roman" w:cs="Times New Roman"/>
          <w:sz w:val="24"/>
          <w:szCs w:val="24"/>
        </w:rPr>
        <w:t xml:space="preserve"> G, </w:t>
      </w:r>
      <w:proofErr w:type="spellStart"/>
      <w:r w:rsidR="00596EC9" w:rsidRPr="00596EC9">
        <w:rPr>
          <w:rFonts w:ascii="Times New Roman" w:hAnsi="Times New Roman" w:cs="Times New Roman"/>
          <w:sz w:val="24"/>
          <w:szCs w:val="24"/>
        </w:rPr>
        <w:t>Fotika</w:t>
      </w:r>
      <w:proofErr w:type="spellEnd"/>
      <w:r w:rsidR="00596EC9" w:rsidRPr="00596EC9">
        <w:rPr>
          <w:rFonts w:ascii="Times New Roman" w:hAnsi="Times New Roman" w:cs="Times New Roman"/>
          <w:sz w:val="24"/>
          <w:szCs w:val="24"/>
        </w:rPr>
        <w:t xml:space="preserve"> C and </w:t>
      </w:r>
      <w:proofErr w:type="spellStart"/>
      <w:r w:rsidR="00596EC9" w:rsidRPr="00596EC9">
        <w:rPr>
          <w:rFonts w:ascii="Times New Roman" w:hAnsi="Times New Roman" w:cs="Times New Roman"/>
          <w:sz w:val="24"/>
          <w:szCs w:val="24"/>
        </w:rPr>
        <w:t>Elisaf</w:t>
      </w:r>
      <w:proofErr w:type="spellEnd"/>
      <w:r w:rsidR="00596EC9" w:rsidRPr="00596EC9">
        <w:rPr>
          <w:rFonts w:ascii="Times New Roman" w:hAnsi="Times New Roman" w:cs="Times New Roman"/>
          <w:sz w:val="24"/>
          <w:szCs w:val="24"/>
        </w:rPr>
        <w:t xml:space="preserve"> M. Benign migratory glossitis or geographic tongue: an enigmatic oral lesion. Am J Med 2002; 113:751-5</w:t>
      </w:r>
    </w:p>
    <w:p w:rsidR="00596EC9" w:rsidRDefault="00596EC9" w:rsidP="003B5A36">
      <w:pPr>
        <w:rPr>
          <w:rFonts w:ascii="Times New Roman" w:hAnsi="Times New Roman" w:cs="Times New Roman"/>
          <w:sz w:val="24"/>
          <w:szCs w:val="24"/>
        </w:rPr>
      </w:pPr>
      <w:r w:rsidRPr="00596EC9">
        <w:rPr>
          <w:rFonts w:ascii="Times New Roman" w:hAnsi="Times New Roman" w:cs="Times New Roman"/>
          <w:sz w:val="24"/>
          <w:szCs w:val="24"/>
        </w:rPr>
        <w:t xml:space="preserve">Jacob, C. N., MD, &amp; John, T. M., MD. (2017, August 16). Geographic tongue. Retrieved December 03, 2017, from </w:t>
      </w:r>
      <w:hyperlink r:id="rId4" w:history="1">
        <w:r w:rsidRPr="00CE51FA">
          <w:rPr>
            <w:rStyle w:val="Hyperlink"/>
            <w:rFonts w:ascii="Times New Roman" w:hAnsi="Times New Roman" w:cs="Times New Roman"/>
            <w:sz w:val="24"/>
            <w:szCs w:val="24"/>
          </w:rPr>
          <w:t>http://www.mdedge.com/ccjm/article/110821/rheumatology/geographic-tongue</w:t>
        </w:r>
      </w:hyperlink>
    </w:p>
    <w:p w:rsidR="00596EC9" w:rsidRPr="000F729C" w:rsidRDefault="005825C6" w:rsidP="003B5A36">
      <w:pPr>
        <w:rPr>
          <w:rFonts w:ascii="Times New Roman" w:hAnsi="Times New Roman" w:cs="Times New Roman"/>
          <w:sz w:val="24"/>
          <w:szCs w:val="24"/>
        </w:rPr>
      </w:pPr>
      <w:proofErr w:type="spellStart"/>
      <w:r w:rsidRPr="005825C6">
        <w:rPr>
          <w:rFonts w:ascii="Times New Roman" w:hAnsi="Times New Roman" w:cs="Times New Roman"/>
          <w:sz w:val="24"/>
          <w:szCs w:val="24"/>
        </w:rPr>
        <w:t>Mansferrer</w:t>
      </w:r>
      <w:proofErr w:type="spellEnd"/>
      <w:r w:rsidRPr="005825C6">
        <w:rPr>
          <w:rFonts w:ascii="Times New Roman" w:hAnsi="Times New Roman" w:cs="Times New Roman"/>
          <w:sz w:val="24"/>
          <w:szCs w:val="24"/>
        </w:rPr>
        <w:t xml:space="preserve">, E., DR, &amp; </w:t>
      </w:r>
      <w:proofErr w:type="spellStart"/>
      <w:r w:rsidRPr="005825C6">
        <w:rPr>
          <w:rFonts w:ascii="Times New Roman" w:hAnsi="Times New Roman" w:cs="Times New Roman"/>
          <w:sz w:val="24"/>
          <w:szCs w:val="24"/>
        </w:rPr>
        <w:t>Jucgla</w:t>
      </w:r>
      <w:proofErr w:type="spellEnd"/>
      <w:r w:rsidRPr="005825C6">
        <w:rPr>
          <w:rFonts w:ascii="Times New Roman" w:hAnsi="Times New Roman" w:cs="Times New Roman"/>
          <w:sz w:val="24"/>
          <w:szCs w:val="24"/>
        </w:rPr>
        <w:t>, A., MD. (2009, November 12). Geographic Tongue — NEJM. Retrieved December 03, 2017, from http://www</w:t>
      </w:r>
      <w:bookmarkStart w:id="0" w:name="_GoBack"/>
      <w:bookmarkEnd w:id="0"/>
      <w:r w:rsidRPr="005825C6">
        <w:rPr>
          <w:rFonts w:ascii="Times New Roman" w:hAnsi="Times New Roman" w:cs="Times New Roman"/>
          <w:sz w:val="24"/>
          <w:szCs w:val="24"/>
        </w:rPr>
        <w:t>.nejm.org/doi/full/10.1056/NEJMicm0810145</w:t>
      </w:r>
    </w:p>
    <w:sectPr w:rsidR="00596EC9" w:rsidRPr="000F7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9C"/>
    <w:rsid w:val="00061F85"/>
    <w:rsid w:val="00080FD5"/>
    <w:rsid w:val="000A3FB3"/>
    <w:rsid w:val="000F5D99"/>
    <w:rsid w:val="000F729C"/>
    <w:rsid w:val="001C2EBE"/>
    <w:rsid w:val="0033334C"/>
    <w:rsid w:val="003B5A36"/>
    <w:rsid w:val="00404DA5"/>
    <w:rsid w:val="00422531"/>
    <w:rsid w:val="005825C6"/>
    <w:rsid w:val="00596EC9"/>
    <w:rsid w:val="00711623"/>
    <w:rsid w:val="00800BFF"/>
    <w:rsid w:val="00906B03"/>
    <w:rsid w:val="009E2A29"/>
    <w:rsid w:val="00C05B2F"/>
    <w:rsid w:val="00C4165F"/>
    <w:rsid w:val="00CD7A39"/>
    <w:rsid w:val="00EF348A"/>
    <w:rsid w:val="00F84C1D"/>
    <w:rsid w:val="00FD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F15C"/>
  <w15:chartTrackingRefBased/>
  <w15:docId w15:val="{A302B999-9468-421C-AB0F-355355E9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EC9"/>
    <w:rPr>
      <w:color w:val="0563C1" w:themeColor="hyperlink"/>
      <w:u w:val="single"/>
    </w:rPr>
  </w:style>
  <w:style w:type="character" w:styleId="UnresolvedMention">
    <w:name w:val="Unresolved Mention"/>
    <w:basedOn w:val="DefaultParagraphFont"/>
    <w:uiPriority w:val="99"/>
    <w:semiHidden/>
    <w:unhideWhenUsed/>
    <w:rsid w:val="00596E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dedge.com/ccjm/article/110821/rheumatology/geographic-ton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Bowers</dc:creator>
  <cp:keywords/>
  <dc:description/>
  <cp:lastModifiedBy>Samantha.Vinci@mail.citytech.cuny.edu</cp:lastModifiedBy>
  <cp:revision>3</cp:revision>
  <dcterms:created xsi:type="dcterms:W3CDTF">2017-12-03T19:43:00Z</dcterms:created>
  <dcterms:modified xsi:type="dcterms:W3CDTF">2017-12-03T22:11:00Z</dcterms:modified>
</cp:coreProperties>
</file>