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Safayet Toaha</w:t>
      </w:r>
    </w:p>
    <w:p w:rsidR="00000000" w:rsidDel="00000000" w:rsidP="00000000" w:rsidRDefault="00000000" w:rsidRPr="00000000">
      <w:pPr>
        <w:contextualSpacing w:val="0"/>
      </w:pPr>
      <w:r w:rsidDel="00000000" w:rsidR="00000000" w:rsidRPr="00000000">
        <w:rPr>
          <w:rtl w:val="0"/>
        </w:rPr>
        <w:t xml:space="preserve">11/30/15</w:t>
      </w:r>
    </w:p>
    <w:p w:rsidR="00000000" w:rsidDel="00000000" w:rsidP="00000000" w:rsidRDefault="00000000" w:rsidRPr="00000000">
      <w:pPr>
        <w:contextualSpacing w:val="0"/>
      </w:pPr>
      <w:r w:rsidDel="00000000" w:rsidR="00000000" w:rsidRPr="00000000">
        <w:rPr>
          <w:rtl w:val="0"/>
        </w:rPr>
        <w:t xml:space="preserve">Eng 1101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       The Documentary was talking about how a cave had many artifacts init.  Everything in the cave was all perspective of understanding.  It said stories in the carving of the caves.  It also talked about different types of things that don’t exist today. It was talking about the world back then and how they perceived animals and their environment.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