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Safayet Toaha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Professor Guthrie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 1101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4 October 2015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article </w:t>
      </w:r>
      <w:r w:rsidDel="00000000" w:rsidR="00000000" w:rsidRPr="00000000">
        <w:rPr>
          <w:rFonts w:ascii="Times New Roman" w:cs="Times New Roman" w:eastAsia="Times New Roman" w:hAnsi="Times New Roman"/>
          <w:sz w:val="24"/>
          <w:szCs w:val="24"/>
          <w:u w:val="single"/>
          <w:rtl w:val="0"/>
        </w:rPr>
        <w:t xml:space="preserve">Free School</w:t>
      </w:r>
      <w:r w:rsidDel="00000000" w:rsidR="00000000" w:rsidRPr="00000000">
        <w:rPr>
          <w:rFonts w:ascii="Times New Roman" w:cs="Times New Roman" w:eastAsia="Times New Roman" w:hAnsi="Times New Roman"/>
          <w:sz w:val="24"/>
          <w:szCs w:val="24"/>
          <w:rtl w:val="0"/>
        </w:rPr>
        <w:t xml:space="preserve"> written by DeWitt Clinton who was the mayor of New York in 1803.  He discusses about the norms of different society treating their education system.  It was discussing how Europe lets the wealthy get an education and not allow the poor to earn their rights of getting a way to learn.  Talks about how there’s was still country out there that still didn’t let the poor get their education.  The government just didn’t want to provide to the poor because they had rational power.  While New York is trying to be capable of providing for the poor but the funding has been difficult during the time. So they will try to find a way of making school free for the poor.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