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Sera Siddique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9-29-14</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English 1101-D403</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Assignment: Summary of “ The Money”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Summary-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         “ The Money” is a short story that describes the struggles that Junot Diaz faced when migrating from the Dominican Republic with his family. Diaz was very little when him and his family migrated, leaving behind his grandparents. When they came, there were not many opportunities for immigrants, so they had to learn how to live in a tight budget household. His mom still managed to send at least 2 to 300 dollars every six months, which meant being even more broke then they were. The area they lived in was not all that good, so one day when Diaz and his family came back from “ vacation”, their house was robbed. This meant, their most valuable things, especially his mother's money that she saves to send his grandparents. One day Diaz was with a couple of friends after the robbery, and he was telling them that his house was robbed, the way they reacted, ringed in his ear that there was something wrong. He figured that they were the one to break in his house and found a way to find his stuff in the house. When he found his mother's money, he was double minded. The thought in his mind came that he wanted to keep it, however at the same time he wanted to see the smile on his mons face, yet when he gave it, it never happened.</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Lab 12.docx</dc:title>
</cp:coreProperties>
</file>