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30343" w:rsidRDefault="00C30343">
      <w:pPr>
        <w:spacing w:line="480" w:lineRule="auto"/>
        <w:jc w:val="center"/>
        <w:rPr>
          <w:rFonts w:ascii="Times New Roman" w:eastAsia="Times New Roman" w:hAnsi="Times New Roman" w:cs="Times New Roman"/>
          <w:b/>
          <w:sz w:val="24"/>
          <w:szCs w:val="24"/>
        </w:rPr>
      </w:pPr>
    </w:p>
    <w:p w14:paraId="00000002" w14:textId="77777777" w:rsidR="00C30343" w:rsidRDefault="00000000">
      <w:pPr>
        <w:spacing w:after="0" w:line="480" w:lineRule="auto"/>
        <w:jc w:val="center"/>
        <w:rPr>
          <w:rFonts w:ascii="Times New Roman" w:eastAsia="Times New Roman" w:hAnsi="Times New Roman" w:cs="Times New Roman"/>
          <w:b/>
          <w:sz w:val="60"/>
          <w:szCs w:val="60"/>
        </w:rPr>
      </w:pPr>
      <w:r>
        <w:rPr>
          <w:rFonts w:ascii="Times New Roman" w:eastAsia="Times New Roman" w:hAnsi="Times New Roman" w:cs="Times New Roman"/>
          <w:b/>
          <w:sz w:val="60"/>
          <w:szCs w:val="60"/>
        </w:rPr>
        <w:t>Tobacco Cessation Term Paper</w:t>
      </w:r>
    </w:p>
    <w:p w14:paraId="00000003" w14:textId="77777777" w:rsidR="00C30343" w:rsidRDefault="00000000">
      <w:pPr>
        <w:spacing w:line="480" w:lineRule="auto"/>
        <w:jc w:val="center"/>
        <w:rPr>
          <w:rFonts w:ascii="Times New Roman" w:eastAsia="Times New Roman" w:hAnsi="Times New Roman" w:cs="Times New Roman"/>
          <w:b/>
          <w:sz w:val="46"/>
          <w:szCs w:val="46"/>
        </w:rPr>
      </w:pPr>
      <w:r>
        <w:rPr>
          <w:rFonts w:ascii="Times New Roman" w:eastAsia="Times New Roman" w:hAnsi="Times New Roman" w:cs="Times New Roman"/>
          <w:b/>
          <w:sz w:val="46"/>
          <w:szCs w:val="46"/>
        </w:rPr>
        <w:t>DEN 1101</w:t>
      </w:r>
    </w:p>
    <w:p w14:paraId="00000004" w14:textId="77777777" w:rsidR="00C30343" w:rsidRDefault="00C30343">
      <w:pPr>
        <w:spacing w:line="480" w:lineRule="auto"/>
        <w:rPr>
          <w:rFonts w:ascii="Arial" w:eastAsia="Arial" w:hAnsi="Arial" w:cs="Arial"/>
        </w:rPr>
      </w:pPr>
    </w:p>
    <w:p w14:paraId="00000005" w14:textId="77777777" w:rsidR="00C30343" w:rsidRDefault="00C30343">
      <w:pPr>
        <w:spacing w:line="240" w:lineRule="auto"/>
        <w:jc w:val="center"/>
        <w:rPr>
          <w:rFonts w:ascii="Times New Roman" w:eastAsia="Times New Roman" w:hAnsi="Times New Roman" w:cs="Times New Roman"/>
          <w:sz w:val="72"/>
          <w:szCs w:val="72"/>
        </w:rPr>
      </w:pPr>
    </w:p>
    <w:p w14:paraId="00000006" w14:textId="77777777" w:rsidR="00C30343" w:rsidRDefault="00C30343">
      <w:pPr>
        <w:spacing w:line="240" w:lineRule="auto"/>
        <w:jc w:val="center"/>
        <w:rPr>
          <w:rFonts w:ascii="Times New Roman" w:eastAsia="Times New Roman" w:hAnsi="Times New Roman" w:cs="Times New Roman"/>
          <w:sz w:val="72"/>
          <w:szCs w:val="72"/>
        </w:rPr>
      </w:pPr>
    </w:p>
    <w:p w14:paraId="00000007" w14:textId="77777777" w:rsidR="00C30343" w:rsidRDefault="00C30343">
      <w:pPr>
        <w:spacing w:line="480" w:lineRule="auto"/>
      </w:pPr>
    </w:p>
    <w:p w14:paraId="00000008" w14:textId="77777777" w:rsidR="00C30343" w:rsidRDefault="00C30343">
      <w:pPr>
        <w:spacing w:line="480" w:lineRule="auto"/>
      </w:pPr>
    </w:p>
    <w:p w14:paraId="00000009" w14:textId="77777777" w:rsidR="00C30343" w:rsidRDefault="00C30343">
      <w:pPr>
        <w:spacing w:line="480" w:lineRule="auto"/>
      </w:pPr>
    </w:p>
    <w:p w14:paraId="0000000A" w14:textId="77777777" w:rsidR="00C30343" w:rsidRDefault="00000000">
      <w:pPr>
        <w:spacing w:after="0" w:line="480" w:lineRule="auto"/>
        <w:ind w:left="1701"/>
        <w:jc w:val="both"/>
        <w:rPr>
          <w:rFonts w:ascii="Times New Roman" w:eastAsia="Times New Roman" w:hAnsi="Times New Roman" w:cs="Times New Roman"/>
          <w:sz w:val="48"/>
          <w:szCs w:val="48"/>
        </w:rPr>
      </w:pPr>
      <w:r>
        <w:rPr>
          <w:rFonts w:ascii="Times New Roman" w:eastAsia="Times New Roman" w:hAnsi="Times New Roman" w:cs="Times New Roman"/>
          <w:b/>
          <w:sz w:val="48"/>
          <w:szCs w:val="48"/>
        </w:rPr>
        <w:t>Instructor:</w:t>
      </w:r>
      <w:r>
        <w:rPr>
          <w:rFonts w:ascii="Times New Roman" w:eastAsia="Times New Roman" w:hAnsi="Times New Roman" w:cs="Times New Roman"/>
          <w:sz w:val="48"/>
          <w:szCs w:val="48"/>
        </w:rPr>
        <w:t xml:space="preserve"> Prof. Herman </w:t>
      </w:r>
    </w:p>
    <w:p w14:paraId="0000000B" w14:textId="77777777" w:rsidR="00C30343" w:rsidRDefault="00000000">
      <w:pPr>
        <w:spacing w:line="360" w:lineRule="auto"/>
        <w:ind w:left="1701"/>
        <w:rPr>
          <w:rFonts w:ascii="Times New Roman" w:eastAsia="Times New Roman" w:hAnsi="Times New Roman" w:cs="Times New Roman"/>
          <w:sz w:val="48"/>
          <w:szCs w:val="48"/>
        </w:rPr>
      </w:pPr>
      <w:r>
        <w:rPr>
          <w:rFonts w:ascii="Times New Roman" w:eastAsia="Times New Roman" w:hAnsi="Times New Roman" w:cs="Times New Roman"/>
          <w:b/>
          <w:sz w:val="48"/>
          <w:szCs w:val="48"/>
        </w:rPr>
        <w:t>Name:</w:t>
      </w:r>
      <w:r>
        <w:rPr>
          <w:rFonts w:ascii="Times New Roman" w:eastAsia="Times New Roman" w:hAnsi="Times New Roman" w:cs="Times New Roman"/>
          <w:sz w:val="48"/>
          <w:szCs w:val="48"/>
        </w:rPr>
        <w:t xml:space="preserve">  </w:t>
      </w:r>
      <w:proofErr w:type="spellStart"/>
      <w:r>
        <w:rPr>
          <w:rFonts w:ascii="Times New Roman" w:eastAsia="Times New Roman" w:hAnsi="Times New Roman" w:cs="Times New Roman"/>
          <w:sz w:val="48"/>
          <w:szCs w:val="48"/>
        </w:rPr>
        <w:t>Peizhen</w:t>
      </w:r>
      <w:proofErr w:type="spellEnd"/>
      <w:r>
        <w:rPr>
          <w:rFonts w:ascii="Times New Roman" w:eastAsia="Times New Roman" w:hAnsi="Times New Roman" w:cs="Times New Roman"/>
          <w:sz w:val="48"/>
          <w:szCs w:val="48"/>
        </w:rPr>
        <w:t xml:space="preserve"> Zhang</w:t>
      </w:r>
    </w:p>
    <w:p w14:paraId="0000000C" w14:textId="77777777" w:rsidR="00C30343" w:rsidRDefault="00000000">
      <w:pPr>
        <w:spacing w:line="360" w:lineRule="auto"/>
        <w:ind w:left="1701"/>
        <w:rPr>
          <w:rFonts w:ascii="Times New Roman" w:eastAsia="Times New Roman" w:hAnsi="Times New Roman" w:cs="Times New Roman"/>
          <w:sz w:val="48"/>
          <w:szCs w:val="48"/>
        </w:rPr>
      </w:pPr>
      <w:r>
        <w:rPr>
          <w:rFonts w:ascii="Times New Roman" w:eastAsia="Times New Roman" w:hAnsi="Times New Roman" w:cs="Times New Roman"/>
          <w:b/>
          <w:sz w:val="48"/>
          <w:szCs w:val="48"/>
        </w:rPr>
        <w:t>Section:</w:t>
      </w:r>
      <w:r>
        <w:rPr>
          <w:rFonts w:ascii="Times New Roman" w:eastAsia="Times New Roman" w:hAnsi="Times New Roman" w:cs="Times New Roman"/>
          <w:sz w:val="48"/>
          <w:szCs w:val="48"/>
        </w:rPr>
        <w:t xml:space="preserve"> Day Section (Group 1A)</w:t>
      </w:r>
    </w:p>
    <w:p w14:paraId="0000000D" w14:textId="77777777" w:rsidR="00C30343" w:rsidRDefault="00000000">
      <w:pPr>
        <w:spacing w:after="0" w:line="480" w:lineRule="auto"/>
        <w:ind w:left="1701"/>
        <w:jc w:val="both"/>
        <w:rPr>
          <w:rFonts w:ascii="Times New Roman" w:eastAsia="Times New Roman" w:hAnsi="Times New Roman" w:cs="Times New Roman"/>
          <w:sz w:val="24"/>
          <w:szCs w:val="24"/>
        </w:rPr>
      </w:pPr>
      <w:r>
        <w:rPr>
          <w:rFonts w:ascii="Times New Roman" w:eastAsia="Times New Roman" w:hAnsi="Times New Roman" w:cs="Times New Roman"/>
          <w:b/>
          <w:sz w:val="48"/>
          <w:szCs w:val="48"/>
        </w:rPr>
        <w:t>Date:</w:t>
      </w:r>
      <w:r>
        <w:rPr>
          <w:rFonts w:ascii="Times New Roman" w:eastAsia="Times New Roman" w:hAnsi="Times New Roman" w:cs="Times New Roman"/>
          <w:sz w:val="48"/>
          <w:szCs w:val="48"/>
        </w:rPr>
        <w:t xml:space="preserve"> 2022-12-07</w:t>
      </w:r>
    </w:p>
    <w:p w14:paraId="0000000E" w14:textId="77777777" w:rsidR="00C30343" w:rsidRDefault="00C30343">
      <w:pPr>
        <w:spacing w:after="0" w:line="480" w:lineRule="auto"/>
        <w:jc w:val="both"/>
        <w:rPr>
          <w:rFonts w:ascii="Times New Roman" w:eastAsia="Times New Roman" w:hAnsi="Times New Roman" w:cs="Times New Roman"/>
          <w:sz w:val="24"/>
          <w:szCs w:val="24"/>
        </w:rPr>
      </w:pPr>
    </w:p>
    <w:p w14:paraId="0000000F" w14:textId="77777777" w:rsidR="00C30343" w:rsidRDefault="00000000">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Tobacco Cessation Term Paper</w:t>
      </w:r>
    </w:p>
    <w:p w14:paraId="00000010" w14:textId="77777777" w:rsidR="00C30343" w:rsidRDefault="00000000">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Tobacco use is a controversial topic in modern society. Smoking is a high-risk factor for oral cancer. Wilkins mentioned that oral cancer is estimated that more than 48,000 new cases will be diagnosed in the United States in 2016. One person dies of oral cancer every hour in the United States (Boyd et al., 2021). It's a terrible statistic. People use tobacco products or they are exposed to a smoking environment. They increase the risk of periodontal disease and premature death because tobacco and secondhand smoke contain many toxic chemicals and nicotine that harm human health or cause addiction. Tobacco use could </w:t>
      </w:r>
      <w:r w:rsidRPr="002130BF">
        <w:rPr>
          <w:rFonts w:ascii="Times New Roman" w:eastAsia="Times New Roman" w:hAnsi="Times New Roman" w:cs="Times New Roman"/>
          <w:sz w:val="24"/>
          <w:szCs w:val="24"/>
        </w:rPr>
        <w:t>create oral conditions, such</w:t>
      </w:r>
      <w:r>
        <w:rPr>
          <w:rFonts w:ascii="Times New Roman" w:eastAsia="Times New Roman" w:hAnsi="Times New Roman" w:cs="Times New Roman"/>
          <w:sz w:val="24"/>
          <w:szCs w:val="24"/>
        </w:rPr>
        <w:t xml:space="preserve"> as gum disease, bone loss, and oral cancer. Generally speaking, tobacco has many side effects. Healthcare personnel should provide knowledge of tobacco cessation technology and information, and assist them to quit smoking.</w:t>
      </w:r>
    </w:p>
    <w:p w14:paraId="00000011" w14:textId="77777777" w:rsidR="00C30343" w:rsidRDefault="00000000">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According to my research, Tobacco products have nicotine and chemicals. They contain over 7000 chemical carcinogenic substances. Nicotine is toxic that can cause death as well as cause addiction. “Once tobacco is inhaled directly into the lungs, nicotine and chemicals quickly assess into arterial circulation via blood vessels lining the bronchi, spreading to all body tissues: skin, and oral, nasal mucosa. Nicotine is metabolized by the liver and excreted in the urine. Approximately one in four adult Americans report using dissolvable tobacco products, such as: cigars, cigarillos, regular pipe, waterpipe (hookah), electronic cigarettes, and smokeless tobacco.” (Boyd et al., 2021). Electronic cigarettes are more and more popular among middle and high school students because it is very common. </w:t>
      </w:r>
    </w:p>
    <w:p w14:paraId="00000012" w14:textId="77777777" w:rsidR="00C30343" w:rsidRDefault="00000000">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One of my friends told me electric cigarettes are easy to use and carry. Unlike traditional cigarettes, which require an extra cigarette lighter. The cost of electrical cigarettes is cheaper than traditional cigarettes. They believed that electronic cigarettes are </w:t>
      </w:r>
      <w:r>
        <w:rPr>
          <w:rFonts w:ascii="Times New Roman" w:eastAsia="Times New Roman" w:hAnsi="Times New Roman" w:cs="Times New Roman"/>
          <w:sz w:val="24"/>
          <w:szCs w:val="24"/>
        </w:rPr>
        <w:lastRenderedPageBreak/>
        <w:t>safer and have fewer harmful effects than other tobacco products. However, the research indicated the structure and components of electronic cigarettes. “It consists of a battery, a heating element, and a liquid-containing cartridge. The liquids are vaporized by the heating element” (Gaur &amp; Agnihotri, 2018). Like traditional cigarettes, electronic cigarettes also contain nicotine which causes addiction. Due to the Nicotine and metals in the tobacco, smokers often have a dark and grayish stain on their teeth. In addition, it releases various trace metals, including aluminum (Al), arsenic (As), cadmium (Cd), chromium (Cr), copper (Cu), iron (Fe), manganese (Mn), nickel (Ni), lead (Pb), and zinc (Zn) (Gaur &amp; Agnihotri, 2018). If you use electronic cigarettes for a long time, it can cause chronic diseases such as lung cancer, bronchial asthma, diabetes</w:t>
      </w:r>
      <w:r w:rsidRPr="002130BF">
        <w:rPr>
          <w:rFonts w:ascii="Times New Roman" w:eastAsia="Times New Roman" w:hAnsi="Times New Roman" w:cs="Times New Roman"/>
          <w:sz w:val="24"/>
          <w:szCs w:val="24"/>
        </w:rPr>
        <w:t xml:space="preserve">, cardiovascular, oral cancer, and liver cancer. According to the systematic reviews focusing on e-cigarette effects on oral health, the most common effects are periodontal destruction, severe bone loss, tooth loss, gingival inflammation, and gingival bleeding when probing, oral cancer, mucosal lesions. Therefore, the Food &amp; Drug Administration has not approved its safety </w:t>
      </w:r>
      <w:r>
        <w:rPr>
          <w:rFonts w:ascii="Times New Roman" w:eastAsia="Times New Roman" w:hAnsi="Times New Roman" w:cs="Times New Roman"/>
          <w:sz w:val="24"/>
          <w:szCs w:val="24"/>
          <w:highlight w:val="white"/>
        </w:rPr>
        <w:t>as adverse effects are unknown.</w:t>
      </w:r>
    </w:p>
    <w:p w14:paraId="00000013" w14:textId="77777777" w:rsidR="00C30343" w:rsidRDefault="00000000">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                          Even if everyone knows that tobacco is harmful to health, not everyone can successfully quit smoking.</w:t>
      </w:r>
      <w:r>
        <w:rPr>
          <w:rFonts w:ascii="Times New Roman" w:eastAsia="Times New Roman" w:hAnsi="Times New Roman" w:cs="Times New Roman"/>
          <w:color w:val="000000"/>
          <w:sz w:val="24"/>
          <w:szCs w:val="24"/>
          <w:highlight w:val="white"/>
        </w:rPr>
        <w:t xml:space="preserve"> The study “</w:t>
      </w:r>
      <w:r>
        <w:rPr>
          <w:rFonts w:ascii="Times New Roman" w:eastAsia="Times New Roman" w:hAnsi="Times New Roman" w:cs="Times New Roman"/>
          <w:i/>
          <w:color w:val="000000"/>
          <w:sz w:val="24"/>
          <w:szCs w:val="24"/>
        </w:rPr>
        <w:t>Tobacco Cessation: Are Oral Cancer Patients Ready for It</w:t>
      </w:r>
      <w:r>
        <w:rPr>
          <w:rFonts w:ascii="Times New Roman" w:eastAsia="Times New Roman" w:hAnsi="Times New Roman" w:cs="Times New Roman"/>
          <w:color w:val="000000"/>
          <w:sz w:val="24"/>
          <w:szCs w:val="24"/>
          <w:highlight w:val="white"/>
        </w:rPr>
        <w:t>” assesses some smokers of highly addictive nicotine to decide how willing to quit tobacco by the contemplation ladder and risk perception. The result is “</w:t>
      </w:r>
      <w:r>
        <w:rPr>
          <w:rFonts w:ascii="Times New Roman" w:eastAsia="Times New Roman" w:hAnsi="Times New Roman" w:cs="Times New Roman"/>
          <w:color w:val="000000"/>
          <w:sz w:val="24"/>
          <w:szCs w:val="24"/>
        </w:rPr>
        <w:t>45.5% were planning to quit in the next 30 days, and another 22.5% within the next 6 months; 17.1% had made quit attempts in the past, but not successful” (Sujatha, S et al, 2020). During tobacco treatment, many factors may impact patient relapse smoking. The article “</w:t>
      </w:r>
      <w:r>
        <w:rPr>
          <w:rFonts w:ascii="Times New Roman" w:eastAsia="Times New Roman" w:hAnsi="Times New Roman" w:cs="Times New Roman"/>
          <w:i/>
          <w:color w:val="000000"/>
          <w:sz w:val="24"/>
          <w:szCs w:val="24"/>
        </w:rPr>
        <w:t xml:space="preserve">Cognitive, behavioral, and situational influences on relapse to smoking after group </w:t>
      </w:r>
      <w:r>
        <w:rPr>
          <w:rFonts w:ascii="Times New Roman" w:eastAsia="Times New Roman" w:hAnsi="Times New Roman" w:cs="Times New Roman"/>
          <w:i/>
          <w:color w:val="000000"/>
          <w:sz w:val="24"/>
          <w:szCs w:val="24"/>
        </w:rPr>
        <w:lastRenderedPageBreak/>
        <w:t>treatment for tobacco dependence</w:t>
      </w:r>
      <w:r>
        <w:rPr>
          <w:rFonts w:ascii="Times New Roman" w:eastAsia="Times New Roman" w:hAnsi="Times New Roman" w:cs="Times New Roman"/>
          <w:color w:val="000000"/>
          <w:sz w:val="24"/>
          <w:szCs w:val="24"/>
        </w:rPr>
        <w:t>” explains tobacco users tend to relapse from socioeconomic differences and their cognitive-behavioral models. First, “</w:t>
      </w:r>
      <w:r>
        <w:rPr>
          <w:rFonts w:ascii="Times New Roman" w:eastAsia="Times New Roman" w:hAnsi="Times New Roman" w:cs="Times New Roman"/>
          <w:color w:val="000000"/>
          <w:sz w:val="24"/>
          <w:szCs w:val="24"/>
          <w:highlight w:val="white"/>
        </w:rPr>
        <w:t xml:space="preserve">lower socioeconomic status (SES) groups in smoking are 2–3 times greater than higher SES groups” </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Lunden</w:t>
      </w:r>
      <w:proofErr w:type="spellEnd"/>
      <w:r>
        <w:rPr>
          <w:rFonts w:ascii="Times New Roman" w:eastAsia="Times New Roman" w:hAnsi="Times New Roman" w:cs="Times New Roman"/>
          <w:color w:val="000000"/>
          <w:sz w:val="24"/>
          <w:szCs w:val="24"/>
        </w:rPr>
        <w:t xml:space="preserve"> et al., 2019) </w:t>
      </w:r>
      <w:r>
        <w:rPr>
          <w:rFonts w:ascii="Times New Roman" w:eastAsia="Times New Roman" w:hAnsi="Times New Roman" w:cs="Times New Roman"/>
          <w:color w:val="000000"/>
          <w:sz w:val="24"/>
          <w:szCs w:val="24"/>
          <w:highlight w:val="white"/>
        </w:rPr>
        <w:t xml:space="preserve">because lower socioeconomic status (SES) groups have more burden and produce more stress, which leads to failure to quit smoking more than higher SES groups. Second, this article uses a cognitive-behavioral model to determine treatment failure. “Participants tended to relapse in their usual environments, during the morning or afternoon, and while engaged in routine activities” </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Lunden</w:t>
      </w:r>
      <w:proofErr w:type="spellEnd"/>
      <w:r>
        <w:rPr>
          <w:rFonts w:ascii="Times New Roman" w:eastAsia="Times New Roman" w:hAnsi="Times New Roman" w:cs="Times New Roman"/>
          <w:color w:val="000000"/>
          <w:sz w:val="24"/>
          <w:szCs w:val="24"/>
        </w:rPr>
        <w:t xml:space="preserve"> et al., 2019)</w:t>
      </w:r>
      <w:r>
        <w:rPr>
          <w:rFonts w:ascii="Times New Roman" w:eastAsia="Times New Roman" w:hAnsi="Times New Roman" w:cs="Times New Roman"/>
          <w:color w:val="000000"/>
          <w:sz w:val="24"/>
          <w:szCs w:val="24"/>
          <w:highlight w:val="white"/>
        </w:rPr>
        <w:t xml:space="preserve">. The primary cause of relapse to smoking is stress, habits, and unexpected events. </w:t>
      </w:r>
      <w:r>
        <w:rPr>
          <w:rFonts w:ascii="Times New Roman" w:eastAsia="Times New Roman" w:hAnsi="Times New Roman" w:cs="Times New Roman"/>
          <w:color w:val="000000"/>
          <w:sz w:val="24"/>
          <w:szCs w:val="24"/>
        </w:rPr>
        <w:t xml:space="preserve">When tobacco users stop using nicotine products, they experience psychological withdrawal symptoms. Tobacco users may have negative emotions, such as anxiety, anger, confusion, and depression. They may have difficulty concentrating, and decrease heart rate. Quitting tobacco also increases their appetite or weight, as well as their cravings for tobacco. (Boyd et al., 2021). </w:t>
      </w:r>
      <w:r>
        <w:rPr>
          <w:rFonts w:ascii="Times New Roman" w:eastAsia="Times New Roman" w:hAnsi="Times New Roman" w:cs="Times New Roman"/>
          <w:color w:val="000000"/>
          <w:sz w:val="24"/>
          <w:szCs w:val="24"/>
          <w:highlight w:val="white"/>
        </w:rPr>
        <w:t>I think this is the reason why tobacco is hard to quit</w:t>
      </w:r>
      <w:r>
        <w:rPr>
          <w:rFonts w:ascii="Times New Roman" w:eastAsia="Times New Roman" w:hAnsi="Times New Roman" w:cs="Times New Roman"/>
          <w:color w:val="000000"/>
          <w:sz w:val="24"/>
          <w:szCs w:val="24"/>
        </w:rPr>
        <w:t xml:space="preserve"> because the nicotine will affect the brain when they smoke</w:t>
      </w:r>
      <w:r>
        <w:rPr>
          <w:rFonts w:ascii="Times New Roman" w:eastAsia="Times New Roman" w:hAnsi="Times New Roman" w:cs="Times New Roman"/>
          <w:color w:val="000000"/>
          <w:sz w:val="24"/>
          <w:szCs w:val="24"/>
          <w:highlight w:val="white"/>
        </w:rPr>
        <w:t>. Tobacco users want to produce a sense of being well, boost their mood, and improve short-term concentration and memory.</w:t>
      </w:r>
    </w:p>
    <w:p w14:paraId="00000014" w14:textId="77777777" w:rsidR="00C30343" w:rsidRDefault="00000000">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 xml:space="preserve">Many smokers start smoking as a teenager </w:t>
      </w:r>
      <w:r>
        <w:rPr>
          <w:rFonts w:ascii="Times New Roman" w:eastAsia="Times New Roman" w:hAnsi="Times New Roman" w:cs="Times New Roman"/>
          <w:color w:val="000000"/>
          <w:sz w:val="24"/>
          <w:szCs w:val="24"/>
          <w:highlight w:val="white"/>
        </w:rPr>
        <w:t xml:space="preserve">for a variety of reasons. Someone may see his family members who use tobacco. Someone thinks using tobacco products is so cool. Someone would like to release the stress from school and parents. If a teenager just started to smoke 2 months ago, now is the time to help the child quit. As a parent, they should not only </w:t>
      </w:r>
      <w:r>
        <w:rPr>
          <w:rFonts w:ascii="Times New Roman" w:eastAsia="Times New Roman" w:hAnsi="Times New Roman" w:cs="Times New Roman"/>
          <w:color w:val="000000"/>
          <w:sz w:val="24"/>
          <w:szCs w:val="24"/>
        </w:rPr>
        <w:t xml:space="preserve">manage the child’s feelings, thoughts, stress, and social influences but also </w:t>
      </w:r>
      <w:r>
        <w:rPr>
          <w:rFonts w:ascii="Times New Roman" w:eastAsia="Times New Roman" w:hAnsi="Times New Roman" w:cs="Times New Roman"/>
          <w:color w:val="000000"/>
          <w:sz w:val="24"/>
          <w:szCs w:val="24"/>
          <w:highlight w:val="white"/>
        </w:rPr>
        <w:t xml:space="preserve">encourage and provide more support for quitting smoke. </w:t>
      </w:r>
      <w:r>
        <w:rPr>
          <w:rFonts w:ascii="Times New Roman" w:eastAsia="Times New Roman" w:hAnsi="Times New Roman" w:cs="Times New Roman"/>
          <w:color w:val="000000"/>
          <w:sz w:val="24"/>
          <w:szCs w:val="24"/>
        </w:rPr>
        <w:t xml:space="preserve">Dental hygienists as the first line of defense, they could communicate with patients to realize their tobacco use status and </w:t>
      </w:r>
      <w:r>
        <w:rPr>
          <w:rFonts w:ascii="Times New Roman" w:eastAsia="Times New Roman" w:hAnsi="Times New Roman" w:cs="Times New Roman"/>
          <w:color w:val="000000"/>
          <w:sz w:val="24"/>
          <w:szCs w:val="24"/>
        </w:rPr>
        <w:lastRenderedPageBreak/>
        <w:t>level. Then we can assess the oral conditions through the extra/ intra oral examination and review the patient’s medical and dental history during each visit. It is more effective for dental health professionals to identify and intervene actively. Furthermore, we can advise patients to quit smoking, and tell them about the negative effects of electronic cigarettes, such as nicotine addiction, lung cancer, and oral tissue. We can explain the benefit of quitting smoking. “Quitting smoke can not only improves the taste and smell but also improve the health of family members, as it will produce second-hand smoke” (GEHRIG, 2020). We can conduct the questionnaire interview to test patients how</w:t>
      </w:r>
      <w:r>
        <w:rPr>
          <w:rFonts w:ascii="Times New Roman" w:eastAsia="Times New Roman" w:hAnsi="Times New Roman" w:cs="Times New Roman"/>
          <w:color w:val="000000"/>
          <w:sz w:val="24"/>
          <w:szCs w:val="24"/>
          <w:highlight w:val="white"/>
        </w:rPr>
        <w:t xml:space="preserve"> willingness to quit tobacco through risk perception</w:t>
      </w:r>
      <w:r>
        <w:rPr>
          <w:rFonts w:ascii="Times New Roman" w:eastAsia="Times New Roman" w:hAnsi="Times New Roman" w:cs="Times New Roman"/>
          <w:color w:val="000000"/>
          <w:sz w:val="24"/>
          <w:szCs w:val="24"/>
        </w:rPr>
        <w:t xml:space="preserve">. Once the patient wants to stop, we can provide effective information about tobacco prevention and cessation programs or websites. Health personnel should pay attention to follow-up to prevent relapse, especially in a patient who has been smoking for 12 years. It can motivate smokers to change their behaviors and increase the rate of tobacco cessation. The article mentioned that tobacco cessation interventions have produced varying rates of success.   “Without intervention, patients who do quit tobacco may be at high risk for relapse due to withdrawal symptoms. Whereas with effective interventions, cessation rates can increase by 50-100% (Sujatha, S et al, 2020)”. </w:t>
      </w:r>
    </w:p>
    <w:p w14:paraId="00000015" w14:textId="77777777" w:rsidR="00C30343" w:rsidRDefault="00000000">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                      In conclusion, I learned a lot of information about tobacco, and one tobacco product I chose is electrical cigarettes because the research shows that many middle and high students use electrical cigarettes, including my friends around me. After doing the research, I learned about the structures of electronic cigarettes and the harmful properties of tobacco. I realized tobacco use </w:t>
      </w:r>
      <w:r>
        <w:rPr>
          <w:rFonts w:ascii="Times New Roman" w:eastAsia="Times New Roman" w:hAnsi="Times New Roman" w:cs="Times New Roman"/>
          <w:sz w:val="24"/>
          <w:szCs w:val="24"/>
        </w:rPr>
        <w:t>leads</w:t>
      </w:r>
      <w:r>
        <w:rPr>
          <w:rFonts w:ascii="Times New Roman" w:eastAsia="Times New Roman" w:hAnsi="Times New Roman" w:cs="Times New Roman"/>
          <w:color w:val="000000"/>
          <w:sz w:val="24"/>
          <w:szCs w:val="24"/>
        </w:rPr>
        <w:t xml:space="preserve"> to health effects and psychological withdrawal symptoms once they stop. As dental hygienist students, we have to learn tobacco intervention techniques to educate patients in changing their behavior because tobacco use </w:t>
      </w:r>
      <w:r>
        <w:rPr>
          <w:rFonts w:ascii="Times New Roman" w:eastAsia="Times New Roman" w:hAnsi="Times New Roman" w:cs="Times New Roman"/>
          <w:color w:val="000000"/>
          <w:sz w:val="24"/>
          <w:szCs w:val="24"/>
        </w:rPr>
        <w:lastRenderedPageBreak/>
        <w:t xml:space="preserve">is a public health concern and harmful to health. If I reach out to friends or family </w:t>
      </w:r>
      <w:r>
        <w:rPr>
          <w:rFonts w:ascii="Times New Roman" w:eastAsia="Times New Roman" w:hAnsi="Times New Roman" w:cs="Times New Roman"/>
          <w:sz w:val="24"/>
          <w:szCs w:val="24"/>
        </w:rPr>
        <w:t xml:space="preserve">members </w:t>
      </w:r>
      <w:r>
        <w:rPr>
          <w:rFonts w:ascii="Times New Roman" w:eastAsia="Times New Roman" w:hAnsi="Times New Roman" w:cs="Times New Roman"/>
          <w:color w:val="000000"/>
          <w:sz w:val="24"/>
          <w:szCs w:val="24"/>
        </w:rPr>
        <w:t>who smoke, I understand how to offer advice to quit smoking.  After completing this assignment, I feel more comfortable having a conversation with future patients about smoking cessation. It is important to improve my communication skills and learn an effective strategy for providing tobacco cessation counseling. I am looking forward to helping them to quit tobacco.</w:t>
      </w:r>
    </w:p>
    <w:p w14:paraId="00000016" w14:textId="77777777" w:rsidR="00C30343" w:rsidRDefault="00C30343">
      <w:pPr>
        <w:spacing w:line="480" w:lineRule="auto"/>
        <w:jc w:val="center"/>
        <w:rPr>
          <w:rFonts w:ascii="Times New Roman" w:eastAsia="Times New Roman" w:hAnsi="Times New Roman" w:cs="Times New Roman"/>
          <w:b/>
          <w:sz w:val="24"/>
          <w:szCs w:val="24"/>
        </w:rPr>
      </w:pPr>
    </w:p>
    <w:p w14:paraId="00000017" w14:textId="77777777" w:rsidR="00C30343" w:rsidRDefault="00C30343">
      <w:pPr>
        <w:spacing w:line="480" w:lineRule="auto"/>
        <w:jc w:val="center"/>
        <w:rPr>
          <w:rFonts w:ascii="Times New Roman" w:eastAsia="Times New Roman" w:hAnsi="Times New Roman" w:cs="Times New Roman"/>
          <w:b/>
          <w:sz w:val="24"/>
          <w:szCs w:val="24"/>
        </w:rPr>
      </w:pPr>
    </w:p>
    <w:p w14:paraId="00000018" w14:textId="77777777" w:rsidR="00C30343" w:rsidRDefault="00C30343">
      <w:pPr>
        <w:spacing w:line="480" w:lineRule="auto"/>
        <w:jc w:val="center"/>
        <w:rPr>
          <w:rFonts w:ascii="Times New Roman" w:eastAsia="Times New Roman" w:hAnsi="Times New Roman" w:cs="Times New Roman"/>
          <w:b/>
          <w:sz w:val="24"/>
          <w:szCs w:val="24"/>
        </w:rPr>
      </w:pPr>
    </w:p>
    <w:p w14:paraId="00000019" w14:textId="77777777" w:rsidR="00C30343" w:rsidRDefault="00C30343">
      <w:pPr>
        <w:spacing w:line="480" w:lineRule="auto"/>
        <w:jc w:val="center"/>
        <w:rPr>
          <w:rFonts w:ascii="Times New Roman" w:eastAsia="Times New Roman" w:hAnsi="Times New Roman" w:cs="Times New Roman"/>
          <w:b/>
          <w:sz w:val="24"/>
          <w:szCs w:val="24"/>
        </w:rPr>
      </w:pPr>
    </w:p>
    <w:p w14:paraId="0000001A" w14:textId="77777777" w:rsidR="00C30343" w:rsidRDefault="00C30343">
      <w:pPr>
        <w:spacing w:line="480" w:lineRule="auto"/>
        <w:jc w:val="center"/>
        <w:rPr>
          <w:rFonts w:ascii="Times New Roman" w:eastAsia="Times New Roman" w:hAnsi="Times New Roman" w:cs="Times New Roman"/>
          <w:b/>
          <w:sz w:val="24"/>
          <w:szCs w:val="24"/>
        </w:rPr>
      </w:pPr>
    </w:p>
    <w:p w14:paraId="0000001B" w14:textId="77777777" w:rsidR="00C30343" w:rsidRDefault="00C30343">
      <w:pPr>
        <w:spacing w:line="480" w:lineRule="auto"/>
        <w:jc w:val="center"/>
        <w:rPr>
          <w:rFonts w:ascii="Times New Roman" w:eastAsia="Times New Roman" w:hAnsi="Times New Roman" w:cs="Times New Roman"/>
          <w:b/>
          <w:sz w:val="24"/>
          <w:szCs w:val="24"/>
        </w:rPr>
      </w:pPr>
    </w:p>
    <w:p w14:paraId="0000001C" w14:textId="77777777" w:rsidR="00C30343" w:rsidRDefault="00C30343">
      <w:pPr>
        <w:spacing w:line="480" w:lineRule="auto"/>
        <w:jc w:val="center"/>
        <w:rPr>
          <w:rFonts w:ascii="Times New Roman" w:eastAsia="Times New Roman" w:hAnsi="Times New Roman" w:cs="Times New Roman"/>
          <w:b/>
          <w:sz w:val="24"/>
          <w:szCs w:val="24"/>
        </w:rPr>
      </w:pPr>
    </w:p>
    <w:p w14:paraId="0000001D" w14:textId="77777777" w:rsidR="00C30343" w:rsidRDefault="00C30343">
      <w:pPr>
        <w:spacing w:line="480" w:lineRule="auto"/>
        <w:jc w:val="center"/>
        <w:rPr>
          <w:rFonts w:ascii="Times New Roman" w:eastAsia="Times New Roman" w:hAnsi="Times New Roman" w:cs="Times New Roman"/>
          <w:b/>
          <w:sz w:val="24"/>
          <w:szCs w:val="24"/>
        </w:rPr>
      </w:pPr>
    </w:p>
    <w:p w14:paraId="0000001E" w14:textId="10FB9F08" w:rsidR="00C30343" w:rsidRDefault="00C30343">
      <w:pPr>
        <w:spacing w:line="480" w:lineRule="auto"/>
        <w:jc w:val="center"/>
        <w:rPr>
          <w:rFonts w:ascii="Times New Roman" w:eastAsia="Times New Roman" w:hAnsi="Times New Roman" w:cs="Times New Roman"/>
          <w:b/>
          <w:sz w:val="24"/>
          <w:szCs w:val="24"/>
        </w:rPr>
      </w:pPr>
    </w:p>
    <w:p w14:paraId="2010B320" w14:textId="3BB49576" w:rsidR="00C06BAD" w:rsidRDefault="00C06BAD">
      <w:pPr>
        <w:spacing w:line="480" w:lineRule="auto"/>
        <w:jc w:val="center"/>
        <w:rPr>
          <w:rFonts w:ascii="Times New Roman" w:eastAsia="Times New Roman" w:hAnsi="Times New Roman" w:cs="Times New Roman"/>
          <w:b/>
          <w:sz w:val="24"/>
          <w:szCs w:val="24"/>
        </w:rPr>
      </w:pPr>
    </w:p>
    <w:p w14:paraId="19D6AA9C" w14:textId="5B5BD4DF" w:rsidR="00C06BAD" w:rsidRDefault="00C06BAD">
      <w:pPr>
        <w:spacing w:line="480" w:lineRule="auto"/>
        <w:jc w:val="center"/>
        <w:rPr>
          <w:rFonts w:ascii="Times New Roman" w:eastAsia="Times New Roman" w:hAnsi="Times New Roman" w:cs="Times New Roman"/>
          <w:b/>
          <w:sz w:val="24"/>
          <w:szCs w:val="24"/>
        </w:rPr>
      </w:pPr>
    </w:p>
    <w:p w14:paraId="6D0263AC" w14:textId="0FB6B692" w:rsidR="00C06BAD" w:rsidRDefault="00C06BAD">
      <w:pPr>
        <w:spacing w:line="480" w:lineRule="auto"/>
        <w:jc w:val="center"/>
        <w:rPr>
          <w:rFonts w:ascii="Times New Roman" w:eastAsia="Times New Roman" w:hAnsi="Times New Roman" w:cs="Times New Roman"/>
          <w:b/>
          <w:sz w:val="24"/>
          <w:szCs w:val="24"/>
        </w:rPr>
      </w:pPr>
    </w:p>
    <w:p w14:paraId="6F86C6E5" w14:textId="77777777" w:rsidR="00C06BAD" w:rsidRDefault="00C06BAD">
      <w:pPr>
        <w:spacing w:line="480" w:lineRule="auto"/>
        <w:jc w:val="center"/>
        <w:rPr>
          <w:rFonts w:ascii="Times New Roman" w:eastAsia="Times New Roman" w:hAnsi="Times New Roman" w:cs="Times New Roman"/>
          <w:b/>
          <w:sz w:val="24"/>
          <w:szCs w:val="24"/>
        </w:rPr>
      </w:pPr>
    </w:p>
    <w:p w14:paraId="0000001F" w14:textId="77777777" w:rsidR="00C30343" w:rsidRDefault="00C30343">
      <w:pPr>
        <w:spacing w:line="480" w:lineRule="auto"/>
        <w:jc w:val="center"/>
        <w:rPr>
          <w:rFonts w:ascii="Times New Roman" w:eastAsia="Times New Roman" w:hAnsi="Times New Roman" w:cs="Times New Roman"/>
          <w:b/>
          <w:sz w:val="24"/>
          <w:szCs w:val="24"/>
        </w:rPr>
      </w:pPr>
    </w:p>
    <w:p w14:paraId="00000020" w14:textId="77777777" w:rsidR="00C30343" w:rsidRDefault="00000000">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Reference:</w:t>
      </w:r>
    </w:p>
    <w:p w14:paraId="00000021" w14:textId="77777777" w:rsidR="00C30343" w:rsidRDefault="00000000">
      <w:pPr>
        <w:pBdr>
          <w:top w:val="nil"/>
          <w:left w:val="nil"/>
          <w:bottom w:val="nil"/>
          <w:right w:val="nil"/>
          <w:between w:val="nil"/>
        </w:pBdr>
        <w:spacing w:before="280" w:after="280" w:line="48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Sujatha, S. et. al. (2020, February 17). </w:t>
      </w:r>
      <w:r>
        <w:rPr>
          <w:rFonts w:ascii="Times New Roman" w:eastAsia="Times New Roman" w:hAnsi="Times New Roman" w:cs="Times New Roman"/>
          <w:i/>
          <w:color w:val="000000"/>
          <w:sz w:val="24"/>
          <w:szCs w:val="24"/>
        </w:rPr>
        <w:t>Tobacco Cessation: Are Oral Cancer Patients Ready for It</w:t>
      </w:r>
      <w:r>
        <w:rPr>
          <w:rFonts w:ascii="Times New Roman" w:eastAsia="Times New Roman" w:hAnsi="Times New Roman" w:cs="Times New Roman"/>
          <w:color w:val="000000"/>
          <w:sz w:val="24"/>
          <w:szCs w:val="24"/>
        </w:rPr>
        <w:t xml:space="preserve"> Indian Journal of Medical and Pediatric Oncology</w:t>
      </w:r>
    </w:p>
    <w:p w14:paraId="00000022" w14:textId="77777777" w:rsidR="00C30343" w:rsidRDefault="00000000">
      <w:pPr>
        <w:pBdr>
          <w:top w:val="nil"/>
          <w:left w:val="nil"/>
          <w:bottom w:val="nil"/>
          <w:right w:val="nil"/>
          <w:between w:val="nil"/>
        </w:pBdr>
        <w:spacing w:before="280" w:after="280" w:line="480" w:lineRule="auto"/>
        <w:ind w:left="567" w:hanging="56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Lunden</w:t>
      </w:r>
      <w:proofErr w:type="spellEnd"/>
      <w:r>
        <w:rPr>
          <w:rFonts w:ascii="Times New Roman" w:eastAsia="Times New Roman" w:hAnsi="Times New Roman" w:cs="Times New Roman"/>
          <w:color w:val="000000"/>
          <w:sz w:val="24"/>
          <w:szCs w:val="24"/>
        </w:rPr>
        <w:t xml:space="preserve">, S. E., Pittman, J. C., </w:t>
      </w:r>
      <w:proofErr w:type="spellStart"/>
      <w:r>
        <w:rPr>
          <w:rFonts w:ascii="Times New Roman" w:eastAsia="Times New Roman" w:hAnsi="Times New Roman" w:cs="Times New Roman"/>
          <w:color w:val="000000"/>
          <w:sz w:val="24"/>
          <w:szCs w:val="24"/>
        </w:rPr>
        <w:t>Prashad</w:t>
      </w:r>
      <w:proofErr w:type="spellEnd"/>
      <w:r>
        <w:rPr>
          <w:rFonts w:ascii="Times New Roman" w:eastAsia="Times New Roman" w:hAnsi="Times New Roman" w:cs="Times New Roman"/>
          <w:color w:val="000000"/>
          <w:sz w:val="24"/>
          <w:szCs w:val="24"/>
        </w:rPr>
        <w:t xml:space="preserve">, N., Malhotra, R., &amp; Sheffer, C. E. (2019, January 30). </w:t>
      </w:r>
      <w:r>
        <w:rPr>
          <w:rFonts w:ascii="Times New Roman" w:eastAsia="Times New Roman" w:hAnsi="Times New Roman" w:cs="Times New Roman"/>
          <w:i/>
          <w:color w:val="000000"/>
          <w:sz w:val="24"/>
          <w:szCs w:val="24"/>
        </w:rPr>
        <w:t>Cognitive, behavioral, and situational influences on relapse to smoking after group treatment for tobacco dependence</w:t>
      </w:r>
      <w:r>
        <w:rPr>
          <w:rFonts w:ascii="Times New Roman" w:eastAsia="Times New Roman" w:hAnsi="Times New Roman" w:cs="Times New Roman"/>
          <w:color w:val="000000"/>
          <w:sz w:val="24"/>
          <w:szCs w:val="24"/>
        </w:rPr>
        <w:t xml:space="preserve">. Frontiers in psychology. Retrieved December 7, 2022, from </w:t>
      </w:r>
      <w:hyperlink r:id="rId5">
        <w:r>
          <w:rPr>
            <w:rFonts w:ascii="Times New Roman" w:eastAsia="Times New Roman" w:hAnsi="Times New Roman" w:cs="Times New Roman"/>
            <w:color w:val="000000"/>
            <w:sz w:val="24"/>
            <w:szCs w:val="24"/>
            <w:u w:val="single"/>
          </w:rPr>
          <w:t>https://www.ncbi.nlm.nih.gov/pmc/articles/PMC6363657/</w:t>
        </w:r>
      </w:hyperlink>
      <w:r>
        <w:rPr>
          <w:rFonts w:ascii="Times New Roman" w:eastAsia="Times New Roman" w:hAnsi="Times New Roman" w:cs="Times New Roman"/>
          <w:color w:val="000000"/>
          <w:sz w:val="24"/>
          <w:szCs w:val="24"/>
        </w:rPr>
        <w:t xml:space="preserve">  </w:t>
      </w:r>
    </w:p>
    <w:p w14:paraId="00000023" w14:textId="77777777" w:rsidR="00C30343" w:rsidRDefault="00000000">
      <w:pPr>
        <w:pBdr>
          <w:top w:val="nil"/>
          <w:left w:val="nil"/>
          <w:bottom w:val="nil"/>
          <w:right w:val="nil"/>
          <w:between w:val="nil"/>
        </w:pBdr>
        <w:spacing w:before="280" w:after="280" w:line="480" w:lineRule="auto"/>
        <w:ind w:left="567"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Gaur, S., &amp; Agnihotri, R. (2018, July 4). </w:t>
      </w:r>
      <w:r>
        <w:rPr>
          <w:rFonts w:ascii="Times New Roman" w:eastAsia="Times New Roman" w:hAnsi="Times New Roman" w:cs="Times New Roman"/>
          <w:i/>
          <w:color w:val="000000"/>
          <w:sz w:val="24"/>
          <w:szCs w:val="24"/>
        </w:rPr>
        <w:t>Health effects of trace metals in electronic cigarette aerosols-A systematic review - biological trace element research</w:t>
      </w:r>
      <w:r>
        <w:rPr>
          <w:rFonts w:ascii="Times New Roman" w:eastAsia="Times New Roman" w:hAnsi="Times New Roman" w:cs="Times New Roman"/>
          <w:color w:val="000000"/>
          <w:sz w:val="24"/>
          <w:szCs w:val="24"/>
        </w:rPr>
        <w:t xml:space="preserve">. SpringerLink. Retrieved December 7, 2022, from </w:t>
      </w:r>
      <w:hyperlink r:id="rId6">
        <w:r>
          <w:rPr>
            <w:rFonts w:ascii="Times New Roman" w:eastAsia="Times New Roman" w:hAnsi="Times New Roman" w:cs="Times New Roman"/>
            <w:color w:val="000000"/>
            <w:sz w:val="24"/>
            <w:szCs w:val="24"/>
            <w:u w:val="single"/>
          </w:rPr>
          <w:t>https://link.springer.com/article/10.1007/s12011-018-1423-x</w:t>
        </w:r>
      </w:hyperlink>
      <w:r>
        <w:rPr>
          <w:rFonts w:ascii="Times New Roman" w:eastAsia="Times New Roman" w:hAnsi="Times New Roman" w:cs="Times New Roman"/>
          <w:color w:val="000000"/>
          <w:sz w:val="24"/>
          <w:szCs w:val="24"/>
        </w:rPr>
        <w:t xml:space="preserve">   </w:t>
      </w:r>
    </w:p>
    <w:p w14:paraId="00000024" w14:textId="77777777" w:rsidR="00C30343" w:rsidRDefault="00000000">
      <w:pPr>
        <w:pBdr>
          <w:top w:val="nil"/>
          <w:left w:val="nil"/>
          <w:bottom w:val="nil"/>
          <w:right w:val="nil"/>
          <w:between w:val="nil"/>
        </w:pBdr>
        <w:spacing w:before="280" w:after="280" w:line="48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Boyd, L. D., </w:t>
      </w:r>
      <w:proofErr w:type="spellStart"/>
      <w:r>
        <w:rPr>
          <w:rFonts w:ascii="Times New Roman" w:eastAsia="Times New Roman" w:hAnsi="Times New Roman" w:cs="Times New Roman"/>
          <w:color w:val="000000"/>
          <w:sz w:val="24"/>
          <w:szCs w:val="24"/>
        </w:rPr>
        <w:t>Mallonee</w:t>
      </w:r>
      <w:proofErr w:type="spellEnd"/>
      <w:r>
        <w:rPr>
          <w:rFonts w:ascii="Times New Roman" w:eastAsia="Times New Roman" w:hAnsi="Times New Roman" w:cs="Times New Roman"/>
          <w:color w:val="000000"/>
          <w:sz w:val="24"/>
          <w:szCs w:val="24"/>
        </w:rPr>
        <w:t xml:space="preserve">, L. F., Wyche, C. J., &amp; Wilkins, E. M. (2021). </w:t>
      </w:r>
      <w:r>
        <w:rPr>
          <w:rFonts w:ascii="Times New Roman" w:eastAsia="Times New Roman" w:hAnsi="Times New Roman" w:cs="Times New Roman"/>
          <w:i/>
          <w:color w:val="000000"/>
          <w:sz w:val="24"/>
          <w:szCs w:val="24"/>
        </w:rPr>
        <w:t>Wilkins' clinical practice of the dental hygienist</w:t>
      </w:r>
      <w:r>
        <w:rPr>
          <w:rFonts w:ascii="Times New Roman" w:eastAsia="Times New Roman" w:hAnsi="Times New Roman" w:cs="Times New Roman"/>
          <w:color w:val="000000"/>
          <w:sz w:val="24"/>
          <w:szCs w:val="24"/>
        </w:rPr>
        <w:t xml:space="preserve">. Jones &amp; Bartlett Learning. </w:t>
      </w:r>
    </w:p>
    <w:p w14:paraId="00000025" w14:textId="77777777" w:rsidR="00C30343" w:rsidRDefault="00000000">
      <w:pPr>
        <w:pBdr>
          <w:top w:val="nil"/>
          <w:left w:val="nil"/>
          <w:bottom w:val="nil"/>
          <w:right w:val="nil"/>
          <w:between w:val="nil"/>
        </w:pBdr>
        <w:spacing w:before="280" w:after="280" w:line="48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GEHRIG, J. I. L. L. S. (2020). </w:t>
      </w:r>
      <w:r>
        <w:rPr>
          <w:rFonts w:ascii="Times New Roman" w:eastAsia="Times New Roman" w:hAnsi="Times New Roman" w:cs="Times New Roman"/>
          <w:i/>
          <w:color w:val="000000"/>
          <w:sz w:val="24"/>
          <w:szCs w:val="24"/>
        </w:rPr>
        <w:t>Patient assessment tutorials: A step-by-step guide for the dental hygienist</w:t>
      </w:r>
      <w:r>
        <w:rPr>
          <w:rFonts w:ascii="Times New Roman" w:eastAsia="Times New Roman" w:hAnsi="Times New Roman" w:cs="Times New Roman"/>
          <w:color w:val="000000"/>
          <w:sz w:val="24"/>
          <w:szCs w:val="24"/>
        </w:rPr>
        <w:t xml:space="preserve">. JONES &amp; BARTLETT LEARNING. </w:t>
      </w:r>
    </w:p>
    <w:p w14:paraId="00000027" w14:textId="77777777" w:rsidR="00C30343" w:rsidRDefault="00C30343">
      <w:pPr>
        <w:pBdr>
          <w:top w:val="nil"/>
          <w:left w:val="nil"/>
          <w:bottom w:val="nil"/>
          <w:right w:val="nil"/>
          <w:between w:val="nil"/>
        </w:pBdr>
        <w:spacing w:before="280" w:after="280" w:line="480" w:lineRule="auto"/>
        <w:ind w:left="567" w:hanging="567"/>
        <w:jc w:val="both"/>
        <w:rPr>
          <w:rFonts w:ascii="Times New Roman" w:eastAsia="Times New Roman" w:hAnsi="Times New Roman" w:cs="Times New Roman"/>
          <w:color w:val="000000"/>
          <w:sz w:val="24"/>
          <w:szCs w:val="24"/>
        </w:rPr>
      </w:pPr>
    </w:p>
    <w:p w14:paraId="00000028" w14:textId="77777777" w:rsidR="00C30343" w:rsidRDefault="00C30343">
      <w:pPr>
        <w:spacing w:line="480" w:lineRule="auto"/>
        <w:jc w:val="both"/>
        <w:rPr>
          <w:rFonts w:ascii="Times New Roman" w:eastAsia="Times New Roman" w:hAnsi="Times New Roman" w:cs="Times New Roman"/>
          <w:sz w:val="24"/>
          <w:szCs w:val="24"/>
        </w:rPr>
      </w:pPr>
    </w:p>
    <w:sectPr w:rsidR="00C30343">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343"/>
    <w:rsid w:val="002130BF"/>
    <w:rsid w:val="00C06BAD"/>
    <w:rsid w:val="00C303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EEB83"/>
  <w15:docId w15:val="{72C5E257-B56E-41A9-9E6A-35AFD26C5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zh-CN"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2A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1D0AAB"/>
    <w:pPr>
      <w:autoSpaceDE w:val="0"/>
      <w:autoSpaceDN w:val="0"/>
      <w:adjustRightInd w:val="0"/>
      <w:spacing w:after="0" w:line="240" w:lineRule="auto"/>
    </w:pPr>
    <w:rPr>
      <w:color w:val="000000"/>
      <w:sz w:val="24"/>
      <w:szCs w:val="24"/>
    </w:rPr>
  </w:style>
  <w:style w:type="paragraph" w:styleId="NormalWeb">
    <w:name w:val="Normal (Web)"/>
    <w:basedOn w:val="Normal"/>
    <w:uiPriority w:val="99"/>
    <w:unhideWhenUsed/>
    <w:rsid w:val="005316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rrect">
    <w:name w:val="correct"/>
    <w:basedOn w:val="DefaultParagraphFont"/>
    <w:rsid w:val="00E6631E"/>
  </w:style>
  <w:style w:type="character" w:styleId="Hyperlink">
    <w:name w:val="Hyperlink"/>
    <w:basedOn w:val="DefaultParagraphFont"/>
    <w:uiPriority w:val="99"/>
    <w:unhideWhenUsed/>
    <w:rsid w:val="00FA51AD"/>
    <w:rPr>
      <w:color w:val="0563C1" w:themeColor="hyperlink"/>
      <w:u w:val="single"/>
    </w:rPr>
  </w:style>
  <w:style w:type="character" w:styleId="UnresolvedMention">
    <w:name w:val="Unresolved Mention"/>
    <w:basedOn w:val="DefaultParagraphFont"/>
    <w:uiPriority w:val="99"/>
    <w:semiHidden/>
    <w:unhideWhenUsed/>
    <w:rsid w:val="00FA51A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link.springer.com/article/10.1007/s12011-018-1423-x" TargetMode="External"/><Relationship Id="rId5" Type="http://schemas.openxmlformats.org/officeDocument/2006/relationships/hyperlink" Target="https://www.ncbi.nlm.nih.gov/pmc/articles/PMC63636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dZxpwlYXeIph2y86ODYuNeZbFA==">AMUW2mVs+u8uWMkEIAkS8b84eAnz9Eb0wmEMtPehhNYWgqoC+t4xgGrwOAbytX8JK2KNZsKFWAsOKejDG8F9CLfzXDBdo8e8bS/QOdpZU40iCCZxqtSR9Lw=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1473</Words>
  <Characters>8400</Characters>
  <Application>Microsoft Office Word</Application>
  <DocSecurity>0</DocSecurity>
  <Lines>70</Lines>
  <Paragraphs>19</Paragraphs>
  <ScaleCrop>false</ScaleCrop>
  <Company/>
  <LinksUpToDate>false</LinksUpToDate>
  <CharactersWithSpaces>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redick</dc:creator>
  <cp:lastModifiedBy>redick</cp:lastModifiedBy>
  <cp:revision>3</cp:revision>
  <dcterms:created xsi:type="dcterms:W3CDTF">2022-12-05T18:46:00Z</dcterms:created>
  <dcterms:modified xsi:type="dcterms:W3CDTF">2022-12-07T22:50:00Z</dcterms:modified>
</cp:coreProperties>
</file>