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FAF752B" w14:textId="77777777" w:rsidR="003B5FD1" w:rsidRPr="00AD0B0E" w:rsidRDefault="003B5FD1" w:rsidP="003B5FD1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</w:rPr>
        <w:t>Laboratory 7</w:t>
      </w:r>
      <w:r w:rsidRPr="00AD0B0E">
        <w:rPr>
          <w:rFonts w:ascii="Calibri" w:hAnsi="Calibri"/>
        </w:rPr>
        <w:t xml:space="preserve">: </w:t>
      </w:r>
      <w:r w:rsidRPr="00AD0B0E">
        <w:rPr>
          <w:rFonts w:ascii="Calibri" w:hAnsi="Calibri"/>
          <w:b/>
          <w:bCs/>
          <w:color w:val="auto"/>
        </w:rPr>
        <w:t>ZOOLOGY PART II: KINGDOM ANIMALIA - LOWER INVERTEBRATES (CONTINUED)</w:t>
      </w:r>
    </w:p>
    <w:p w14:paraId="592EAB44" w14:textId="77777777" w:rsidR="003B5FD1" w:rsidRDefault="003B5FD1" w:rsidP="003B5FD1">
      <w:pPr>
        <w:pStyle w:val="CM1"/>
        <w:jc w:val="both"/>
        <w:rPr>
          <w:rFonts w:ascii="Calibri" w:hAnsi="Calibri"/>
          <w:i/>
          <w:sz w:val="22"/>
          <w:szCs w:val="22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  <w:r w:rsidRPr="009A529E">
        <w:rPr>
          <w:rFonts w:ascii="Calibri" w:hAnsi="Calibri"/>
          <w:i/>
          <w:sz w:val="22"/>
          <w:szCs w:val="22"/>
        </w:rPr>
        <w:t xml:space="preserve"> </w:t>
      </w:r>
    </w:p>
    <w:p w14:paraId="6E6D35D4" w14:textId="77777777" w:rsidR="003B5FD1" w:rsidRPr="00A7630E" w:rsidRDefault="003B5FD1" w:rsidP="003B5FD1">
      <w:pPr>
        <w:jc w:val="both"/>
      </w:pPr>
    </w:p>
    <w:p w14:paraId="6EB6F5F5" w14:textId="77777777" w:rsidR="003B5FD1" w:rsidRPr="009A529E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Discuss anatomical characteristics that distinguish acoelomates,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pseudocoelomates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 and coelomates</w:t>
      </w:r>
    </w:p>
    <w:p w14:paraId="7C06A03A" w14:textId="77777777" w:rsidR="003B5FD1" w:rsidRPr="009A529E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anatomical characteristics o</w:t>
      </w:r>
      <w:r>
        <w:rPr>
          <w:rFonts w:ascii="Calibri" w:hAnsi="Calibri"/>
          <w:color w:val="auto"/>
          <w:sz w:val="22"/>
          <w:szCs w:val="22"/>
        </w:rPr>
        <w:t>f</w:t>
      </w:r>
      <w:r w:rsidRPr="009A529E">
        <w:rPr>
          <w:rFonts w:ascii="Calibri" w:hAnsi="Calibri"/>
          <w:color w:val="auto"/>
          <w:sz w:val="22"/>
          <w:szCs w:val="22"/>
        </w:rPr>
        <w:t xml:space="preserve"> cephalization and segmentation</w:t>
      </w:r>
    </w:p>
    <w:p w14:paraId="253DC463" w14:textId="77777777" w:rsidR="003B5FD1" w:rsidRPr="009A529E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general morphology of roundworms</w:t>
      </w:r>
      <w:r>
        <w:rPr>
          <w:rFonts w:ascii="Calibri" w:hAnsi="Calibri"/>
          <w:sz w:val="22"/>
          <w:szCs w:val="22"/>
        </w:rPr>
        <w:t xml:space="preserve"> and rotifers</w:t>
      </w:r>
    </w:p>
    <w:p w14:paraId="4DA3D26C" w14:textId="77777777" w:rsidR="003B5FD1" w:rsidRPr="00C26160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characteristics present in roundworms that are more advanced than those of more primitive phyla</w:t>
      </w:r>
    </w:p>
    <w:p w14:paraId="20CC4583" w14:textId="77777777" w:rsidR="003B5FD1" w:rsidRPr="009A529E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general morphology of organisms of the phylum Annelida and phylum Mollusca</w:t>
      </w:r>
    </w:p>
    <w:p w14:paraId="579388FB" w14:textId="77777777" w:rsidR="003B5FD1" w:rsidRPr="009A529E" w:rsidRDefault="003B5FD1" w:rsidP="003B5FD1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List the characteristics that </w:t>
      </w:r>
      <w:r>
        <w:rPr>
          <w:rFonts w:ascii="Calibri" w:hAnsi="Calibri"/>
          <w:sz w:val="22"/>
          <w:szCs w:val="22"/>
        </w:rPr>
        <w:t>annelids and mollusks</w:t>
      </w:r>
      <w:r w:rsidRPr="009A529E">
        <w:rPr>
          <w:rFonts w:ascii="Calibri" w:hAnsi="Calibri"/>
          <w:sz w:val="22"/>
          <w:szCs w:val="22"/>
        </w:rPr>
        <w:t xml:space="preserve"> share with </w:t>
      </w:r>
      <w:r>
        <w:rPr>
          <w:rFonts w:ascii="Calibri" w:hAnsi="Calibri"/>
          <w:sz w:val="22"/>
          <w:szCs w:val="22"/>
        </w:rPr>
        <w:t xml:space="preserve">Platyhelminthes and </w:t>
      </w:r>
      <w:proofErr w:type="spellStart"/>
      <w:r>
        <w:rPr>
          <w:rFonts w:ascii="Calibri" w:hAnsi="Calibri"/>
          <w:sz w:val="22"/>
          <w:szCs w:val="22"/>
        </w:rPr>
        <w:t>Nematoda</w:t>
      </w:r>
      <w:proofErr w:type="spellEnd"/>
      <w:r w:rsidRPr="009A529E">
        <w:rPr>
          <w:rFonts w:ascii="Calibri" w:hAnsi="Calibri"/>
          <w:sz w:val="22"/>
          <w:szCs w:val="22"/>
        </w:rPr>
        <w:t xml:space="preserve"> </w:t>
      </w:r>
    </w:p>
    <w:p w14:paraId="51FAEF95" w14:textId="77777777" w:rsidR="003B5FD1" w:rsidRPr="009A529E" w:rsidRDefault="003B5FD1" w:rsidP="003B5FD1">
      <w:pPr>
        <w:pStyle w:val="Default"/>
        <w:widowControl w:val="0"/>
        <w:numPr>
          <w:ilvl w:val="0"/>
          <w:numId w:val="5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the characteristics of annelids and mollusks compared to more primitive phyla</w:t>
      </w:r>
    </w:p>
    <w:p w14:paraId="22C5FE46" w14:textId="77777777" w:rsidR="003B5FD1" w:rsidRPr="009A529E" w:rsidRDefault="003B5FD1" w:rsidP="003B5FD1">
      <w:pPr>
        <w:pStyle w:val="Default"/>
        <w:widowControl w:val="0"/>
        <w:numPr>
          <w:ilvl w:val="0"/>
          <w:numId w:val="5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examples of the major classes of annelids and mollusks</w:t>
      </w:r>
    </w:p>
    <w:p w14:paraId="20B8806C" w14:textId="77777777" w:rsidR="003B5FD1" w:rsidRPr="009A529E" w:rsidRDefault="003B5FD1" w:rsidP="003B5FD1">
      <w:pPr>
        <w:pStyle w:val="Default"/>
        <w:widowControl w:val="0"/>
        <w:numPr>
          <w:ilvl w:val="0"/>
          <w:numId w:val="5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53302"/>
    <w:rsid w:val="003B5FD1"/>
    <w:rsid w:val="0042494B"/>
    <w:rsid w:val="00485CE7"/>
    <w:rsid w:val="00490FD9"/>
    <w:rsid w:val="004E4D33"/>
    <w:rsid w:val="00637957"/>
    <w:rsid w:val="006962DD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2018-01-25T23:29:00Z</dcterms:created>
  <dcterms:modified xsi:type="dcterms:W3CDTF">2018-01-25T23:29:00Z</dcterms:modified>
</cp:coreProperties>
</file>