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220748" w:rsidP="00913946">
            <w:pPr>
              <w:pStyle w:val="Title"/>
            </w:pPr>
            <w:r>
              <w:t>Nastassia Liaushun</w:t>
            </w:r>
            <w:r w:rsidR="00692703" w:rsidRPr="00CF1A49">
              <w:t xml:space="preserve"> </w:t>
            </w:r>
          </w:p>
          <w:p w:rsidR="00692703" w:rsidRPr="00CF1A49" w:rsidRDefault="00220748" w:rsidP="00913946">
            <w:pPr>
              <w:pStyle w:val="ContactInfo"/>
              <w:contextualSpacing w:val="0"/>
            </w:pPr>
            <w:r>
              <w:t>1732 West 4</w:t>
            </w:r>
            <w:r w:rsidRPr="00220748">
              <w:rPr>
                <w:vertAlign w:val="superscript"/>
              </w:rPr>
              <w:t>th</w:t>
            </w:r>
            <w:r>
              <w:t xml:space="preserve"> street, Brooklyn NY 11223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6688963E9AEC4471A58B04210AA99FE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347-272-7116</w:t>
            </w:r>
          </w:p>
          <w:p w:rsidR="00692703" w:rsidRPr="00CF1A49" w:rsidRDefault="00220748" w:rsidP="00220748">
            <w:pPr>
              <w:pStyle w:val="ContactInfoEmphasis"/>
              <w:contextualSpacing w:val="0"/>
            </w:pPr>
            <w:r>
              <w:t>nlevshun@gmail.com</w:t>
            </w:r>
            <w:r w:rsidR="00692703" w:rsidRPr="00CF1A49"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1755A8" w:rsidP="00220748">
            <w:pPr>
              <w:contextualSpacing w:val="0"/>
            </w:pPr>
          </w:p>
        </w:tc>
      </w:tr>
    </w:tbl>
    <w:p w:rsidR="004E01EB" w:rsidRPr="00CF1A49" w:rsidRDefault="00BF1C0E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B4DD0F5D0B064ADF920BF8C6304F29A1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981BE5" w:rsidTr="00D66A52">
        <w:tc>
          <w:tcPr>
            <w:tcW w:w="9355" w:type="dxa"/>
          </w:tcPr>
          <w:p w:rsidR="001D0BF1" w:rsidRPr="00981BE5" w:rsidRDefault="001D0BF1" w:rsidP="001D0BF1">
            <w:pPr>
              <w:pStyle w:val="Heading3"/>
              <w:contextualSpacing w:val="0"/>
              <w:outlineLvl w:val="2"/>
            </w:pPr>
          </w:p>
          <w:p w:rsidR="00981BE5" w:rsidRPr="00981BE5" w:rsidRDefault="00981BE5" w:rsidP="001D0BF1">
            <w:pPr>
              <w:pStyle w:val="Heading3"/>
              <w:contextualSpacing w:val="0"/>
              <w:outlineLvl w:val="2"/>
            </w:pPr>
          </w:p>
          <w:p w:rsidR="001D0BF1" w:rsidRPr="00981BE5" w:rsidRDefault="00220748" w:rsidP="001D0BF1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981BE5">
              <w:rPr>
                <w:sz w:val="24"/>
                <w:szCs w:val="24"/>
              </w:rPr>
              <w:t>June 2011 – December 2011.</w:t>
            </w:r>
            <w:r w:rsidRPr="00981BE5">
              <w:rPr>
                <w:sz w:val="24"/>
                <w:szCs w:val="24"/>
              </w:rPr>
              <w:br/>
              <w:t>Riverdale, North Dakota</w:t>
            </w:r>
          </w:p>
          <w:p w:rsidR="001E3120" w:rsidRPr="00981BE5" w:rsidRDefault="00220748" w:rsidP="00220748">
            <w:pPr>
              <w:pStyle w:val="Heading2"/>
              <w:contextualSpacing w:val="0"/>
              <w:rPr>
                <w:color w:val="auto"/>
              </w:rPr>
            </w:pPr>
            <w:r w:rsidRPr="00981BE5">
              <w:rPr>
                <w:color w:val="auto"/>
              </w:rPr>
              <w:t>“Riverdale High Lodge Night Bar and Grill” restaurant &amp; bar bartender/waitress</w:t>
            </w:r>
          </w:p>
        </w:tc>
      </w:tr>
      <w:tr w:rsidR="00F61DF9" w:rsidRPr="00981BE5" w:rsidTr="00981BE5">
        <w:trPr>
          <w:trHeight w:val="1138"/>
        </w:trPr>
        <w:tc>
          <w:tcPr>
            <w:tcW w:w="9355" w:type="dxa"/>
            <w:tcMar>
              <w:top w:w="216" w:type="dxa"/>
            </w:tcMar>
          </w:tcPr>
          <w:p w:rsidR="00F61DF9" w:rsidRPr="00981BE5" w:rsidRDefault="00220748" w:rsidP="00F61DF9">
            <w:pPr>
              <w:pStyle w:val="Heading2"/>
              <w:contextualSpacing w:val="0"/>
              <w:outlineLvl w:val="1"/>
              <w:rPr>
                <w:color w:val="auto"/>
                <w:sz w:val="24"/>
                <w:szCs w:val="24"/>
              </w:rPr>
            </w:pPr>
            <w:r w:rsidRPr="00981BE5">
              <w:rPr>
                <w:sz w:val="24"/>
                <w:szCs w:val="24"/>
              </w:rPr>
              <w:t>January 2012- June 2012</w:t>
            </w:r>
            <w:r w:rsidRPr="00981BE5">
              <w:rPr>
                <w:sz w:val="24"/>
                <w:szCs w:val="24"/>
              </w:rPr>
              <w:br/>
              <w:t>Williamsburg,</w:t>
            </w:r>
            <w:r w:rsidRPr="00981BE5">
              <w:rPr>
                <w:sz w:val="24"/>
                <w:szCs w:val="24"/>
              </w:rPr>
              <w:t xml:space="preserve"> </w:t>
            </w:r>
            <w:r w:rsidRPr="00981BE5">
              <w:rPr>
                <w:sz w:val="24"/>
                <w:szCs w:val="24"/>
              </w:rPr>
              <w:t>NY</w:t>
            </w:r>
            <w:r w:rsidRPr="00981BE5">
              <w:rPr>
                <w:color w:val="auto"/>
                <w:sz w:val="24"/>
                <w:szCs w:val="24"/>
              </w:rPr>
              <w:br/>
              <w:t>"Il porto" restaurant</w:t>
            </w:r>
            <w:r w:rsidRPr="00981BE5">
              <w:rPr>
                <w:color w:val="auto"/>
                <w:sz w:val="24"/>
                <w:szCs w:val="24"/>
              </w:rPr>
              <w:br/>
              <w:t>Server</w:t>
            </w:r>
          </w:p>
          <w:p w:rsidR="00220748" w:rsidRPr="00981BE5" w:rsidRDefault="00220748" w:rsidP="00F61DF9">
            <w:pPr>
              <w:pStyle w:val="Heading2"/>
              <w:contextualSpacing w:val="0"/>
              <w:outlineLvl w:val="1"/>
              <w:rPr>
                <w:color w:val="auto"/>
                <w:sz w:val="24"/>
                <w:szCs w:val="24"/>
              </w:rPr>
            </w:pPr>
          </w:p>
          <w:p w:rsidR="00220748" w:rsidRPr="00981BE5" w:rsidRDefault="00220748" w:rsidP="00F61DF9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981BE5">
              <w:rPr>
                <w:sz w:val="24"/>
                <w:szCs w:val="24"/>
              </w:rPr>
              <w:t>June 2012 - march 2013</w:t>
            </w:r>
            <w:r w:rsidRPr="00981BE5">
              <w:rPr>
                <w:sz w:val="24"/>
                <w:szCs w:val="24"/>
              </w:rPr>
              <w:br/>
              <w:t>Manhattan, NY</w:t>
            </w:r>
          </w:p>
          <w:p w:rsidR="00220748" w:rsidRPr="00981BE5" w:rsidRDefault="00220748" w:rsidP="00F61DF9">
            <w:pPr>
              <w:pStyle w:val="Heading2"/>
              <w:contextualSpacing w:val="0"/>
              <w:outlineLvl w:val="1"/>
              <w:rPr>
                <w:color w:val="auto"/>
                <w:sz w:val="24"/>
                <w:szCs w:val="24"/>
              </w:rPr>
            </w:pPr>
            <w:r w:rsidRPr="00981BE5">
              <w:rPr>
                <w:color w:val="auto"/>
                <w:sz w:val="24"/>
                <w:szCs w:val="24"/>
              </w:rPr>
              <w:t>"Sidewalk" restaurant</w:t>
            </w:r>
            <w:r w:rsidRPr="00981BE5">
              <w:rPr>
                <w:color w:val="auto"/>
                <w:sz w:val="24"/>
                <w:szCs w:val="24"/>
              </w:rPr>
              <w:br/>
              <w:t>waitress</w:t>
            </w:r>
          </w:p>
          <w:p w:rsidR="00220748" w:rsidRPr="00981BE5" w:rsidRDefault="00220748" w:rsidP="00F61DF9">
            <w:pPr>
              <w:pStyle w:val="Heading2"/>
              <w:contextualSpacing w:val="0"/>
              <w:outlineLvl w:val="1"/>
              <w:rPr>
                <w:color w:val="auto"/>
                <w:sz w:val="24"/>
                <w:szCs w:val="24"/>
              </w:rPr>
            </w:pPr>
          </w:p>
          <w:p w:rsidR="00F61DF9" w:rsidRPr="00981BE5" w:rsidRDefault="00220748" w:rsidP="00220748">
            <w:pPr>
              <w:rPr>
                <w:b/>
                <w:color w:val="1D824C" w:themeColor="accent1"/>
                <w:sz w:val="24"/>
                <w:szCs w:val="24"/>
              </w:rPr>
            </w:pPr>
            <w:r w:rsidRPr="00981BE5">
              <w:rPr>
                <w:b/>
                <w:color w:val="1D824C" w:themeColor="accent1"/>
                <w:sz w:val="24"/>
                <w:szCs w:val="24"/>
              </w:rPr>
              <w:t>SEPTEMBER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 xml:space="preserve"> 2013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 xml:space="preserve"> 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>-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 xml:space="preserve"> MAY 2014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br/>
              <w:t xml:space="preserve">DUMBO, BROOKLYN </w:t>
            </w:r>
          </w:p>
          <w:p w:rsidR="00220748" w:rsidRPr="00981BE5" w:rsidRDefault="00220748" w:rsidP="00220748">
            <w:pPr>
              <w:rPr>
                <w:b/>
                <w:color w:val="auto"/>
                <w:sz w:val="24"/>
                <w:szCs w:val="24"/>
              </w:rPr>
            </w:pPr>
            <w:r w:rsidRPr="00981BE5">
              <w:rPr>
                <w:b/>
                <w:color w:val="auto"/>
                <w:sz w:val="24"/>
                <w:szCs w:val="24"/>
              </w:rPr>
              <w:t>"</w:t>
            </w:r>
            <w:r w:rsidRPr="00981BE5">
              <w:rPr>
                <w:b/>
                <w:color w:val="auto"/>
                <w:sz w:val="24"/>
                <w:szCs w:val="24"/>
              </w:rPr>
              <w:t>GALAPAGOS ART SPACE"</w:t>
            </w:r>
            <w:r w:rsidRPr="00981BE5">
              <w:rPr>
                <w:b/>
                <w:color w:val="auto"/>
                <w:sz w:val="24"/>
                <w:szCs w:val="24"/>
              </w:rPr>
              <w:br/>
              <w:t>EVENT SERVER</w:t>
            </w:r>
          </w:p>
          <w:p w:rsidR="00220748" w:rsidRPr="00981BE5" w:rsidRDefault="00220748" w:rsidP="00220748">
            <w:pPr>
              <w:rPr>
                <w:b/>
                <w:color w:val="1D824C" w:themeColor="accent1"/>
                <w:sz w:val="24"/>
                <w:szCs w:val="24"/>
              </w:rPr>
            </w:pPr>
          </w:p>
          <w:p w:rsidR="00220748" w:rsidRPr="00981BE5" w:rsidRDefault="00220748" w:rsidP="00220748">
            <w:pPr>
              <w:rPr>
                <w:b/>
                <w:color w:val="1D824C" w:themeColor="accent1"/>
                <w:sz w:val="24"/>
                <w:szCs w:val="24"/>
              </w:rPr>
            </w:pPr>
            <w:r w:rsidRPr="00981BE5">
              <w:rPr>
                <w:b/>
                <w:color w:val="1D824C" w:themeColor="accent1"/>
                <w:sz w:val="24"/>
                <w:szCs w:val="24"/>
              </w:rPr>
              <w:t>JUNE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 xml:space="preserve"> 2013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 xml:space="preserve"> 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>-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 xml:space="preserve"> AUGUST 2014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br/>
              <w:t>CHELSEA, MANHATTAN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>, NY</w:t>
            </w:r>
          </w:p>
          <w:p w:rsidR="00220748" w:rsidRPr="00981BE5" w:rsidRDefault="00220748" w:rsidP="00220748">
            <w:pPr>
              <w:rPr>
                <w:b/>
                <w:color w:val="000000" w:themeColor="text1"/>
                <w:sz w:val="24"/>
                <w:szCs w:val="24"/>
              </w:rPr>
            </w:pPr>
            <w:r w:rsidRPr="00981BE5">
              <w:rPr>
                <w:b/>
                <w:color w:val="000000" w:themeColor="text1"/>
                <w:sz w:val="24"/>
                <w:szCs w:val="24"/>
              </w:rPr>
              <w:t>“RARE CHELSEA BAR and GRILL”</w:t>
            </w:r>
            <w:r w:rsidRPr="00981BE5">
              <w:rPr>
                <w:b/>
                <w:color w:val="auto"/>
              </w:rPr>
              <w:t xml:space="preserve"> </w:t>
            </w:r>
            <w:r w:rsidRPr="00981BE5">
              <w:rPr>
                <w:b/>
                <w:color w:val="auto"/>
                <w:sz w:val="24"/>
                <w:szCs w:val="24"/>
              </w:rPr>
              <w:t>RESTAURANT &amp; BAR</w:t>
            </w:r>
          </w:p>
          <w:p w:rsidR="00220748" w:rsidRPr="00990FB6" w:rsidRDefault="00220748" w:rsidP="00220748">
            <w:pPr>
              <w:rPr>
                <w:b/>
                <w:color w:val="auto"/>
                <w:sz w:val="24"/>
                <w:szCs w:val="24"/>
              </w:rPr>
            </w:pPr>
            <w:r w:rsidRPr="00990FB6">
              <w:rPr>
                <w:b/>
                <w:color w:val="auto"/>
                <w:sz w:val="24"/>
                <w:szCs w:val="24"/>
              </w:rPr>
              <w:t>SERVER/COCKTAIL SERVER</w:t>
            </w:r>
          </w:p>
          <w:p w:rsidR="00220748" w:rsidRPr="00990FB6" w:rsidRDefault="00220748" w:rsidP="00220748">
            <w:pPr>
              <w:rPr>
                <w:b/>
                <w:color w:val="auto"/>
                <w:sz w:val="24"/>
                <w:szCs w:val="24"/>
              </w:rPr>
            </w:pPr>
          </w:p>
          <w:p w:rsidR="00220748" w:rsidRPr="00981BE5" w:rsidRDefault="00220748" w:rsidP="00220748">
            <w:pPr>
              <w:rPr>
                <w:b/>
                <w:color w:val="1D824C" w:themeColor="accent1"/>
                <w:sz w:val="24"/>
                <w:szCs w:val="24"/>
              </w:rPr>
            </w:pPr>
            <w:r w:rsidRPr="00981BE5">
              <w:rPr>
                <w:b/>
                <w:color w:val="1D824C" w:themeColor="accent1"/>
                <w:sz w:val="24"/>
                <w:szCs w:val="24"/>
              </w:rPr>
              <w:t xml:space="preserve">SEPTEMBER 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>2014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 xml:space="preserve"> 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>-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 xml:space="preserve"> JUNE 2016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br/>
              <w:t>MIDTOWN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 xml:space="preserve">, 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 xml:space="preserve">MANHATTAN, </w:t>
            </w:r>
            <w:r w:rsidRPr="00981BE5">
              <w:rPr>
                <w:b/>
                <w:color w:val="1D824C" w:themeColor="accent1"/>
                <w:sz w:val="24"/>
                <w:szCs w:val="24"/>
              </w:rPr>
              <w:t>NY</w:t>
            </w:r>
          </w:p>
          <w:p w:rsidR="00220748" w:rsidRPr="00981BE5" w:rsidRDefault="00220748" w:rsidP="00220748">
            <w:pPr>
              <w:rPr>
                <w:b/>
                <w:color w:val="000000" w:themeColor="text1"/>
                <w:sz w:val="24"/>
                <w:szCs w:val="24"/>
              </w:rPr>
            </w:pPr>
            <w:r w:rsidRPr="00981BE5">
              <w:rPr>
                <w:b/>
                <w:color w:val="000000" w:themeColor="text1"/>
                <w:sz w:val="24"/>
                <w:szCs w:val="24"/>
              </w:rPr>
              <w:t xml:space="preserve">“PIG and WHISTLE” </w:t>
            </w:r>
          </w:p>
          <w:p w:rsidR="00220748" w:rsidRPr="00981BE5" w:rsidRDefault="00220748" w:rsidP="00220748">
            <w:pPr>
              <w:rPr>
                <w:b/>
                <w:color w:val="auto"/>
                <w:sz w:val="24"/>
                <w:szCs w:val="24"/>
              </w:rPr>
            </w:pPr>
            <w:r w:rsidRPr="00981BE5">
              <w:rPr>
                <w:b/>
                <w:color w:val="auto"/>
                <w:sz w:val="24"/>
                <w:szCs w:val="24"/>
              </w:rPr>
              <w:t>SERVER/BARTENDER</w:t>
            </w:r>
          </w:p>
          <w:p w:rsidR="00220748" w:rsidRPr="00981BE5" w:rsidRDefault="00220748" w:rsidP="00220748">
            <w:pPr>
              <w:rPr>
                <w:b/>
                <w:color w:val="auto"/>
                <w:sz w:val="24"/>
                <w:szCs w:val="24"/>
              </w:rPr>
            </w:pPr>
          </w:p>
          <w:p w:rsidR="00220748" w:rsidRPr="00981BE5" w:rsidRDefault="00220748" w:rsidP="00220748">
            <w:pPr>
              <w:rPr>
                <w:b/>
                <w:color w:val="1D824C" w:themeColor="accent1"/>
                <w:sz w:val="24"/>
                <w:szCs w:val="24"/>
              </w:rPr>
            </w:pPr>
            <w:r w:rsidRPr="00981BE5">
              <w:rPr>
                <w:b/>
                <w:color w:val="1D824C" w:themeColor="accent1"/>
                <w:sz w:val="24"/>
                <w:szCs w:val="24"/>
              </w:rPr>
              <w:t>AUGUST 2016 – NOW</w:t>
            </w:r>
          </w:p>
          <w:p w:rsidR="00220748" w:rsidRPr="00981BE5" w:rsidRDefault="00990FB6" w:rsidP="00220748">
            <w:pPr>
              <w:rPr>
                <w:b/>
                <w:color w:val="1D824C" w:themeColor="accent1"/>
                <w:sz w:val="24"/>
                <w:szCs w:val="24"/>
              </w:rPr>
            </w:pPr>
            <w:r>
              <w:rPr>
                <w:b/>
                <w:color w:val="1D824C" w:themeColor="accent1"/>
                <w:sz w:val="24"/>
                <w:szCs w:val="24"/>
              </w:rPr>
              <w:t>MIDTOWN, MA</w:t>
            </w:r>
            <w:r w:rsidR="00220748" w:rsidRPr="00981BE5">
              <w:rPr>
                <w:b/>
                <w:color w:val="1D824C" w:themeColor="accent1"/>
                <w:sz w:val="24"/>
                <w:szCs w:val="24"/>
              </w:rPr>
              <w:t>NHATTAN, NY</w:t>
            </w:r>
          </w:p>
          <w:p w:rsidR="00220748" w:rsidRPr="00981BE5" w:rsidRDefault="00220748" w:rsidP="00220748">
            <w:pPr>
              <w:rPr>
                <w:b/>
                <w:color w:val="1D824C" w:themeColor="accent1"/>
                <w:sz w:val="24"/>
                <w:szCs w:val="24"/>
              </w:rPr>
            </w:pPr>
          </w:p>
          <w:p w:rsidR="00220748" w:rsidRPr="00981BE5" w:rsidRDefault="00220748" w:rsidP="00220748">
            <w:pPr>
              <w:rPr>
                <w:b/>
                <w:color w:val="000000" w:themeColor="text1"/>
                <w:sz w:val="24"/>
                <w:szCs w:val="24"/>
              </w:rPr>
            </w:pPr>
            <w:r w:rsidRPr="00981BE5">
              <w:rPr>
                <w:b/>
                <w:color w:val="000000" w:themeColor="text1"/>
                <w:sz w:val="24"/>
                <w:szCs w:val="24"/>
              </w:rPr>
              <w:t>“STELLA 34” ITALIAN RESTAURANT</w:t>
            </w:r>
          </w:p>
          <w:p w:rsidR="00981BE5" w:rsidRPr="00981BE5" w:rsidRDefault="00981BE5" w:rsidP="00981BE5">
            <w:pPr>
              <w:rPr>
                <w:b/>
                <w:color w:val="000000" w:themeColor="text1"/>
                <w:sz w:val="24"/>
                <w:szCs w:val="24"/>
              </w:rPr>
            </w:pPr>
            <w:r w:rsidRPr="00981BE5">
              <w:rPr>
                <w:b/>
                <w:color w:val="000000" w:themeColor="text1"/>
                <w:sz w:val="24"/>
                <w:szCs w:val="24"/>
              </w:rPr>
              <w:t>SERVER</w:t>
            </w:r>
          </w:p>
        </w:tc>
      </w:tr>
    </w:tbl>
    <w:sdt>
      <w:sdtPr>
        <w:alias w:val="Education:"/>
        <w:tag w:val="Education:"/>
        <w:id w:val="-1908763273"/>
        <w:placeholder>
          <w:docPart w:val="F45907C6B837440CA06E73F7C91A1C7D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7538DC" w:rsidRPr="00CF1A49" w:rsidRDefault="007538DC" w:rsidP="007538DC">
            <w:pPr>
              <w:contextualSpacing w:val="0"/>
            </w:pPr>
          </w:p>
        </w:tc>
      </w:tr>
      <w:tr w:rsidR="00F94F0C" w:rsidRPr="00F94F0C" w:rsidTr="00F61DF9">
        <w:tc>
          <w:tcPr>
            <w:tcW w:w="9355" w:type="dxa"/>
            <w:tcMar>
              <w:top w:w="216" w:type="dxa"/>
            </w:tcMar>
          </w:tcPr>
          <w:p w:rsidR="00F61DF9" w:rsidRPr="00F94F0C" w:rsidRDefault="00981BE5" w:rsidP="00981BE5">
            <w:pPr>
              <w:rPr>
                <w:rStyle w:val="Strong"/>
                <w:rFonts w:cstheme="minorHAnsi"/>
                <w:b w:val="0"/>
                <w:color w:val="auto"/>
                <w:sz w:val="24"/>
                <w:szCs w:val="24"/>
              </w:rPr>
            </w:pPr>
            <w:r w:rsidRPr="00F94F0C"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1996-2007</w:t>
            </w:r>
            <w:r w:rsidRPr="00F94F0C">
              <w:rPr>
                <w:rStyle w:val="Strong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94F0C">
              <w:rPr>
                <w:rStyle w:val="Strong"/>
                <w:rFonts w:cstheme="minorHAnsi"/>
                <w:b w:val="0"/>
                <w:color w:val="auto"/>
                <w:sz w:val="24"/>
                <w:szCs w:val="24"/>
              </w:rPr>
              <w:t>High School # 79 (</w:t>
            </w:r>
            <w:r w:rsidRPr="00F94F0C">
              <w:rPr>
                <w:rStyle w:val="Strong"/>
                <w:rFonts w:cstheme="minorHAnsi"/>
                <w:b w:val="0"/>
                <w:color w:val="auto"/>
                <w:sz w:val="24"/>
                <w:szCs w:val="24"/>
              </w:rPr>
              <w:t>renamed into High School #34) - specialized in French language</w:t>
            </w:r>
          </w:p>
          <w:p w:rsidR="00981BE5" w:rsidRPr="00F94F0C" w:rsidRDefault="00981BE5" w:rsidP="00981BE5">
            <w:pPr>
              <w:rPr>
                <w:rStyle w:val="Strong"/>
                <w:rFonts w:cstheme="minorHAnsi"/>
                <w:b w:val="0"/>
                <w:color w:val="auto"/>
                <w:sz w:val="24"/>
                <w:szCs w:val="24"/>
              </w:rPr>
            </w:pPr>
            <w:r w:rsidRPr="00F94F0C">
              <w:rPr>
                <w:rStyle w:val="Emphasis"/>
                <w:rFonts w:cstheme="minorHAnsi"/>
                <w:b/>
                <w:bCs/>
                <w:i w:val="0"/>
                <w:color w:val="auto"/>
                <w:sz w:val="24"/>
                <w:szCs w:val="24"/>
              </w:rPr>
              <w:t>2007-2011</w:t>
            </w:r>
            <w:r w:rsidRPr="00F94F0C">
              <w:rPr>
                <w:rStyle w:val="Strong"/>
                <w:rFonts w:cstheme="minorHAnsi"/>
                <w:b w:val="0"/>
                <w:color w:val="auto"/>
                <w:sz w:val="24"/>
                <w:szCs w:val="24"/>
              </w:rPr>
              <w:t xml:space="preserve"> -  Minsk State Linguistic University - department of French language and </w:t>
            </w:r>
            <w:r w:rsidRPr="00F94F0C">
              <w:rPr>
                <w:rStyle w:val="Strong"/>
                <w:rFonts w:cstheme="minorHAnsi"/>
                <w:b w:val="0"/>
                <w:color w:val="auto"/>
                <w:sz w:val="24"/>
                <w:szCs w:val="24"/>
              </w:rPr>
              <w:t>literature,</w:t>
            </w:r>
            <w:r w:rsidRPr="00F94F0C">
              <w:rPr>
                <w:rStyle w:val="Strong"/>
                <w:rFonts w:cstheme="minorHAnsi"/>
                <w:b w:val="0"/>
                <w:color w:val="auto"/>
                <w:sz w:val="24"/>
                <w:szCs w:val="24"/>
              </w:rPr>
              <w:t xml:space="preserve"> interpretation and teaching</w:t>
            </w:r>
          </w:p>
          <w:p w:rsidR="00981BE5" w:rsidRPr="00F94F0C" w:rsidRDefault="00981BE5" w:rsidP="00981BE5">
            <w:pPr>
              <w:spacing w:before="100" w:beforeAutospacing="1" w:after="100" w:afterAutospacing="1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F94F0C">
              <w:rPr>
                <w:rFonts w:eastAsia="Times New Roman" w:cstheme="minorHAnsi"/>
                <w:b/>
                <w:bCs/>
                <w:iCs/>
                <w:color w:val="auto"/>
                <w:sz w:val="24"/>
                <w:szCs w:val="24"/>
              </w:rPr>
              <w:t>2015-2016</w:t>
            </w:r>
            <w:r w:rsidRPr="00F94F0C">
              <w:rPr>
                <w:rFonts w:eastAsia="Times New Roman" w:cstheme="minorHAnsi"/>
                <w:b/>
                <w:bCs/>
                <w:color w:val="auto"/>
                <w:sz w:val="24"/>
                <w:szCs w:val="24"/>
              </w:rPr>
              <w:t xml:space="preserve"> – </w:t>
            </w:r>
            <w:r w:rsidRPr="00F94F0C">
              <w:rPr>
                <w:rFonts w:eastAsia="Times New Roman" w:cstheme="minorHAnsi"/>
                <w:bCs/>
                <w:color w:val="auto"/>
                <w:sz w:val="24"/>
                <w:szCs w:val="24"/>
              </w:rPr>
              <w:t>Kingsborough College – Liberal Arts</w:t>
            </w:r>
          </w:p>
          <w:p w:rsidR="00981BE5" w:rsidRPr="00F94F0C" w:rsidRDefault="00981BE5" w:rsidP="00981BE5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94F0C">
              <w:rPr>
                <w:rStyle w:val="Emphasis"/>
                <w:rFonts w:cstheme="minorHAnsi"/>
                <w:b/>
                <w:bCs/>
                <w:i w:val="0"/>
                <w:color w:val="auto"/>
                <w:sz w:val="24"/>
                <w:szCs w:val="24"/>
              </w:rPr>
              <w:t>2017-2019 -</w:t>
            </w:r>
            <w:r w:rsidRPr="00F94F0C">
              <w:rPr>
                <w:rStyle w:val="Strong"/>
                <w:rFonts w:cstheme="minorHAnsi"/>
                <w:b w:val="0"/>
                <w:color w:val="auto"/>
                <w:sz w:val="24"/>
                <w:szCs w:val="24"/>
              </w:rPr>
              <w:t xml:space="preserve"> New York City College of Technology - Dental </w:t>
            </w:r>
            <w:r w:rsidRPr="00F94F0C">
              <w:rPr>
                <w:rStyle w:val="Strong"/>
                <w:rFonts w:cstheme="minorHAnsi"/>
                <w:b w:val="0"/>
                <w:color w:val="000000" w:themeColor="text1"/>
                <w:sz w:val="24"/>
                <w:szCs w:val="24"/>
              </w:rPr>
              <w:t>Hygiene department</w:t>
            </w:r>
          </w:p>
          <w:p w:rsidR="00981BE5" w:rsidRPr="00F94F0C" w:rsidRDefault="00981BE5" w:rsidP="00981B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sdt>
      <w:sdtPr>
        <w:rPr>
          <w:rFonts w:asciiTheme="minorHAnsi" w:hAnsiTheme="minorHAnsi" w:cstheme="minorHAnsi"/>
          <w:color w:val="000000" w:themeColor="text1"/>
          <w:sz w:val="24"/>
          <w:szCs w:val="24"/>
        </w:rPr>
        <w:alias w:val="Skills:"/>
        <w:tag w:val="Skills:"/>
        <w:id w:val="-1392877668"/>
        <w:placeholder>
          <w:docPart w:val="99847E9BEE8046FB9E153728AACCB93E"/>
        </w:placeholder>
        <w:temporary/>
        <w:showingPlcHdr/>
        <w15:appearance w15:val="hidden"/>
      </w:sdtPr>
      <w:sdtEndPr/>
      <w:sdtContent>
        <w:p w:rsidR="00486277" w:rsidRPr="00F94F0C" w:rsidRDefault="00486277" w:rsidP="00486277">
          <w:pPr>
            <w:pStyle w:val="Heading1"/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</w:pPr>
          <w:r w:rsidRPr="00F94F0C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360"/>
      </w:tblGrid>
      <w:tr w:rsidR="00F94F0C" w:rsidRPr="00F94F0C" w:rsidTr="00FE6040">
        <w:trPr>
          <w:trHeight w:val="724"/>
        </w:trPr>
        <w:tc>
          <w:tcPr>
            <w:tcW w:w="9450" w:type="dxa"/>
            <w:tcMar>
              <w:left w:w="360" w:type="dxa"/>
            </w:tcMar>
          </w:tcPr>
          <w:p w:rsidR="00981BE5" w:rsidRPr="00F94F0C" w:rsidRDefault="00981BE5" w:rsidP="00FE6040">
            <w:pPr>
              <w:spacing w:before="100" w:beforeAutospacing="1" w:after="100" w:afterAutospacing="1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I 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am </w:t>
            </w:r>
            <w:r w:rsidR="00FE6040" w:rsidRPr="00F94F0C">
              <w:rPr>
                <w:rFonts w:cstheme="minorHAnsi"/>
                <w:color w:val="000000" w:themeColor="text1"/>
                <w:sz w:val="24"/>
                <w:szCs w:val="24"/>
              </w:rPr>
              <w:t>a professional with more than 8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E6040"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years’ 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work </w:t>
            </w:r>
            <w:r w:rsidR="00FE6040"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experience 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>in the restaurant industry.</w:t>
            </w:r>
            <w:r w:rsidR="00FE6040"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 Throughout my work life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 I have developed multiple skills that are helping me to improve myself every single day and that are allowing me to deliver exceptional service to all my customers.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br/>
              <w:t>I have strong service background, many years of experience in fast pace</w:t>
            </w:r>
            <w:r w:rsidR="00FE6040"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 and high volume restaurants. I am 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>very friendly, hard-working, team-player, drama-free and reliable person who is always</w:t>
            </w:r>
            <w:r w:rsidR="00FE6040"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 showing up on time. I 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consistently give 100% of my efforts and </w:t>
            </w:r>
            <w:r w:rsidR="00FE6040"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I pride myself to work well under-pressure. 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Other than that, I’m </w:t>
            </w:r>
            <w:r w:rsidR="00FE6040" w:rsidRPr="00F94F0C">
              <w:rPr>
                <w:rFonts w:cstheme="minorHAnsi"/>
                <w:color w:val="000000" w:themeColor="text1"/>
                <w:sz w:val="24"/>
                <w:szCs w:val="24"/>
              </w:rPr>
              <w:t>knowledgeable in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 wines, spirits and beers, as well as I’m really pas</w:t>
            </w:r>
            <w:r w:rsidR="00FE6040"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sionate about food and service. 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I’m proficient with different POS systems, such as Aloha, Adelo, Micros, </w:t>
            </w:r>
            <w:r w:rsidR="00FE6040" w:rsidRPr="00F94F0C">
              <w:rPr>
                <w:rFonts w:cstheme="minorHAnsi"/>
                <w:color w:val="000000" w:themeColor="text1"/>
                <w:sz w:val="24"/>
                <w:szCs w:val="24"/>
              </w:rPr>
              <w:t>Breadcrumb (iPad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 POS), Posi touch etc.</w:t>
            </w:r>
          </w:p>
          <w:p w:rsidR="00FE6040" w:rsidRPr="00F94F0C" w:rsidRDefault="00FE6040" w:rsidP="00FE6040">
            <w:pPr>
              <w:spacing w:before="100" w:beforeAutospacing="1" w:after="100" w:afterAutospacing="1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>In addition to that, I have acquired additional skill</w:t>
            </w:r>
            <w:r w:rsidR="006F6E93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 that I have</w:t>
            </w:r>
            <w:r w:rsidR="006F6E93">
              <w:rPr>
                <w:rFonts w:cstheme="minorHAnsi"/>
                <w:color w:val="000000" w:themeColor="text1"/>
                <w:sz w:val="24"/>
                <w:szCs w:val="24"/>
              </w:rPr>
              <w:t xml:space="preserve"> learned during two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 xml:space="preserve"> years of </w:t>
            </w:r>
            <w:r w:rsidR="006F6E93">
              <w:rPr>
                <w:rFonts w:cstheme="minorHAnsi"/>
                <w:color w:val="000000" w:themeColor="text1"/>
                <w:sz w:val="24"/>
                <w:szCs w:val="24"/>
              </w:rPr>
              <w:t xml:space="preserve">my </w:t>
            </w:r>
            <w:r w:rsidRPr="00F94F0C">
              <w:rPr>
                <w:rFonts w:cstheme="minorHAnsi"/>
                <w:color w:val="000000" w:themeColor="text1"/>
                <w:sz w:val="24"/>
                <w:szCs w:val="24"/>
              </w:rPr>
              <w:t>Dental Hygiene Journey. I became professional at:</w:t>
            </w:r>
          </w:p>
          <w:p w:rsidR="00981BE5" w:rsidRPr="00F94F0C" w:rsidRDefault="00981BE5" w:rsidP="00981BE5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1BE5" w:rsidRPr="00F94F0C" w:rsidRDefault="00981BE5" w:rsidP="00981BE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Extra oral Head and Neck Examination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Oral Cancer Screening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Thorough Dental and Periodontal exam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Caries Risk Assessment screening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Deep Scaling and Root Planning using Ultrasonic and Hand Instruments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Oral hygiene instructions and Nutrition counseling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Sealants placement (rubber dam and cotton roll)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Administering local anesthesia (infiltration)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Applying Oraqix and topical agents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Administration of Nitrous Oxide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Oral prophylaxis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Arestin placement and evaluation of pre- and post- pocket depths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Exposing, mounting and interpreting film and digital radiographs (FMS, Panorex</w:t>
            </w:r>
            <w:bookmarkStart w:id="0" w:name="_GoBack"/>
            <w:bookmarkEnd w:id="0"/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and Bitewings)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Taking Alginate Impressions/ Pouring models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Periodontal dressings application and removal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Engine polishing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Air polishing</w:t>
            </w:r>
          </w:p>
          <w:p w:rsidR="00981BE5" w:rsidRPr="00981BE5" w:rsidRDefault="00981BE5" w:rsidP="0098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81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Fluoride treatments (Varnish, fluoride trays)</w:t>
            </w:r>
          </w:p>
          <w:p w:rsidR="00981BE5" w:rsidRPr="00F94F0C" w:rsidRDefault="00981BE5" w:rsidP="00981BE5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B51D1B" w:rsidRPr="00F94F0C" w:rsidRDefault="00B51D1B" w:rsidP="00981BE5">
      <w:pPr>
        <w:rPr>
          <w:rFonts w:cstheme="minorHAnsi"/>
          <w:color w:val="000000" w:themeColor="text1"/>
          <w:sz w:val="24"/>
          <w:szCs w:val="24"/>
        </w:rPr>
      </w:pPr>
    </w:p>
    <w:sectPr w:rsidR="00B51D1B" w:rsidRPr="00F94F0C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0E" w:rsidRDefault="00BF1C0E" w:rsidP="0068194B">
      <w:r>
        <w:separator/>
      </w:r>
    </w:p>
    <w:p w:rsidR="00BF1C0E" w:rsidRDefault="00BF1C0E"/>
    <w:p w:rsidR="00BF1C0E" w:rsidRDefault="00BF1C0E"/>
  </w:endnote>
  <w:endnote w:type="continuationSeparator" w:id="0">
    <w:p w:rsidR="00BF1C0E" w:rsidRDefault="00BF1C0E" w:rsidP="0068194B">
      <w:r>
        <w:continuationSeparator/>
      </w:r>
    </w:p>
    <w:p w:rsidR="00BF1C0E" w:rsidRDefault="00BF1C0E"/>
    <w:p w:rsidR="00BF1C0E" w:rsidRDefault="00BF1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0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0E" w:rsidRDefault="00BF1C0E" w:rsidP="0068194B">
      <w:r>
        <w:separator/>
      </w:r>
    </w:p>
    <w:p w:rsidR="00BF1C0E" w:rsidRDefault="00BF1C0E"/>
    <w:p w:rsidR="00BF1C0E" w:rsidRDefault="00BF1C0E"/>
  </w:footnote>
  <w:footnote w:type="continuationSeparator" w:id="0">
    <w:p w:rsidR="00BF1C0E" w:rsidRDefault="00BF1C0E" w:rsidP="0068194B">
      <w:r>
        <w:continuationSeparator/>
      </w:r>
    </w:p>
    <w:p w:rsidR="00BF1C0E" w:rsidRDefault="00BF1C0E"/>
    <w:p w:rsidR="00BF1C0E" w:rsidRDefault="00BF1C0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9ABF3F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5F502D6"/>
    <w:multiLevelType w:val="multilevel"/>
    <w:tmpl w:val="DE8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C7183B"/>
    <w:multiLevelType w:val="hybridMultilevel"/>
    <w:tmpl w:val="6F1E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48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0748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6F6E93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75085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1BE5"/>
    <w:rsid w:val="0098506E"/>
    <w:rsid w:val="00990FB6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1C0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4F0C"/>
    <w:rsid w:val="00F9624D"/>
    <w:rsid w:val="00FB31C1"/>
    <w:rsid w:val="00FB58F2"/>
    <w:rsid w:val="00FC6AEA"/>
    <w:rsid w:val="00FD3D13"/>
    <w:rsid w:val="00FE55A2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A71F2"/>
  <w15:chartTrackingRefBased/>
  <w15:docId w15:val="{DF04AE51-E623-4F15-B47F-D411586E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Strong">
    <w:name w:val="Strong"/>
    <w:basedOn w:val="DefaultParagraphFont"/>
    <w:uiPriority w:val="22"/>
    <w:qFormat/>
    <w:rsid w:val="00981BE5"/>
    <w:rPr>
      <w:b/>
      <w:bCs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tassia.liaushun52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88963E9AEC4471A58B04210AA9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5B18-09FF-4E72-AD4D-62D2D882EE5B}"/>
      </w:docPartPr>
      <w:docPartBody>
        <w:p w:rsidR="00000000" w:rsidRDefault="00991536">
          <w:pPr>
            <w:pStyle w:val="6688963E9AEC4471A58B04210AA99FE1"/>
          </w:pPr>
          <w:r w:rsidRPr="00CF1A49">
            <w:t>·</w:t>
          </w:r>
        </w:p>
      </w:docPartBody>
    </w:docPart>
    <w:docPart>
      <w:docPartPr>
        <w:name w:val="B4DD0F5D0B064ADF920BF8C6304F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B3B9-D78E-429E-A3A6-FC64C26AED52}"/>
      </w:docPartPr>
      <w:docPartBody>
        <w:p w:rsidR="00000000" w:rsidRDefault="00991536">
          <w:pPr>
            <w:pStyle w:val="B4DD0F5D0B064ADF920BF8C6304F29A1"/>
          </w:pPr>
          <w:r w:rsidRPr="00CF1A49">
            <w:t>Experience</w:t>
          </w:r>
        </w:p>
      </w:docPartBody>
    </w:docPart>
    <w:docPart>
      <w:docPartPr>
        <w:name w:val="F45907C6B837440CA06E73F7C91A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B0EB-432F-480F-9975-C74B27D328DD}"/>
      </w:docPartPr>
      <w:docPartBody>
        <w:p w:rsidR="00000000" w:rsidRDefault="00991536">
          <w:pPr>
            <w:pStyle w:val="F45907C6B837440CA06E73F7C91A1C7D"/>
          </w:pPr>
          <w:r w:rsidRPr="00CF1A49">
            <w:t>Education</w:t>
          </w:r>
        </w:p>
      </w:docPartBody>
    </w:docPart>
    <w:docPart>
      <w:docPartPr>
        <w:name w:val="99847E9BEE8046FB9E153728AACCB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0326-63C8-4057-8687-7BAAE44DD7B5}"/>
      </w:docPartPr>
      <w:docPartBody>
        <w:p w:rsidR="00000000" w:rsidRDefault="00991536">
          <w:pPr>
            <w:pStyle w:val="99847E9BEE8046FB9E153728AACCB93E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6"/>
    <w:rsid w:val="009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91648D39E249C688C6E9EF9B953BFA">
    <w:name w:val="B891648D39E249C688C6E9EF9B953BFA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B73F9F505AD14155800D7E1C3DA784F2">
    <w:name w:val="B73F9F505AD14155800D7E1C3DA784F2"/>
  </w:style>
  <w:style w:type="paragraph" w:customStyle="1" w:styleId="DE0A838055D2447A9F1A80C2492B49C2">
    <w:name w:val="DE0A838055D2447A9F1A80C2492B49C2"/>
  </w:style>
  <w:style w:type="paragraph" w:customStyle="1" w:styleId="6688963E9AEC4471A58B04210AA99FE1">
    <w:name w:val="6688963E9AEC4471A58B04210AA99FE1"/>
  </w:style>
  <w:style w:type="paragraph" w:customStyle="1" w:styleId="2FED876957B040A4A372ABF893454913">
    <w:name w:val="2FED876957B040A4A372ABF893454913"/>
  </w:style>
  <w:style w:type="paragraph" w:customStyle="1" w:styleId="9ADD0F8A91454E1FA958B705D535C5F0">
    <w:name w:val="9ADD0F8A91454E1FA958B705D535C5F0"/>
  </w:style>
  <w:style w:type="paragraph" w:customStyle="1" w:styleId="75897E77F691491AB205827D4FA7CDD6">
    <w:name w:val="75897E77F691491AB205827D4FA7CDD6"/>
  </w:style>
  <w:style w:type="paragraph" w:customStyle="1" w:styleId="6DC571DC61814D2A95416BF1F42EFE38">
    <w:name w:val="6DC571DC61814D2A95416BF1F42EFE38"/>
  </w:style>
  <w:style w:type="paragraph" w:customStyle="1" w:styleId="A665A4429DC649B4A3153ACF97D7433E">
    <w:name w:val="A665A4429DC649B4A3153ACF97D7433E"/>
  </w:style>
  <w:style w:type="paragraph" w:customStyle="1" w:styleId="95B2BA4C5D13457BBFDFDF581CCCDF54">
    <w:name w:val="95B2BA4C5D13457BBFDFDF581CCCDF54"/>
  </w:style>
  <w:style w:type="paragraph" w:customStyle="1" w:styleId="02CD0B0675224FA28FC61FE1E89AA4A7">
    <w:name w:val="02CD0B0675224FA28FC61FE1E89AA4A7"/>
  </w:style>
  <w:style w:type="paragraph" w:customStyle="1" w:styleId="B4DD0F5D0B064ADF920BF8C6304F29A1">
    <w:name w:val="B4DD0F5D0B064ADF920BF8C6304F29A1"/>
  </w:style>
  <w:style w:type="paragraph" w:customStyle="1" w:styleId="D0888C93B70A419F9C1C1BF052D1D3B4">
    <w:name w:val="D0888C93B70A419F9C1C1BF052D1D3B4"/>
  </w:style>
  <w:style w:type="paragraph" w:customStyle="1" w:styleId="0B8A522F769C485FBC3A7BBC91DB3D43">
    <w:name w:val="0B8A522F769C485FBC3A7BBC91DB3D43"/>
  </w:style>
  <w:style w:type="paragraph" w:customStyle="1" w:styleId="B74D6BA349DD41C1AC85412353A36CD7">
    <w:name w:val="B74D6BA349DD41C1AC85412353A36CD7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89E2EE2DE529422885C4236CBAB07E8F">
    <w:name w:val="89E2EE2DE529422885C4236CBAB07E8F"/>
  </w:style>
  <w:style w:type="paragraph" w:customStyle="1" w:styleId="154913289048467186A28487E49A2B32">
    <w:name w:val="154913289048467186A28487E49A2B32"/>
  </w:style>
  <w:style w:type="paragraph" w:customStyle="1" w:styleId="EB125F85013445CDB07439750445B80B">
    <w:name w:val="EB125F85013445CDB07439750445B80B"/>
  </w:style>
  <w:style w:type="paragraph" w:customStyle="1" w:styleId="A0E0358E733349348386852803393F17">
    <w:name w:val="A0E0358E733349348386852803393F17"/>
  </w:style>
  <w:style w:type="paragraph" w:customStyle="1" w:styleId="E477754B4D65496CA37BDC5AB9520FE7">
    <w:name w:val="E477754B4D65496CA37BDC5AB9520FE7"/>
  </w:style>
  <w:style w:type="paragraph" w:customStyle="1" w:styleId="26977A8A48EA4C87AE69890C0B7F67C9">
    <w:name w:val="26977A8A48EA4C87AE69890C0B7F67C9"/>
  </w:style>
  <w:style w:type="paragraph" w:customStyle="1" w:styleId="6300AE76D2DD42A1A7E673E59AAC1BEA">
    <w:name w:val="6300AE76D2DD42A1A7E673E59AAC1BEA"/>
  </w:style>
  <w:style w:type="paragraph" w:customStyle="1" w:styleId="F45907C6B837440CA06E73F7C91A1C7D">
    <w:name w:val="F45907C6B837440CA06E73F7C91A1C7D"/>
  </w:style>
  <w:style w:type="paragraph" w:customStyle="1" w:styleId="BC137806A2784747B4259F246B02D68F">
    <w:name w:val="BC137806A2784747B4259F246B02D68F"/>
  </w:style>
  <w:style w:type="paragraph" w:customStyle="1" w:styleId="8802747837C64DBF8E9FF7F9FCD7C6C2">
    <w:name w:val="8802747837C64DBF8E9FF7F9FCD7C6C2"/>
  </w:style>
  <w:style w:type="paragraph" w:customStyle="1" w:styleId="B5FAA291C1A04F5AA421206247271DFF">
    <w:name w:val="B5FAA291C1A04F5AA421206247271DFF"/>
  </w:style>
  <w:style w:type="paragraph" w:customStyle="1" w:styleId="4F9969631CD04068A270B8E66BF8FD84">
    <w:name w:val="4F9969631CD04068A270B8E66BF8FD84"/>
  </w:style>
  <w:style w:type="paragraph" w:customStyle="1" w:styleId="B4A73E041547493A91A6071EBE876A13">
    <w:name w:val="B4A73E041547493A91A6071EBE876A13"/>
  </w:style>
  <w:style w:type="paragraph" w:customStyle="1" w:styleId="EA93A77033F84F15B6FCDDB6A0E177A5">
    <w:name w:val="EA93A77033F84F15B6FCDDB6A0E177A5"/>
  </w:style>
  <w:style w:type="paragraph" w:customStyle="1" w:styleId="406FA7F65DCE49DCB2703BF73B1934CD">
    <w:name w:val="406FA7F65DCE49DCB2703BF73B1934CD"/>
  </w:style>
  <w:style w:type="paragraph" w:customStyle="1" w:styleId="BCAF57D601C04EE28BE0B7B38B978198">
    <w:name w:val="BCAF57D601C04EE28BE0B7B38B978198"/>
  </w:style>
  <w:style w:type="paragraph" w:customStyle="1" w:styleId="DCBF3E65034542C6B7A76FC6A9BDD29F">
    <w:name w:val="DCBF3E65034542C6B7A76FC6A9BDD29F"/>
  </w:style>
  <w:style w:type="paragraph" w:customStyle="1" w:styleId="2614EF01163643E2A0CC2E28AA1F4271">
    <w:name w:val="2614EF01163643E2A0CC2E28AA1F4271"/>
  </w:style>
  <w:style w:type="paragraph" w:customStyle="1" w:styleId="99847E9BEE8046FB9E153728AACCB93E">
    <w:name w:val="99847E9BEE8046FB9E153728AACCB93E"/>
  </w:style>
  <w:style w:type="paragraph" w:customStyle="1" w:styleId="92E92542B9E24D98B2CD6B147C615F03">
    <w:name w:val="92E92542B9E24D98B2CD6B147C615F03"/>
  </w:style>
  <w:style w:type="paragraph" w:customStyle="1" w:styleId="7A3F49F4C12C42A1AE83C46424C8C6A5">
    <w:name w:val="7A3F49F4C12C42A1AE83C46424C8C6A5"/>
  </w:style>
  <w:style w:type="paragraph" w:customStyle="1" w:styleId="BFF86F03B3CF41F58EBC93C15DE51549">
    <w:name w:val="BFF86F03B3CF41F58EBC93C15DE51549"/>
  </w:style>
  <w:style w:type="paragraph" w:customStyle="1" w:styleId="DC4EDBB9D70246B5964BAA208BCF3F41">
    <w:name w:val="DC4EDBB9D70246B5964BAA208BCF3F41"/>
  </w:style>
  <w:style w:type="paragraph" w:customStyle="1" w:styleId="A57679B60AD5415995FBD52162686748">
    <w:name w:val="A57679B60AD5415995FBD52162686748"/>
  </w:style>
  <w:style w:type="paragraph" w:customStyle="1" w:styleId="5CE917EEF3F2445F9B300CB1C80D0051">
    <w:name w:val="5CE917EEF3F2445F9B300CB1C80D0051"/>
  </w:style>
  <w:style w:type="paragraph" w:customStyle="1" w:styleId="55D54EE6366F4A778BFD6C5C11BA6013">
    <w:name w:val="55D54EE6366F4A778BFD6C5C11BA6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Nastassia Liaushun Nastassia.Liaushun52</dc:creator>
  <cp:keywords/>
  <dc:description/>
  <cp:lastModifiedBy>Nastassia Liaushun Nastassia.Liaushun52</cp:lastModifiedBy>
  <cp:revision>2</cp:revision>
  <dcterms:created xsi:type="dcterms:W3CDTF">2019-05-09T20:43:00Z</dcterms:created>
  <dcterms:modified xsi:type="dcterms:W3CDTF">2019-05-09T20:43:00Z</dcterms:modified>
  <cp:category/>
</cp:coreProperties>
</file>