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669" w:type="dxa"/>
        <w:jc w:val="center"/>
        <w:tblLayout w:type="fixed"/>
        <w:tblLook w:val="04A0" w:firstRow="1" w:lastRow="0" w:firstColumn="1" w:lastColumn="0" w:noHBand="0" w:noVBand="1"/>
        <w:tblDescription w:val="Brochure layout table page 1"/>
      </w:tblPr>
      <w:tblGrid>
        <w:gridCol w:w="4179"/>
        <w:gridCol w:w="705"/>
        <w:gridCol w:w="256"/>
        <w:gridCol w:w="4273"/>
        <w:gridCol w:w="712"/>
        <w:gridCol w:w="712"/>
        <w:gridCol w:w="3832"/>
      </w:tblGrid>
      <w:tr w:rsidR="00822671" w14:paraId="6385CD1A" w14:textId="77777777" w:rsidTr="00822671">
        <w:trPr>
          <w:trHeight w:val="1"/>
          <w:jc w:val="center"/>
        </w:trPr>
        <w:tc>
          <w:tcPr>
            <w:tcW w:w="4179" w:type="dxa"/>
          </w:tcPr>
          <w:p w14:paraId="6DFE315F" w14:textId="5C82C9DB" w:rsidR="0003743A" w:rsidRPr="006F24B0" w:rsidRDefault="006F24B0" w:rsidP="0003743A">
            <w:pPr>
              <w:pStyle w:val="Heading1"/>
              <w:rPr>
                <w:sz w:val="28"/>
                <w:szCs w:val="28"/>
              </w:rPr>
            </w:pPr>
            <w:r w:rsidRPr="006F24B0">
              <w:rPr>
                <w:sz w:val="28"/>
                <w:szCs w:val="28"/>
              </w:rPr>
              <w:t xml:space="preserve">How to </w:t>
            </w:r>
            <w:r w:rsidR="0087704A" w:rsidRPr="006F24B0">
              <w:rPr>
                <w:sz w:val="28"/>
                <w:szCs w:val="28"/>
              </w:rPr>
              <w:t>manage</w:t>
            </w:r>
            <w:r w:rsidRPr="006F24B0">
              <w:rPr>
                <w:sz w:val="28"/>
                <w:szCs w:val="28"/>
              </w:rPr>
              <w:t xml:space="preserve"> Periodontal Disease on Down Syndrome patients?</w:t>
            </w:r>
          </w:p>
          <w:p w14:paraId="5F46E9B9" w14:textId="08F66582" w:rsidR="00076FBF" w:rsidRPr="003D386E" w:rsidRDefault="00076FBF" w:rsidP="00250332">
            <w:pPr>
              <w:pStyle w:val="ListBullet"/>
              <w:rPr>
                <w:color w:val="000000"/>
                <w:sz w:val="21"/>
                <w:szCs w:val="21"/>
              </w:rPr>
            </w:pPr>
            <w:r w:rsidRPr="003D386E">
              <w:rPr>
                <w:sz w:val="21"/>
                <w:szCs w:val="21"/>
              </w:rPr>
              <w:t>Early on</w:t>
            </w:r>
            <w:r w:rsidR="006F57E8" w:rsidRPr="003D386E">
              <w:rPr>
                <w:sz w:val="21"/>
                <w:szCs w:val="21"/>
              </w:rPr>
              <w:t xml:space="preserve">set severe periodontal disease </w:t>
            </w:r>
            <w:r w:rsidRPr="003D386E">
              <w:rPr>
                <w:sz w:val="21"/>
                <w:szCs w:val="21"/>
              </w:rPr>
              <w:t>lower prevalence of dental caries; delayed eruption of permanent teeth, malocclusion</w:t>
            </w:r>
            <w:r w:rsidR="00BC63B9" w:rsidRPr="003D386E">
              <w:rPr>
                <w:sz w:val="21"/>
                <w:szCs w:val="21"/>
              </w:rPr>
              <w:t>; congenitally missing and mal</w:t>
            </w:r>
            <w:r w:rsidRPr="003D386E">
              <w:rPr>
                <w:sz w:val="21"/>
                <w:szCs w:val="21"/>
              </w:rPr>
              <w:t xml:space="preserve">formed teeth </w:t>
            </w:r>
          </w:p>
          <w:p w14:paraId="5C10FEB7" w14:textId="321E9C5F" w:rsidR="006551CB" w:rsidRPr="003D386E" w:rsidRDefault="00194510" w:rsidP="00250332">
            <w:pPr>
              <w:pStyle w:val="ListBullet"/>
              <w:rPr>
                <w:sz w:val="21"/>
                <w:szCs w:val="21"/>
              </w:rPr>
            </w:pPr>
            <w:r w:rsidRPr="003D386E">
              <w:rPr>
                <w:sz w:val="21"/>
                <w:szCs w:val="21"/>
              </w:rPr>
              <w:t>S</w:t>
            </w:r>
            <w:r w:rsidR="00250332" w:rsidRPr="003D386E">
              <w:rPr>
                <w:sz w:val="21"/>
                <w:szCs w:val="21"/>
              </w:rPr>
              <w:t>ensory</w:t>
            </w:r>
            <w:r w:rsidR="006F57E8" w:rsidRPr="003D386E">
              <w:rPr>
                <w:sz w:val="21"/>
                <w:szCs w:val="21"/>
              </w:rPr>
              <w:t xml:space="preserve"> adapted dental environment reduces anxiety and increases cooperation in both healthy children, and children with developmental disorders though this effect is more prominent in children with developmental disorders.</w:t>
            </w:r>
          </w:p>
          <w:p w14:paraId="10F9AC48" w14:textId="282A80F2" w:rsidR="00612504" w:rsidRPr="003D386E" w:rsidRDefault="00194510" w:rsidP="00194510">
            <w:pPr>
              <w:pStyle w:val="ListBullet"/>
              <w:rPr>
                <w:sz w:val="21"/>
                <w:szCs w:val="21"/>
              </w:rPr>
            </w:pPr>
            <w:r w:rsidRPr="003D386E">
              <w:rPr>
                <w:sz w:val="21"/>
                <w:szCs w:val="21"/>
              </w:rPr>
              <w:t>Patients with Down syndrome visiting a special care dentist regularly, showing good cooperation during dental treatment and performing adequate dental self-care, have less chance of developing periodontitis.</w:t>
            </w:r>
          </w:p>
          <w:p w14:paraId="61EE6085" w14:textId="77777777" w:rsidR="00612504" w:rsidRDefault="00612504" w:rsidP="003D386E">
            <w:pPr>
              <w:pStyle w:val="ListBullet"/>
              <w:numPr>
                <w:ilvl w:val="0"/>
                <w:numId w:val="0"/>
              </w:numPr>
              <w:ind w:left="288"/>
            </w:pPr>
          </w:p>
          <w:p w14:paraId="129A1B8B" w14:textId="5A65428B" w:rsidR="00007663" w:rsidRDefault="00AC2902" w:rsidP="00076FBF">
            <w:pPr>
              <w:pStyle w:val="ListBullet"/>
              <w:numPr>
                <w:ilvl w:val="0"/>
                <w:numId w:val="0"/>
              </w:numPr>
            </w:pPr>
            <w:r>
              <w:rPr>
                <w:rFonts w:ascii="Helvetica" w:hAnsi="Helvetica" w:cs="Helvetica"/>
                <w:noProof/>
                <w:color w:val="auto"/>
                <w:sz w:val="24"/>
                <w:szCs w:val="24"/>
                <w:lang w:eastAsia="en-US"/>
              </w:rPr>
              <w:drawing>
                <wp:inline distT="0" distB="0" distL="0" distR="0" wp14:anchorId="79B6C7BA" wp14:editId="741926B9">
                  <wp:extent cx="2429035" cy="13741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1860" t="33117" b="2597"/>
                          <a:stretch/>
                        </pic:blipFill>
                        <pic:spPr bwMode="auto">
                          <a:xfrm>
                            <a:off x="0" y="0"/>
                            <a:ext cx="2431090" cy="13753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5" w:type="dxa"/>
          </w:tcPr>
          <w:p w14:paraId="3D1F64FC" w14:textId="77777777" w:rsidR="00007663" w:rsidRDefault="00007663"/>
        </w:tc>
        <w:tc>
          <w:tcPr>
            <w:tcW w:w="256" w:type="dxa"/>
          </w:tcPr>
          <w:p w14:paraId="7871E7F1" w14:textId="77777777" w:rsidR="00007663" w:rsidRDefault="00007663"/>
        </w:tc>
        <w:tc>
          <w:tcPr>
            <w:tcW w:w="4273" w:type="dxa"/>
          </w:tcPr>
          <w:tbl>
            <w:tblPr>
              <w:tblStyle w:val="TableLayout"/>
              <w:tblW w:w="4442" w:type="dxa"/>
              <w:tblInd w:w="1" w:type="dxa"/>
              <w:tblLayout w:type="fixed"/>
              <w:tblLook w:val="04A0" w:firstRow="1" w:lastRow="0" w:firstColumn="1" w:lastColumn="0" w:noHBand="0" w:noVBand="1"/>
            </w:tblPr>
            <w:tblGrid>
              <w:gridCol w:w="4442"/>
            </w:tblGrid>
            <w:tr w:rsidR="00007663" w14:paraId="2E05D0FD" w14:textId="77777777" w:rsidTr="000053F9">
              <w:trPr>
                <w:trHeight w:val="1"/>
              </w:trPr>
              <w:tc>
                <w:tcPr>
                  <w:tcW w:w="5000" w:type="pct"/>
                </w:tcPr>
                <w:p w14:paraId="44DC04EF" w14:textId="1C9B5AE9" w:rsidR="00007663" w:rsidRDefault="0003743A">
                  <w:pPr>
                    <w:pStyle w:val="Heading1"/>
                  </w:pPr>
                  <w:bookmarkStart w:id="0" w:name="_GoBack"/>
                  <w:bookmarkEnd w:id="0"/>
                  <w:r>
                    <w:t>Bibliography</w:t>
                  </w:r>
                </w:p>
                <w:p w14:paraId="1EF22F5D" w14:textId="21306A65" w:rsidR="00456313" w:rsidRPr="000053F9" w:rsidRDefault="00456313" w:rsidP="00456313">
                  <w:pPr>
                    <w:pStyle w:val="ListBullet"/>
                    <w:rPr>
                      <w:szCs w:val="18"/>
                    </w:rPr>
                  </w:pPr>
                  <w:r w:rsidRPr="000053F9">
                    <w:rPr>
                      <w:szCs w:val="18"/>
                    </w:rPr>
                    <w:t xml:space="preserve">van de </w:t>
                  </w:r>
                  <w:proofErr w:type="spellStart"/>
                  <w:r w:rsidRPr="000053F9">
                    <w:rPr>
                      <w:szCs w:val="18"/>
                    </w:rPr>
                    <w:t>Wiel</w:t>
                  </w:r>
                  <w:proofErr w:type="spellEnd"/>
                  <w:r w:rsidRPr="000053F9">
                    <w:rPr>
                      <w:szCs w:val="18"/>
                    </w:rPr>
                    <w:t xml:space="preserve"> B, van Loon M, </w:t>
                  </w:r>
                  <w:proofErr w:type="spellStart"/>
                  <w:r w:rsidRPr="000053F9">
                    <w:rPr>
                      <w:szCs w:val="18"/>
                    </w:rPr>
                    <w:t>Reuland</w:t>
                  </w:r>
                  <w:proofErr w:type="spellEnd"/>
                  <w:r w:rsidRPr="000053F9">
                    <w:rPr>
                      <w:szCs w:val="18"/>
                    </w:rPr>
                    <w:t xml:space="preserve"> W, </w:t>
                  </w:r>
                  <w:proofErr w:type="spellStart"/>
                  <w:r w:rsidRPr="000053F9">
                    <w:rPr>
                      <w:szCs w:val="18"/>
                    </w:rPr>
                    <w:t>Bruers</w:t>
                  </w:r>
                  <w:proofErr w:type="spellEnd"/>
                  <w:r w:rsidRPr="000053F9">
                    <w:rPr>
                      <w:szCs w:val="18"/>
                    </w:rPr>
                    <w:t xml:space="preserve"> J. Periodontal disease in Down's syndrome patients. A retrospective study. Spec Care Dentist. </w:t>
                  </w:r>
                  <w:proofErr w:type="gramStart"/>
                  <w:r w:rsidRPr="000053F9">
                    <w:rPr>
                      <w:szCs w:val="18"/>
                    </w:rPr>
                    <w:t>2018;38:299</w:t>
                  </w:r>
                  <w:proofErr w:type="gramEnd"/>
                  <w:r w:rsidRPr="000053F9">
                    <w:rPr>
                      <w:szCs w:val="18"/>
                    </w:rPr>
                    <w:t>–306.https://doi.org/10.1111/scd.12314</w:t>
                  </w:r>
                </w:p>
                <w:p w14:paraId="0DDF560B" w14:textId="28638A57" w:rsidR="0040653C" w:rsidRPr="000053F9" w:rsidRDefault="0040653C" w:rsidP="00456313">
                  <w:pPr>
                    <w:pStyle w:val="ListBullet"/>
                    <w:rPr>
                      <w:szCs w:val="18"/>
                    </w:rPr>
                  </w:pPr>
                  <w:r w:rsidRPr="000053F9">
                    <w:rPr>
                      <w:szCs w:val="18"/>
                    </w:rPr>
                    <w:t xml:space="preserve">Nirmala </w:t>
                  </w:r>
                  <w:proofErr w:type="spellStart"/>
                  <w:proofErr w:type="gramStart"/>
                  <w:r w:rsidRPr="000053F9">
                    <w:rPr>
                      <w:szCs w:val="18"/>
                    </w:rPr>
                    <w:t>SVSG,Saikrishnna</w:t>
                  </w:r>
                  <w:proofErr w:type="spellEnd"/>
                  <w:proofErr w:type="gramEnd"/>
                  <w:r w:rsidRPr="000053F9">
                    <w:rPr>
                      <w:szCs w:val="18"/>
                    </w:rPr>
                    <w:t xml:space="preserve"> D (2017) Dental Concerns of Children with Down’s Syndrome- An Overview. J </w:t>
                  </w:r>
                  <w:proofErr w:type="spellStart"/>
                  <w:r w:rsidRPr="000053F9">
                    <w:rPr>
                      <w:szCs w:val="18"/>
                    </w:rPr>
                    <w:t>Pediatr</w:t>
                  </w:r>
                  <w:proofErr w:type="spellEnd"/>
                  <w:r w:rsidRPr="000053F9">
                    <w:rPr>
                      <w:szCs w:val="18"/>
                    </w:rPr>
                    <w:t xml:space="preserve"> Neonatal Care 6(3): 00248. DOI:10.15406/jpnc.2017.06.00248</w:t>
                  </w:r>
                </w:p>
                <w:p w14:paraId="300A0C39" w14:textId="22720826" w:rsidR="000053F9" w:rsidRPr="000053F9" w:rsidRDefault="000053F9" w:rsidP="00456313">
                  <w:pPr>
                    <w:pStyle w:val="ListBullet"/>
                    <w:rPr>
                      <w:szCs w:val="18"/>
                    </w:rPr>
                  </w:pPr>
                  <w:r w:rsidRPr="000053F9">
                    <w:rPr>
                      <w:rFonts w:cs="Times"/>
                      <w:color w:val="000000"/>
                      <w:szCs w:val="18"/>
                    </w:rPr>
                    <w:t>Periodontal disease and Down syndrome patients. (2012, February 01). Retrieved from https://www.rdhmag.com/articles/print/volume-32/issue-2/features/periodontal-disease-and-down-syndrome-patients.html</w:t>
                  </w:r>
                </w:p>
                <w:p w14:paraId="37B47E71" w14:textId="79927F5F" w:rsidR="00822671" w:rsidRDefault="00822671" w:rsidP="00822671">
                  <w:pPr>
                    <w:pStyle w:val="Heading1"/>
                  </w:pPr>
                  <w:r>
                    <w:t xml:space="preserve">Picture </w:t>
                  </w:r>
                  <w:r>
                    <w:t>Bibliography</w:t>
                  </w:r>
                  <w:r>
                    <w:t>:</w:t>
                  </w:r>
                </w:p>
                <w:p w14:paraId="5F9176CC" w14:textId="4D2ED47F" w:rsidR="0074666E" w:rsidRDefault="0074666E" w:rsidP="00822671">
                  <w:pPr>
                    <w:pStyle w:val="ListBullet"/>
                  </w:pPr>
                  <w:r w:rsidRPr="0074666E">
                    <w:t>https://healthytalbot.org/topics/dental-care-guidance-for-caregivers-of-patients-with-down-syndrome/</w:t>
                  </w:r>
                </w:p>
                <w:p w14:paraId="2D8BD7C3" w14:textId="77C9A99A" w:rsidR="00822671" w:rsidRPr="00822671" w:rsidRDefault="007C5B1F" w:rsidP="007C5B1F">
                  <w:pPr>
                    <w:pStyle w:val="ListBullet"/>
                    <w:tabs>
                      <w:tab w:val="clear" w:pos="288"/>
                      <w:tab w:val="num" w:pos="576"/>
                    </w:tabs>
                  </w:pPr>
                  <w:r w:rsidRPr="007C5B1F">
                    <w:t>https://www.researchgate.net/figure/Dental-decay-caries-in-Down-Syndrome-subject-Nursing-bottle-caries-in-early-mixed_fig7_221914618</w:t>
                  </w:r>
                </w:p>
                <w:p w14:paraId="4CD7CB2F" w14:textId="34845448" w:rsidR="00822671" w:rsidRPr="00822671" w:rsidRDefault="00822671" w:rsidP="00822671">
                  <w:pPr>
                    <w:pStyle w:val="ListParagraph"/>
                  </w:pPr>
                </w:p>
                <w:p w14:paraId="68840979" w14:textId="3DC59A4F" w:rsidR="00822671" w:rsidRDefault="00822671" w:rsidP="00822671">
                  <w:pPr>
                    <w:pStyle w:val="ListBullet"/>
                    <w:numPr>
                      <w:ilvl w:val="0"/>
                      <w:numId w:val="0"/>
                    </w:numPr>
                    <w:ind w:left="288" w:hanging="288"/>
                  </w:pPr>
                </w:p>
                <w:p w14:paraId="49CAC26C" w14:textId="22299421" w:rsidR="00822671" w:rsidRDefault="00822671" w:rsidP="00822671">
                  <w:pPr>
                    <w:pStyle w:val="ListBullet"/>
                    <w:numPr>
                      <w:ilvl w:val="0"/>
                      <w:numId w:val="0"/>
                    </w:numPr>
                    <w:ind w:left="288" w:hanging="288"/>
                  </w:pPr>
                </w:p>
                <w:p w14:paraId="02917597" w14:textId="77777777" w:rsidR="00822671" w:rsidRDefault="00822671" w:rsidP="00822671">
                  <w:pPr>
                    <w:pStyle w:val="ListBullet"/>
                    <w:numPr>
                      <w:ilvl w:val="0"/>
                      <w:numId w:val="0"/>
                    </w:numPr>
                  </w:pPr>
                </w:p>
                <w:p w14:paraId="26DB6552" w14:textId="77777777" w:rsidR="00822671" w:rsidRPr="00456313" w:rsidRDefault="00822671" w:rsidP="00822671">
                  <w:pPr>
                    <w:pStyle w:val="ListBullet"/>
                    <w:numPr>
                      <w:ilvl w:val="0"/>
                      <w:numId w:val="0"/>
                    </w:numPr>
                    <w:ind w:left="288" w:hanging="288"/>
                  </w:pPr>
                </w:p>
                <w:p w14:paraId="47B60C61" w14:textId="533422CF" w:rsidR="00007663" w:rsidRDefault="006805E8">
                  <w:r>
                    <w:rPr>
                      <w:rFonts w:ascii="Arial Unicode MS" w:eastAsia="Arial Unicode MS" w:hAnsi="Arial Unicode MS" w:cs="Arial Unicode MS"/>
                      <w:color w:val="FFFFFF" w:themeColor="background1"/>
                    </w:rPr>
                    <w:t>\</w:t>
                  </w:r>
                  <w:sdt>
                    <w:sdtPr>
                      <w:rPr>
                        <w:rFonts w:ascii="Arial Unicode MS" w:eastAsia="Arial Unicode MS" w:hAnsi="Arial Unicode MS" w:cs="Arial Unicode MS"/>
                        <w:color w:val="FFFFFF" w:themeColor="background1"/>
                      </w:rPr>
                      <w:alias w:val="Company"/>
                      <w:tag w:val=""/>
                      <w:id w:val="-705103791"/>
                      <w:placeholder>
                        <w:docPart w:val="F30B484EF3BF364785C57F084477CAA8"/>
                      </w:placeholder>
                      <w:dataBinding w:prefixMappings="xmlns:ns0='http://schemas.openxmlformats.org/officeDocument/2006/extended-properties' " w:xpath="/ns0:Properties[1]/ns0:Company[1]" w:storeItemID="{6668398D-A668-4E3E-A5EB-62B293D839F1}"/>
                      <w:text/>
                    </w:sdtPr>
                    <w:sdtEndPr/>
                    <w:sdtContent>
                      <w:r w:rsidR="00030C25">
                        <w:rPr>
                          <w:rFonts w:ascii="Arial Unicode MS" w:eastAsia="Arial Unicode MS" w:hAnsi="Arial Unicode MS" w:cs="Arial Unicode MS"/>
                          <w:color w:val="FFFFFF" w:themeColor="background1"/>
                        </w:rPr>
                        <w:t>PERIODONTAL DISEASE AND DOWN SYNDROME</w:t>
                      </w:r>
                    </w:sdtContent>
                  </w:sdt>
                </w:p>
              </w:tc>
            </w:tr>
            <w:tr w:rsidR="00007663" w14:paraId="1E123373" w14:textId="77777777" w:rsidTr="000053F9">
              <w:trPr>
                <w:trHeight w:val="490"/>
              </w:trPr>
              <w:tc>
                <w:tcPr>
                  <w:tcW w:w="5000" w:type="pct"/>
                  <w:vAlign w:val="bottom"/>
                </w:tcPr>
                <w:p w14:paraId="302F3508" w14:textId="53362330" w:rsidR="00007663" w:rsidRDefault="00007663"/>
              </w:tc>
            </w:tr>
          </w:tbl>
          <w:p w14:paraId="3B4C7774" w14:textId="77777777" w:rsidR="00007663" w:rsidRDefault="00007663"/>
        </w:tc>
        <w:tc>
          <w:tcPr>
            <w:tcW w:w="712" w:type="dxa"/>
          </w:tcPr>
          <w:p w14:paraId="7F8F6B36" w14:textId="77777777" w:rsidR="00007663" w:rsidRDefault="00007663"/>
        </w:tc>
        <w:tc>
          <w:tcPr>
            <w:tcW w:w="712" w:type="dxa"/>
          </w:tcPr>
          <w:p w14:paraId="3C110129" w14:textId="77777777" w:rsidR="00007663" w:rsidRDefault="00007663"/>
        </w:tc>
        <w:tc>
          <w:tcPr>
            <w:tcW w:w="3832" w:type="dxa"/>
          </w:tcPr>
          <w:tbl>
            <w:tblPr>
              <w:tblStyle w:val="TableLayout"/>
              <w:tblW w:w="4329" w:type="dxa"/>
              <w:tblInd w:w="1" w:type="dxa"/>
              <w:tblLayout w:type="fixed"/>
              <w:tblLook w:val="04A0" w:firstRow="1" w:lastRow="0" w:firstColumn="1" w:lastColumn="0" w:noHBand="0" w:noVBand="1"/>
            </w:tblPr>
            <w:tblGrid>
              <w:gridCol w:w="4329"/>
            </w:tblGrid>
            <w:tr w:rsidR="00007663" w14:paraId="3FD5C393" w14:textId="77777777" w:rsidTr="007F5802">
              <w:trPr>
                <w:trHeight w:val="1"/>
              </w:trPr>
              <w:tc>
                <w:tcPr>
                  <w:tcW w:w="5000" w:type="pct"/>
                </w:tcPr>
                <w:p w14:paraId="73665630" w14:textId="77777777" w:rsidR="00007663" w:rsidRDefault="00E408FB">
                  <w:r>
                    <w:rPr>
                      <w:noProof/>
                      <w:lang w:eastAsia="en-US"/>
                    </w:rPr>
                    <w:drawing>
                      <wp:inline distT="0" distB="0" distL="0" distR="0" wp14:anchorId="2CEB0EB3" wp14:editId="509FC317">
                        <wp:extent cx="2440940" cy="28600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1451" cy="2860639"/>
                                </a:xfrm>
                                <a:prstGeom prst="rect">
                                  <a:avLst/>
                                </a:prstGeom>
                                <a:ln>
                                  <a:noFill/>
                                </a:ln>
                                <a:extLst>
                                  <a:ext uri="{53640926-AAD7-44D8-BBD7-CCE9431645EC}">
                                    <a14:shadowObscured xmlns:a14="http://schemas.microsoft.com/office/drawing/2010/main"/>
                                  </a:ext>
                                </a:extLst>
                              </pic:spPr>
                            </pic:pic>
                          </a:graphicData>
                        </a:graphic>
                      </wp:inline>
                    </w:drawing>
                  </w:r>
                </w:p>
                <w:p w14:paraId="3805568A" w14:textId="77777777" w:rsidR="00007663" w:rsidRDefault="00007663"/>
              </w:tc>
            </w:tr>
            <w:tr w:rsidR="00007663" w14:paraId="10CF95E1" w14:textId="77777777" w:rsidTr="007F5802">
              <w:trPr>
                <w:trHeight w:val="1"/>
              </w:trPr>
              <w:tc>
                <w:tcPr>
                  <w:tcW w:w="5000" w:type="pct"/>
                </w:tcPr>
                <w:p w14:paraId="06BCB745" w14:textId="77777777" w:rsidR="00007663" w:rsidRDefault="00007663"/>
              </w:tc>
            </w:tr>
            <w:tr w:rsidR="00007663" w14:paraId="0007322E" w14:textId="77777777" w:rsidTr="007F5802">
              <w:trPr>
                <w:trHeight w:val="2151"/>
              </w:trPr>
              <w:sdt>
                <w:sdtPr>
                  <w:rPr>
                    <w:rFonts w:ascii="Arial Unicode MS" w:eastAsia="Arial Unicode MS" w:hAnsi="Arial Unicode MS" w:cs="Arial Unicode MS"/>
                    <w:sz w:val="44"/>
                    <w:szCs w:val="44"/>
                  </w:rPr>
                  <w:alias w:val="Company"/>
                  <w:tag w:val=""/>
                  <w:id w:val="1274751255"/>
                  <w:placeholder>
                    <w:docPart w:val="285700C93B204E498349C087E1EE4E9C"/>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14:paraId="06B59AFB" w14:textId="3E51DA74" w:rsidR="00007663" w:rsidRPr="00A30378" w:rsidRDefault="00612504" w:rsidP="00A30378">
                      <w:pPr>
                        <w:pStyle w:val="Title"/>
                        <w:rPr>
                          <w:sz w:val="44"/>
                          <w:szCs w:val="44"/>
                        </w:rPr>
                      </w:pPr>
                      <w:r>
                        <w:rPr>
                          <w:rFonts w:ascii="Arial Unicode MS" w:eastAsia="Arial Unicode MS" w:hAnsi="Arial Unicode MS" w:cs="Arial Unicode MS"/>
                          <w:sz w:val="44"/>
                          <w:szCs w:val="44"/>
                        </w:rPr>
                        <w:t>PERIODONT</w:t>
                      </w:r>
                      <w:r w:rsidR="00030C25">
                        <w:rPr>
                          <w:rFonts w:ascii="Arial Unicode MS" w:eastAsia="Arial Unicode MS" w:hAnsi="Arial Unicode MS" w:cs="Arial Unicode MS"/>
                          <w:sz w:val="44"/>
                          <w:szCs w:val="44"/>
                        </w:rPr>
                        <w:t>AL DISEASE AND DOWN SYNDROME</w:t>
                      </w:r>
                    </w:p>
                  </w:tc>
                </w:sdtContent>
              </w:sdt>
            </w:tr>
            <w:tr w:rsidR="00007663" w14:paraId="7C52A89E" w14:textId="77777777" w:rsidTr="007F5802">
              <w:trPr>
                <w:trHeight w:val="990"/>
              </w:trPr>
              <w:tc>
                <w:tcPr>
                  <w:tcW w:w="5000" w:type="pct"/>
                  <w:shd w:val="clear" w:color="auto" w:fill="C45238" w:themeFill="accent1"/>
                  <w:vAlign w:val="bottom"/>
                </w:tcPr>
                <w:p w14:paraId="2F1CBB85" w14:textId="445C2A44" w:rsidR="00007663" w:rsidRDefault="007F5802" w:rsidP="007F5802">
                  <w:pPr>
                    <w:pStyle w:val="Subtitle"/>
                    <w:ind w:left="0"/>
                  </w:pPr>
                  <w:r>
                    <w:rPr>
                      <w:rFonts w:ascii="Helvetica" w:hAnsi="Helvetica" w:cs="Helvetica"/>
                      <w:noProof/>
                      <w:color w:val="auto"/>
                      <w:szCs w:val="24"/>
                      <w:lang w:eastAsia="en-US"/>
                    </w:rPr>
                    <w:drawing>
                      <wp:inline distT="0" distB="0" distL="0" distR="0" wp14:anchorId="1A23C7FF" wp14:editId="69BC4692">
                        <wp:extent cx="846999" cy="10699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493" cy="1114812"/>
                                </a:xfrm>
                                <a:prstGeom prst="rect">
                                  <a:avLst/>
                                </a:prstGeom>
                                <a:noFill/>
                                <a:ln>
                                  <a:noFill/>
                                </a:ln>
                              </pic:spPr>
                            </pic:pic>
                          </a:graphicData>
                        </a:graphic>
                      </wp:inline>
                    </w:drawing>
                  </w:r>
                  <w:r>
                    <w:t xml:space="preserve">Michelle Fernandez, </w:t>
                  </w:r>
                  <w:proofErr w:type="spellStart"/>
                  <w:r>
                    <w:t>Florintina</w:t>
                  </w:r>
                  <w:proofErr w:type="spellEnd"/>
                  <w:r>
                    <w:t xml:space="preserve"> L. Michelle R</w:t>
                  </w:r>
                </w:p>
              </w:tc>
            </w:tr>
          </w:tbl>
          <w:p w14:paraId="0A1BB1EF" w14:textId="273537E3" w:rsidR="00007663" w:rsidRDefault="00007663"/>
        </w:tc>
      </w:tr>
    </w:tbl>
    <w:p w14:paraId="1F1A4FE4" w14:textId="77777777" w:rsidR="00007663" w:rsidRDefault="00007663">
      <w:pPr>
        <w:pStyle w:val="NoSpacing"/>
      </w:pPr>
    </w:p>
    <w:tbl>
      <w:tblPr>
        <w:tblStyle w:val="TableLayout"/>
        <w:tblW w:w="14540" w:type="dxa"/>
        <w:jc w:val="center"/>
        <w:tblLayout w:type="fixed"/>
        <w:tblLook w:val="04A0" w:firstRow="1" w:lastRow="0" w:firstColumn="1" w:lastColumn="0" w:noHBand="0" w:noVBand="1"/>
        <w:tblDescription w:val="Brochure layout table page 2"/>
      </w:tblPr>
      <w:tblGrid>
        <w:gridCol w:w="4675"/>
        <w:gridCol w:w="20"/>
        <w:gridCol w:w="707"/>
        <w:gridCol w:w="3847"/>
        <w:gridCol w:w="722"/>
        <w:gridCol w:w="512"/>
        <w:gridCol w:w="4057"/>
      </w:tblGrid>
      <w:tr w:rsidR="006F36BF" w14:paraId="214226F1" w14:textId="77777777" w:rsidTr="00D4340C">
        <w:trPr>
          <w:trHeight w:hRule="exact" w:val="10755"/>
          <w:jc w:val="center"/>
        </w:trPr>
        <w:tc>
          <w:tcPr>
            <w:tcW w:w="4675" w:type="dxa"/>
          </w:tcPr>
          <w:p w14:paraId="4F779174" w14:textId="575ED6FD" w:rsidR="009A4069" w:rsidRDefault="009A4069" w:rsidP="009A4069">
            <w:pPr>
              <w:pStyle w:val="Heading1"/>
              <w:rPr>
                <w:sz w:val="28"/>
                <w:szCs w:val="28"/>
              </w:rPr>
            </w:pPr>
            <w:r w:rsidRPr="00B070FE">
              <w:rPr>
                <w:sz w:val="28"/>
                <w:szCs w:val="28"/>
              </w:rPr>
              <w:lastRenderedPageBreak/>
              <w:t>Objective</w:t>
            </w:r>
          </w:p>
          <w:p w14:paraId="3913EEC0" w14:textId="77777777" w:rsidR="009A4069" w:rsidRPr="003D386E" w:rsidRDefault="005A38F6" w:rsidP="009A4069">
            <w:pPr>
              <w:rPr>
                <w:sz w:val="22"/>
                <w:szCs w:val="22"/>
              </w:rPr>
            </w:pPr>
            <w:r w:rsidRPr="003D386E">
              <w:rPr>
                <w:sz w:val="22"/>
                <w:szCs w:val="22"/>
              </w:rPr>
              <w:t>It appears that the oral status of children with down syndrome is affected negatively by many factors. Thus, the parents, the educators, and the dentists should be aware of this fact and encouraged to improve such children’s oral hygiene and provide the dental care they need.</w:t>
            </w:r>
          </w:p>
          <w:p w14:paraId="4CBB0CE6" w14:textId="77777777" w:rsidR="009A4069" w:rsidRDefault="009A4069" w:rsidP="009A4069">
            <w:pPr>
              <w:pStyle w:val="Heading1"/>
              <w:rPr>
                <w:sz w:val="28"/>
                <w:szCs w:val="28"/>
              </w:rPr>
            </w:pPr>
            <w:r w:rsidRPr="00B070FE">
              <w:rPr>
                <w:sz w:val="28"/>
                <w:szCs w:val="28"/>
              </w:rPr>
              <w:t>What is Down Syndrome?</w:t>
            </w:r>
          </w:p>
          <w:p w14:paraId="3EEAA288" w14:textId="09E3D40E" w:rsidR="006F24B0" w:rsidRDefault="006F24B0" w:rsidP="006805E8">
            <w:pPr>
              <w:spacing w:line="240" w:lineRule="auto"/>
              <w:rPr>
                <w:rFonts w:asciiTheme="majorHAnsi" w:hAnsiTheme="majorHAnsi"/>
                <w:sz w:val="22"/>
                <w:szCs w:val="22"/>
              </w:rPr>
            </w:pPr>
            <w:r w:rsidRPr="00E33DA5">
              <w:rPr>
                <w:rFonts w:asciiTheme="majorHAnsi" w:hAnsiTheme="majorHAnsi"/>
                <w:sz w:val="22"/>
                <w:szCs w:val="22"/>
              </w:rPr>
              <w:t>Down syndrome is a</w:t>
            </w:r>
            <w:r w:rsidR="001A7E86">
              <w:rPr>
                <w:rFonts w:asciiTheme="majorHAnsi" w:hAnsiTheme="majorHAnsi"/>
                <w:sz w:val="22"/>
                <w:szCs w:val="22"/>
              </w:rPr>
              <w:t xml:space="preserve"> </w:t>
            </w:r>
            <w:r w:rsidR="00DF05E3">
              <w:rPr>
                <w:rFonts w:asciiTheme="majorHAnsi" w:hAnsiTheme="majorHAnsi"/>
                <w:sz w:val="22"/>
                <w:szCs w:val="22"/>
              </w:rPr>
              <w:t>genetic</w:t>
            </w:r>
            <w:r w:rsidR="001A7E86">
              <w:rPr>
                <w:rFonts w:asciiTheme="majorHAnsi" w:hAnsiTheme="majorHAnsi"/>
                <w:sz w:val="22"/>
                <w:szCs w:val="22"/>
              </w:rPr>
              <w:t xml:space="preserve"> disorder</w:t>
            </w:r>
            <w:r w:rsidR="00DF05E3">
              <w:rPr>
                <w:rFonts w:asciiTheme="majorHAnsi" w:hAnsiTheme="majorHAnsi"/>
                <w:sz w:val="22"/>
                <w:szCs w:val="22"/>
              </w:rPr>
              <w:t xml:space="preserve"> that presents a </w:t>
            </w:r>
            <w:r w:rsidR="00DF05E3" w:rsidRPr="00E33DA5">
              <w:rPr>
                <w:rFonts w:asciiTheme="majorHAnsi" w:hAnsiTheme="majorHAnsi"/>
                <w:sz w:val="22"/>
                <w:szCs w:val="22"/>
              </w:rPr>
              <w:t>set</w:t>
            </w:r>
            <w:r w:rsidRPr="00E33DA5">
              <w:rPr>
                <w:rFonts w:asciiTheme="majorHAnsi" w:hAnsiTheme="majorHAnsi"/>
                <w:sz w:val="22"/>
                <w:szCs w:val="22"/>
              </w:rPr>
              <w:t xml:space="preserve"> of mental and physical symptoms that are the result of an extra copy of chromosome 21 which changes the body and brain’s normal development.</w:t>
            </w:r>
          </w:p>
          <w:p w14:paraId="28183BD4" w14:textId="4F6E8812" w:rsidR="00390DCD" w:rsidRPr="00E33DA5" w:rsidRDefault="00390DCD" w:rsidP="006805E8">
            <w:pPr>
              <w:spacing w:line="240" w:lineRule="auto"/>
              <w:rPr>
                <w:rFonts w:asciiTheme="majorHAnsi" w:hAnsiTheme="majorHAnsi"/>
                <w:sz w:val="22"/>
                <w:szCs w:val="22"/>
              </w:rPr>
            </w:pPr>
            <w:r>
              <w:rPr>
                <w:rFonts w:asciiTheme="majorHAnsi" w:hAnsiTheme="majorHAnsi"/>
                <w:sz w:val="22"/>
                <w:szCs w:val="22"/>
              </w:rPr>
              <w:t>The extra chromosome can affect a person</w:t>
            </w:r>
            <w:r w:rsidR="00AC2902">
              <w:rPr>
                <w:rFonts w:asciiTheme="majorHAnsi" w:hAnsiTheme="majorHAnsi"/>
                <w:sz w:val="22"/>
                <w:szCs w:val="22"/>
              </w:rPr>
              <w:t>’</w:t>
            </w:r>
            <w:r>
              <w:rPr>
                <w:rFonts w:asciiTheme="majorHAnsi" w:hAnsiTheme="majorHAnsi"/>
                <w:sz w:val="22"/>
                <w:szCs w:val="22"/>
              </w:rPr>
              <w:t>s physical features, intellect and overall development. It also increase</w:t>
            </w:r>
            <w:r w:rsidR="00AC2902">
              <w:rPr>
                <w:rFonts w:asciiTheme="majorHAnsi" w:hAnsiTheme="majorHAnsi"/>
                <w:sz w:val="22"/>
                <w:szCs w:val="22"/>
              </w:rPr>
              <w:t>s</w:t>
            </w:r>
            <w:r>
              <w:rPr>
                <w:rFonts w:asciiTheme="majorHAnsi" w:hAnsiTheme="majorHAnsi"/>
                <w:sz w:val="22"/>
                <w:szCs w:val="22"/>
              </w:rPr>
              <w:t xml:space="preserve"> the likelihood of some health problems</w:t>
            </w:r>
          </w:p>
          <w:p w14:paraId="4A6A001D" w14:textId="441642A9" w:rsidR="00007663" w:rsidRDefault="00DF05E3" w:rsidP="004A542D">
            <w:pPr>
              <w:pStyle w:val="Heading1"/>
              <w:rPr>
                <w:sz w:val="28"/>
                <w:szCs w:val="28"/>
              </w:rPr>
            </w:pPr>
            <w:r>
              <w:rPr>
                <w:sz w:val="28"/>
                <w:szCs w:val="28"/>
              </w:rPr>
              <w:t>Causes</w:t>
            </w:r>
            <w:r w:rsidR="009E6125">
              <w:rPr>
                <w:sz w:val="28"/>
                <w:szCs w:val="28"/>
              </w:rPr>
              <w:t xml:space="preserve"> o</w:t>
            </w:r>
            <w:r w:rsidR="009A4069" w:rsidRPr="00B070FE">
              <w:rPr>
                <w:sz w:val="28"/>
                <w:szCs w:val="28"/>
              </w:rPr>
              <w:t xml:space="preserve">f </w:t>
            </w:r>
            <w:r w:rsidR="00970D8A">
              <w:rPr>
                <w:sz w:val="28"/>
                <w:szCs w:val="28"/>
              </w:rPr>
              <w:t>Periodontal Disease i</w:t>
            </w:r>
            <w:r w:rsidR="00B070FE" w:rsidRPr="00B070FE">
              <w:rPr>
                <w:sz w:val="28"/>
                <w:szCs w:val="28"/>
              </w:rPr>
              <w:t>n Down Syndrome</w:t>
            </w:r>
            <w:r w:rsidR="006805E8">
              <w:rPr>
                <w:sz w:val="28"/>
                <w:szCs w:val="28"/>
              </w:rPr>
              <w:t xml:space="preserve"> P</w:t>
            </w:r>
            <w:r w:rsidR="00B070FE" w:rsidRPr="00B070FE">
              <w:rPr>
                <w:sz w:val="28"/>
                <w:szCs w:val="28"/>
              </w:rPr>
              <w:t>atients</w:t>
            </w:r>
          </w:p>
          <w:p w14:paraId="20BDD81E" w14:textId="0F672C56" w:rsidR="00030C25" w:rsidRPr="0040653C" w:rsidRDefault="00B43C50" w:rsidP="00194510">
            <w:pPr>
              <w:pStyle w:val="ListBullet"/>
              <w:rPr>
                <w:sz w:val="20"/>
              </w:rPr>
            </w:pPr>
            <w:r w:rsidRPr="0040653C">
              <w:rPr>
                <w:sz w:val="20"/>
              </w:rPr>
              <w:t>The progression of periodontal disease in DS patients is more rapid than patients without DS.</w:t>
            </w:r>
          </w:p>
          <w:p w14:paraId="041C9B6A" w14:textId="3ED9C01D" w:rsidR="00B43C50" w:rsidRPr="0040653C" w:rsidRDefault="006F36BF" w:rsidP="00194510">
            <w:pPr>
              <w:pStyle w:val="ListBullet"/>
              <w:rPr>
                <w:sz w:val="20"/>
              </w:rPr>
            </w:pPr>
            <w:r w:rsidRPr="0040653C">
              <w:rPr>
                <w:sz w:val="20"/>
              </w:rPr>
              <w:t xml:space="preserve">Higher amounts of </w:t>
            </w:r>
            <w:proofErr w:type="spellStart"/>
            <w:r w:rsidRPr="0040653C">
              <w:rPr>
                <w:sz w:val="20"/>
              </w:rPr>
              <w:t>periodontopathic</w:t>
            </w:r>
            <w:proofErr w:type="spellEnd"/>
            <w:r w:rsidRPr="0040653C">
              <w:rPr>
                <w:sz w:val="20"/>
              </w:rPr>
              <w:t xml:space="preserve"> bacteria present in the salvia of DS patients leads to a higher incident and severity of periodontal disease.</w:t>
            </w:r>
          </w:p>
          <w:p w14:paraId="42ABE437" w14:textId="2B0C8C2E" w:rsidR="006F36BF" w:rsidRPr="0040653C" w:rsidRDefault="006F36BF" w:rsidP="00194510">
            <w:pPr>
              <w:pStyle w:val="ListBullet"/>
              <w:rPr>
                <w:sz w:val="20"/>
              </w:rPr>
            </w:pPr>
            <w:r w:rsidRPr="0040653C">
              <w:rPr>
                <w:sz w:val="20"/>
              </w:rPr>
              <w:t xml:space="preserve">DS patients with periodontal disease are more prone to delayed eruption of permanent teeth, malocclusion; congenitally missing and malformed teeth are common; hypoplasia of mid-facial region; </w:t>
            </w:r>
            <w:proofErr w:type="spellStart"/>
            <w:r w:rsidRPr="0040653C">
              <w:rPr>
                <w:sz w:val="20"/>
              </w:rPr>
              <w:t>hypodontia</w:t>
            </w:r>
            <w:proofErr w:type="spellEnd"/>
            <w:r w:rsidRPr="0040653C">
              <w:rPr>
                <w:sz w:val="20"/>
              </w:rPr>
              <w:t xml:space="preserve">, </w:t>
            </w:r>
            <w:proofErr w:type="spellStart"/>
            <w:r w:rsidRPr="0040653C">
              <w:rPr>
                <w:sz w:val="20"/>
              </w:rPr>
              <w:t>microdontia</w:t>
            </w:r>
            <w:proofErr w:type="spellEnd"/>
            <w:r w:rsidRPr="0040653C">
              <w:rPr>
                <w:sz w:val="20"/>
              </w:rPr>
              <w:t xml:space="preserve">; </w:t>
            </w:r>
            <w:proofErr w:type="spellStart"/>
            <w:r w:rsidRPr="0040653C">
              <w:rPr>
                <w:sz w:val="20"/>
              </w:rPr>
              <w:t>macroglossia</w:t>
            </w:r>
            <w:proofErr w:type="spellEnd"/>
            <w:r w:rsidRPr="0040653C">
              <w:rPr>
                <w:sz w:val="20"/>
              </w:rPr>
              <w:t xml:space="preserve">, fissured and protruding tongue; and tongue thrust, </w:t>
            </w:r>
            <w:proofErr w:type="spellStart"/>
            <w:r w:rsidRPr="0040653C">
              <w:rPr>
                <w:sz w:val="20"/>
              </w:rPr>
              <w:t>bruxium</w:t>
            </w:r>
            <w:proofErr w:type="spellEnd"/>
            <w:r w:rsidRPr="0040653C">
              <w:rPr>
                <w:sz w:val="20"/>
              </w:rPr>
              <w:t>, clenching, and mouth breathing.</w:t>
            </w:r>
          </w:p>
          <w:p w14:paraId="303F192C" w14:textId="77777777" w:rsidR="005A38F6" w:rsidRPr="005A38F6" w:rsidRDefault="005A38F6" w:rsidP="005A38F6"/>
          <w:p w14:paraId="7FB584A6" w14:textId="77777777" w:rsidR="006805E8" w:rsidRPr="006805E8" w:rsidRDefault="006805E8" w:rsidP="006805E8"/>
          <w:p w14:paraId="71AEC212" w14:textId="77777777" w:rsidR="006805E8" w:rsidRPr="006805E8" w:rsidRDefault="006805E8" w:rsidP="006805E8"/>
          <w:p w14:paraId="585830C9" w14:textId="77777777" w:rsidR="00007663" w:rsidRDefault="00007663"/>
        </w:tc>
        <w:tc>
          <w:tcPr>
            <w:tcW w:w="20" w:type="dxa"/>
          </w:tcPr>
          <w:p w14:paraId="4A547FC9" w14:textId="4157453C" w:rsidR="00007663" w:rsidRDefault="006F36BF">
            <w:r>
              <w:t xml:space="preserve"> </w:t>
            </w:r>
          </w:p>
        </w:tc>
        <w:tc>
          <w:tcPr>
            <w:tcW w:w="707" w:type="dxa"/>
          </w:tcPr>
          <w:p w14:paraId="26B72A06" w14:textId="77777777" w:rsidR="00007663" w:rsidRDefault="00007663"/>
        </w:tc>
        <w:tc>
          <w:tcPr>
            <w:tcW w:w="3847" w:type="dxa"/>
          </w:tcPr>
          <w:p w14:paraId="5BD3E026" w14:textId="47AA4FC4" w:rsidR="00CA3C3A" w:rsidRDefault="00CA3C3A" w:rsidP="00CA3C3A">
            <w:pPr>
              <w:pStyle w:val="Heading1"/>
            </w:pPr>
            <w:r>
              <w:t xml:space="preserve">Role </w:t>
            </w:r>
            <w:r w:rsidR="000516A1">
              <w:t>of</w:t>
            </w:r>
            <w:r>
              <w:t xml:space="preserve"> </w:t>
            </w:r>
            <w:r w:rsidR="006805E8">
              <w:t xml:space="preserve">Hygienist </w:t>
            </w:r>
          </w:p>
          <w:p w14:paraId="5B2FDD38" w14:textId="7AFF8F3D" w:rsidR="00FB5DBE" w:rsidRPr="00B43C50" w:rsidRDefault="00B43C50" w:rsidP="00B43C50">
            <w:pPr>
              <w:widowControl w:val="0"/>
              <w:tabs>
                <w:tab w:val="left" w:pos="220"/>
                <w:tab w:val="left" w:pos="720"/>
              </w:tabs>
              <w:autoSpaceDE w:val="0"/>
              <w:autoSpaceDN w:val="0"/>
              <w:adjustRightInd w:val="0"/>
              <w:spacing w:after="266" w:line="300" w:lineRule="atLeast"/>
              <w:rPr>
                <w:rFonts w:ascii="Times" w:hAnsi="Times" w:cs="Times"/>
                <w:color w:val="1A1718"/>
                <w:sz w:val="22"/>
                <w:szCs w:val="22"/>
              </w:rPr>
            </w:pPr>
            <w:r>
              <w:rPr>
                <w:rFonts w:ascii="Times" w:hAnsi="Times" w:cs="Times"/>
                <w:color w:val="1A1718"/>
                <w:sz w:val="22"/>
                <w:szCs w:val="22"/>
              </w:rPr>
              <w:t>-</w:t>
            </w:r>
            <w:r w:rsidR="00FB5DBE" w:rsidRPr="003D386E">
              <w:rPr>
                <w:rFonts w:ascii="Times" w:hAnsi="Times" w:cs="Times"/>
                <w:color w:val="1A1718"/>
                <w:sz w:val="22"/>
                <w:szCs w:val="22"/>
              </w:rPr>
              <w:t>Encourage the p</w:t>
            </w:r>
            <w:r w:rsidR="00561346" w:rsidRPr="003D386E">
              <w:rPr>
                <w:rFonts w:ascii="Times" w:hAnsi="Times" w:cs="Times"/>
                <w:color w:val="1A1718"/>
                <w:sz w:val="22"/>
                <w:szCs w:val="22"/>
              </w:rPr>
              <w:t>atient to perform oral care in</w:t>
            </w:r>
            <w:r w:rsidR="00FB5DBE" w:rsidRPr="003D386E">
              <w:rPr>
                <w:rFonts w:ascii="Times" w:hAnsi="Times" w:cs="Times"/>
                <w:color w:val="1A1718"/>
                <w:sz w:val="22"/>
                <w:szCs w:val="22"/>
              </w:rPr>
              <w:t>dependently, if possible</w:t>
            </w:r>
            <w:r w:rsidR="00656527">
              <w:rPr>
                <w:rFonts w:ascii="Times" w:hAnsi="Times" w:cs="Times"/>
                <w:color w:val="1A1718"/>
                <w:sz w:val="22"/>
                <w:szCs w:val="22"/>
              </w:rPr>
              <w:t xml:space="preserve"> and a</w:t>
            </w:r>
            <w:r w:rsidR="00656527">
              <w:rPr>
                <w:rFonts w:ascii="Times" w:hAnsi="Times" w:cs="Times"/>
                <w:color w:val="1A1718"/>
                <w:sz w:val="22"/>
                <w:szCs w:val="22"/>
              </w:rPr>
              <w:t>dvise</w:t>
            </w:r>
            <w:r w:rsidR="00656527" w:rsidRPr="00B43C50">
              <w:rPr>
                <w:rFonts w:ascii="Times" w:hAnsi="Times" w:cs="Times"/>
                <w:color w:val="1A1718"/>
                <w:sz w:val="22"/>
                <w:szCs w:val="22"/>
              </w:rPr>
              <w:t xml:space="preserve"> caregiver or parent to supervise the patient’s homecare routine.</w:t>
            </w:r>
            <w:r w:rsidR="00FB5DBE" w:rsidRPr="00B43C50">
              <w:rPr>
                <w:rFonts w:ascii="MS Mincho" w:eastAsia="MS Mincho" w:hAnsi="MS Mincho" w:cs="MS Mincho"/>
                <w:color w:val="1A1718"/>
                <w:sz w:val="22"/>
                <w:szCs w:val="22"/>
              </w:rPr>
              <w:t> </w:t>
            </w:r>
          </w:p>
          <w:p w14:paraId="5646920C" w14:textId="7B543882" w:rsidR="00FB5DBE" w:rsidRPr="003D386E" w:rsidRDefault="00B43C50" w:rsidP="00B43C50">
            <w:pPr>
              <w:widowControl w:val="0"/>
              <w:tabs>
                <w:tab w:val="left" w:pos="220"/>
                <w:tab w:val="left" w:pos="720"/>
              </w:tabs>
              <w:autoSpaceDE w:val="0"/>
              <w:autoSpaceDN w:val="0"/>
              <w:adjustRightInd w:val="0"/>
              <w:spacing w:after="266" w:line="300" w:lineRule="atLeast"/>
              <w:rPr>
                <w:rFonts w:ascii="Times" w:hAnsi="Times" w:cs="Times"/>
                <w:color w:val="1A1718"/>
                <w:sz w:val="22"/>
                <w:szCs w:val="22"/>
              </w:rPr>
            </w:pPr>
            <w:r>
              <w:rPr>
                <w:rFonts w:ascii="Times" w:hAnsi="Times" w:cs="Times"/>
                <w:color w:val="1A1718"/>
                <w:sz w:val="22"/>
                <w:szCs w:val="22"/>
              </w:rPr>
              <w:t>-</w:t>
            </w:r>
            <w:r w:rsidR="003D386E">
              <w:rPr>
                <w:rFonts w:ascii="Times" w:hAnsi="Times" w:cs="Times"/>
                <w:color w:val="1A1718"/>
                <w:sz w:val="22"/>
                <w:szCs w:val="22"/>
              </w:rPr>
              <w:t xml:space="preserve"> </w:t>
            </w:r>
            <w:r w:rsidR="00FB5DBE" w:rsidRPr="003D386E">
              <w:rPr>
                <w:rFonts w:ascii="Times" w:hAnsi="Times" w:cs="Times"/>
                <w:color w:val="1A1718"/>
                <w:sz w:val="22"/>
                <w:szCs w:val="22"/>
              </w:rPr>
              <w:t>Suggest the use</w:t>
            </w:r>
            <w:r w:rsidR="00F40764">
              <w:rPr>
                <w:rFonts w:ascii="Times" w:hAnsi="Times" w:cs="Times"/>
                <w:color w:val="1A1718"/>
                <w:sz w:val="22"/>
                <w:szCs w:val="22"/>
              </w:rPr>
              <w:t xml:space="preserve"> of disclosing agent</w:t>
            </w:r>
            <w:r w:rsidR="007D2B9B">
              <w:rPr>
                <w:rFonts w:ascii="Times" w:hAnsi="Times" w:cs="Times"/>
                <w:color w:val="1A1718"/>
                <w:sz w:val="22"/>
                <w:szCs w:val="22"/>
              </w:rPr>
              <w:t>s to high</w:t>
            </w:r>
            <w:r w:rsidR="00FB5DBE" w:rsidRPr="003D386E">
              <w:rPr>
                <w:rFonts w:ascii="Times" w:hAnsi="Times" w:cs="Times"/>
                <w:color w:val="1A1718"/>
                <w:sz w:val="22"/>
                <w:szCs w:val="22"/>
              </w:rPr>
              <w:t xml:space="preserve">light missed areas, making it easier for these patients </w:t>
            </w:r>
            <w:r w:rsidR="00F40764">
              <w:rPr>
                <w:rFonts w:ascii="Times" w:hAnsi="Times" w:cs="Times"/>
                <w:color w:val="1A1718"/>
                <w:sz w:val="22"/>
                <w:szCs w:val="22"/>
              </w:rPr>
              <w:t xml:space="preserve">and care givers </w:t>
            </w:r>
            <w:r w:rsidR="00FB5DBE" w:rsidRPr="003D386E">
              <w:rPr>
                <w:rFonts w:ascii="Times" w:hAnsi="Times" w:cs="Times"/>
                <w:color w:val="1A1718"/>
                <w:sz w:val="22"/>
                <w:szCs w:val="22"/>
              </w:rPr>
              <w:t xml:space="preserve">to see where they need to brush. </w:t>
            </w:r>
            <w:r w:rsidR="00FB5DBE" w:rsidRPr="003D386E">
              <w:rPr>
                <w:rFonts w:ascii="MS Mincho" w:eastAsia="MS Mincho" w:hAnsi="MS Mincho" w:cs="MS Mincho"/>
                <w:color w:val="1A1718"/>
                <w:sz w:val="22"/>
                <w:szCs w:val="22"/>
              </w:rPr>
              <w:t> </w:t>
            </w:r>
          </w:p>
          <w:p w14:paraId="61F55DEC" w14:textId="7B11F75E" w:rsidR="00FB5DBE" w:rsidRPr="003D386E" w:rsidRDefault="00B43C50" w:rsidP="00B43C50">
            <w:pPr>
              <w:widowControl w:val="0"/>
              <w:tabs>
                <w:tab w:val="left" w:pos="220"/>
                <w:tab w:val="left" w:pos="720"/>
              </w:tabs>
              <w:autoSpaceDE w:val="0"/>
              <w:autoSpaceDN w:val="0"/>
              <w:adjustRightInd w:val="0"/>
              <w:spacing w:after="266" w:line="300" w:lineRule="atLeast"/>
              <w:rPr>
                <w:rFonts w:ascii="Times" w:hAnsi="Times" w:cs="Times"/>
                <w:color w:val="1A1718"/>
                <w:sz w:val="22"/>
                <w:szCs w:val="22"/>
              </w:rPr>
            </w:pPr>
            <w:r>
              <w:rPr>
                <w:rFonts w:ascii="Times" w:hAnsi="Times" w:cs="Times"/>
                <w:color w:val="1A1718"/>
                <w:sz w:val="22"/>
                <w:szCs w:val="22"/>
              </w:rPr>
              <w:t xml:space="preserve">- </w:t>
            </w:r>
            <w:r w:rsidR="00FB5DBE" w:rsidRPr="003D386E">
              <w:rPr>
                <w:rFonts w:ascii="Times" w:hAnsi="Times" w:cs="Times"/>
                <w:color w:val="1A1718"/>
                <w:sz w:val="22"/>
                <w:szCs w:val="22"/>
              </w:rPr>
              <w:t>Ask patients to demonstrate their brushing t</w:t>
            </w:r>
            <w:r w:rsidR="00E4487D">
              <w:rPr>
                <w:rFonts w:ascii="Times" w:hAnsi="Times" w:cs="Times"/>
                <w:color w:val="1A1718"/>
                <w:sz w:val="22"/>
                <w:szCs w:val="22"/>
              </w:rPr>
              <w:t>echnique for</w:t>
            </w:r>
            <w:r w:rsidR="003D386E">
              <w:rPr>
                <w:rFonts w:ascii="Times" w:hAnsi="Times" w:cs="Times"/>
                <w:color w:val="1A1718"/>
                <w:sz w:val="22"/>
                <w:szCs w:val="22"/>
              </w:rPr>
              <w:t xml:space="preserve"> you. Follow up with </w:t>
            </w:r>
            <w:r w:rsidR="00FB5DBE" w:rsidRPr="003D386E">
              <w:rPr>
                <w:rFonts w:ascii="Times" w:hAnsi="Times" w:cs="Times"/>
                <w:color w:val="1A1718"/>
                <w:sz w:val="22"/>
                <w:szCs w:val="22"/>
              </w:rPr>
              <w:t>hand-over- hand specific directions on either brushing technique or adaptations. Demonstrate not only to patients, but also to their caregivers.</w:t>
            </w:r>
          </w:p>
          <w:p w14:paraId="7D70AC08" w14:textId="76835C0B" w:rsidR="00007663" w:rsidRPr="00E4487D" w:rsidRDefault="00B43C50" w:rsidP="004328D7">
            <w:pPr>
              <w:widowControl w:val="0"/>
              <w:autoSpaceDE w:val="0"/>
              <w:autoSpaceDN w:val="0"/>
              <w:adjustRightInd w:val="0"/>
              <w:spacing w:after="240" w:line="300" w:lineRule="atLeast"/>
              <w:rPr>
                <w:rFonts w:ascii="MS Mincho" w:eastAsia="MS Mincho" w:hAnsi="MS Mincho" w:cs="MS Mincho"/>
                <w:color w:val="1A1718"/>
                <w:sz w:val="22"/>
                <w:szCs w:val="22"/>
              </w:rPr>
            </w:pPr>
            <w:r>
              <w:rPr>
                <w:rFonts w:ascii="Times" w:hAnsi="Times" w:cs="Times"/>
                <w:color w:val="1A1718"/>
                <w:sz w:val="22"/>
                <w:szCs w:val="22"/>
              </w:rPr>
              <w:t xml:space="preserve">-  </w:t>
            </w:r>
            <w:r w:rsidR="00FB5DBE" w:rsidRPr="00B43C50">
              <w:rPr>
                <w:rFonts w:ascii="Times" w:hAnsi="Times" w:cs="Times"/>
                <w:color w:val="1A1718"/>
                <w:sz w:val="22"/>
                <w:szCs w:val="22"/>
              </w:rPr>
              <w:t>Use of a power brush may encourage DS patients to be more independent in their oral health care</w:t>
            </w:r>
            <w:r w:rsidR="00BA0F58">
              <w:rPr>
                <w:rFonts w:ascii="Times" w:hAnsi="Times" w:cs="Times"/>
                <w:color w:val="1A1718"/>
                <w:sz w:val="22"/>
                <w:szCs w:val="22"/>
              </w:rPr>
              <w:t xml:space="preserve"> and compensate</w:t>
            </w:r>
            <w:r w:rsidR="00E4487D">
              <w:rPr>
                <w:rFonts w:ascii="Times" w:hAnsi="Times" w:cs="Times"/>
                <w:color w:val="1A1718"/>
                <w:sz w:val="22"/>
                <w:szCs w:val="22"/>
              </w:rPr>
              <w:t xml:space="preserve"> for lack of</w:t>
            </w:r>
            <w:r w:rsidR="00BA0F58">
              <w:rPr>
                <w:rFonts w:ascii="Times" w:hAnsi="Times" w:cs="Times"/>
                <w:color w:val="1A1718"/>
                <w:sz w:val="22"/>
                <w:szCs w:val="22"/>
              </w:rPr>
              <w:t xml:space="preserve"> dexterity.</w:t>
            </w:r>
          </w:p>
          <w:p w14:paraId="5F8C223B" w14:textId="77777777" w:rsidR="00390DCD" w:rsidRDefault="002C4F94" w:rsidP="004328D7">
            <w:pPr>
              <w:widowControl w:val="0"/>
              <w:autoSpaceDE w:val="0"/>
              <w:autoSpaceDN w:val="0"/>
              <w:adjustRightInd w:val="0"/>
              <w:spacing w:after="240" w:line="300" w:lineRule="atLeast"/>
              <w:rPr>
                <w:rFonts w:ascii="Times" w:hAnsi="Times" w:cs="Times"/>
                <w:color w:val="1A1718"/>
                <w:sz w:val="22"/>
                <w:szCs w:val="22"/>
              </w:rPr>
            </w:pPr>
            <w:r>
              <w:rPr>
                <w:rFonts w:ascii="Times" w:hAnsi="Times" w:cs="Times"/>
                <w:color w:val="1A1718"/>
                <w:sz w:val="22"/>
                <w:szCs w:val="22"/>
              </w:rPr>
              <w:t xml:space="preserve">- </w:t>
            </w:r>
            <w:r w:rsidR="00390DCD">
              <w:rPr>
                <w:rFonts w:ascii="Times" w:hAnsi="Times" w:cs="Times"/>
                <w:color w:val="1A1718"/>
                <w:sz w:val="22"/>
                <w:szCs w:val="22"/>
              </w:rPr>
              <w:t>Be cognizant of natural spontaneity, tolerance, anxiety and stubbornness in patients with DS.</w:t>
            </w:r>
          </w:p>
          <w:p w14:paraId="75EBBF47" w14:textId="77777777" w:rsidR="00E4487D" w:rsidRDefault="00E4487D" w:rsidP="003E31BB">
            <w:pPr>
              <w:widowControl w:val="0"/>
              <w:autoSpaceDE w:val="0"/>
              <w:autoSpaceDN w:val="0"/>
              <w:adjustRightInd w:val="0"/>
              <w:spacing w:after="240" w:line="300" w:lineRule="atLeast"/>
              <w:rPr>
                <w:rFonts w:ascii="Times" w:hAnsi="Times" w:cs="Times"/>
                <w:color w:val="1A1718"/>
                <w:sz w:val="22"/>
                <w:szCs w:val="22"/>
              </w:rPr>
            </w:pPr>
            <w:r>
              <w:rPr>
                <w:rFonts w:ascii="Times" w:hAnsi="Times" w:cs="Times"/>
                <w:color w:val="1A1718"/>
                <w:sz w:val="22"/>
                <w:szCs w:val="22"/>
              </w:rPr>
              <w:t xml:space="preserve">- </w:t>
            </w:r>
            <w:r>
              <w:rPr>
                <w:rFonts w:ascii="Times" w:hAnsi="Times" w:cs="Times"/>
                <w:color w:val="1A1718"/>
                <w:sz w:val="22"/>
                <w:szCs w:val="22"/>
              </w:rPr>
              <w:t>Stress impor</w:t>
            </w:r>
            <w:r w:rsidRPr="007D2B9B">
              <w:rPr>
                <w:rFonts w:ascii="Times" w:hAnsi="Times" w:cs="Times"/>
                <w:color w:val="1A1718"/>
                <w:sz w:val="22"/>
                <w:szCs w:val="22"/>
              </w:rPr>
              <w:t xml:space="preserve">tance </w:t>
            </w:r>
            <w:r>
              <w:rPr>
                <w:rFonts w:ascii="Times" w:hAnsi="Times" w:cs="Times"/>
                <w:color w:val="1A1718"/>
                <w:sz w:val="22"/>
                <w:szCs w:val="22"/>
              </w:rPr>
              <w:t>of</w:t>
            </w:r>
            <w:r w:rsidRPr="007D2B9B">
              <w:rPr>
                <w:rFonts w:ascii="Times" w:hAnsi="Times" w:cs="Times"/>
                <w:color w:val="1A1718"/>
                <w:sz w:val="22"/>
                <w:szCs w:val="22"/>
              </w:rPr>
              <w:t xml:space="preserve"> </w:t>
            </w:r>
            <w:r w:rsidR="0040653C">
              <w:rPr>
                <w:rFonts w:ascii="Times" w:hAnsi="Times" w:cs="Times"/>
                <w:color w:val="1A1718"/>
                <w:sz w:val="22"/>
                <w:szCs w:val="22"/>
              </w:rPr>
              <w:t>frequent</w:t>
            </w:r>
            <w:r w:rsidRPr="007D2B9B">
              <w:rPr>
                <w:rFonts w:ascii="Times" w:hAnsi="Times" w:cs="Times"/>
                <w:color w:val="1A1718"/>
                <w:sz w:val="22"/>
                <w:szCs w:val="22"/>
              </w:rPr>
              <w:t xml:space="preserve"> hygiene appointments.</w:t>
            </w:r>
          </w:p>
          <w:p w14:paraId="375858BC" w14:textId="210A47D2" w:rsidR="000053F9" w:rsidRPr="000053F9" w:rsidRDefault="000053F9" w:rsidP="003E31BB">
            <w:pPr>
              <w:widowControl w:val="0"/>
              <w:autoSpaceDE w:val="0"/>
              <w:autoSpaceDN w:val="0"/>
              <w:adjustRightInd w:val="0"/>
              <w:spacing w:after="240" w:line="300" w:lineRule="atLeast"/>
              <w:rPr>
                <w:rFonts w:ascii="Times" w:hAnsi="Times" w:cs="Times"/>
                <w:color w:val="000000"/>
                <w:sz w:val="16"/>
                <w:szCs w:val="16"/>
              </w:rPr>
            </w:pPr>
          </w:p>
        </w:tc>
        <w:tc>
          <w:tcPr>
            <w:tcW w:w="722" w:type="dxa"/>
          </w:tcPr>
          <w:p w14:paraId="5350E2A3" w14:textId="77777777" w:rsidR="00007663" w:rsidRDefault="00007663"/>
        </w:tc>
        <w:tc>
          <w:tcPr>
            <w:tcW w:w="512" w:type="dxa"/>
          </w:tcPr>
          <w:p w14:paraId="611365D9" w14:textId="77777777" w:rsidR="00007663" w:rsidRDefault="00007663"/>
        </w:tc>
        <w:tc>
          <w:tcPr>
            <w:tcW w:w="4057" w:type="dxa"/>
          </w:tcPr>
          <w:p w14:paraId="1DBF8FDF" w14:textId="03EF86AA" w:rsidR="00007663" w:rsidRDefault="00007663">
            <w:pPr>
              <w:pStyle w:val="Caption"/>
            </w:pPr>
          </w:p>
          <w:p w14:paraId="58FF1DD9" w14:textId="522B9B82" w:rsidR="003A2CAD" w:rsidRDefault="00D4340C" w:rsidP="006F24B0">
            <w:pPr>
              <w:pStyle w:val="Heading1"/>
            </w:pPr>
            <w:r>
              <w:rPr>
                <w:rFonts w:ascii="Helvetica" w:hAnsi="Helvetica" w:cs="Helvetica"/>
                <w:noProof/>
                <w:color w:val="auto"/>
                <w:sz w:val="24"/>
                <w:szCs w:val="24"/>
                <w:lang w:eastAsia="en-US"/>
              </w:rPr>
              <w:drawing>
                <wp:inline distT="0" distB="0" distL="0" distR="0" wp14:anchorId="6DF9ADA7" wp14:editId="5164EACA">
                  <wp:extent cx="2242729" cy="14168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729" cy="1416816"/>
                          </a:xfrm>
                          <a:prstGeom prst="rect">
                            <a:avLst/>
                          </a:prstGeom>
                          <a:noFill/>
                          <a:ln>
                            <a:noFill/>
                          </a:ln>
                        </pic:spPr>
                      </pic:pic>
                    </a:graphicData>
                  </a:graphic>
                </wp:inline>
              </w:drawing>
            </w:r>
          </w:p>
          <w:p w14:paraId="16A7D0FB" w14:textId="77777777" w:rsidR="006F24B0" w:rsidRDefault="006F24B0" w:rsidP="006F24B0">
            <w:pPr>
              <w:pStyle w:val="Heading1"/>
            </w:pPr>
            <w:r>
              <w:t>Conclusion</w:t>
            </w:r>
          </w:p>
          <w:p w14:paraId="6902F84F" w14:textId="34DDEECC" w:rsidR="005C0D2B" w:rsidRDefault="005C6315" w:rsidP="00FA5927">
            <w:pPr>
              <w:widowControl w:val="0"/>
              <w:autoSpaceDE w:val="0"/>
              <w:autoSpaceDN w:val="0"/>
              <w:adjustRightInd w:val="0"/>
              <w:spacing w:after="240" w:line="340" w:lineRule="atLeast"/>
              <w:rPr>
                <w:rFonts w:ascii="Times New Roman" w:hAnsi="Times New Roman" w:cs="Times New Roman"/>
                <w:color w:val="000000"/>
                <w:sz w:val="22"/>
                <w:szCs w:val="22"/>
              </w:rPr>
            </w:pPr>
            <w:r w:rsidRPr="003D386E">
              <w:rPr>
                <w:rFonts w:ascii="Times New Roman" w:hAnsi="Times New Roman" w:cs="Times New Roman"/>
                <w:color w:val="000000"/>
                <w:sz w:val="22"/>
                <w:szCs w:val="22"/>
              </w:rPr>
              <w:t xml:space="preserve">Children with Down Syndrome </w:t>
            </w:r>
            <w:r w:rsidR="0040653C">
              <w:rPr>
                <w:rFonts w:ascii="Times New Roman" w:hAnsi="Times New Roman" w:cs="Times New Roman"/>
                <w:color w:val="000000"/>
                <w:sz w:val="22"/>
                <w:szCs w:val="22"/>
              </w:rPr>
              <w:t>require more effort when</w:t>
            </w:r>
            <w:r w:rsidR="00FA5927" w:rsidRPr="003D386E">
              <w:rPr>
                <w:rFonts w:ascii="Times New Roman" w:hAnsi="Times New Roman" w:cs="Times New Roman"/>
                <w:color w:val="000000"/>
                <w:sz w:val="22"/>
                <w:szCs w:val="22"/>
              </w:rPr>
              <w:t xml:space="preserve"> providing oral </w:t>
            </w:r>
            <w:r w:rsidR="0040653C">
              <w:rPr>
                <w:rFonts w:ascii="Times New Roman" w:hAnsi="Times New Roman" w:cs="Times New Roman"/>
                <w:color w:val="000000"/>
                <w:sz w:val="22"/>
                <w:szCs w:val="22"/>
              </w:rPr>
              <w:t>care.</w:t>
            </w:r>
            <w:r w:rsidR="005C0D2B">
              <w:rPr>
                <w:rFonts w:ascii="Times New Roman" w:hAnsi="Times New Roman" w:cs="Times New Roman"/>
                <w:color w:val="000000"/>
                <w:sz w:val="22"/>
                <w:szCs w:val="22"/>
              </w:rPr>
              <w:t xml:space="preserve"> Early treatment </w:t>
            </w:r>
            <w:r w:rsidR="0021467E">
              <w:rPr>
                <w:rFonts w:ascii="Times New Roman" w:hAnsi="Times New Roman" w:cs="Times New Roman"/>
                <w:color w:val="000000"/>
                <w:sz w:val="22"/>
                <w:szCs w:val="22"/>
              </w:rPr>
              <w:t xml:space="preserve">and education is key in </w:t>
            </w:r>
            <w:r w:rsidR="00B82090">
              <w:rPr>
                <w:rFonts w:ascii="Times New Roman" w:hAnsi="Times New Roman" w:cs="Times New Roman"/>
                <w:color w:val="000000"/>
                <w:sz w:val="22"/>
                <w:szCs w:val="22"/>
              </w:rPr>
              <w:t>managing</w:t>
            </w:r>
            <w:r w:rsidR="005C0D2B">
              <w:rPr>
                <w:rFonts w:ascii="Times New Roman" w:hAnsi="Times New Roman" w:cs="Times New Roman"/>
                <w:color w:val="000000"/>
                <w:sz w:val="22"/>
                <w:szCs w:val="22"/>
              </w:rPr>
              <w:t xml:space="preserve"> periodontal disease</w:t>
            </w:r>
            <w:r w:rsidR="00F54CAE">
              <w:rPr>
                <w:rFonts w:ascii="Times New Roman" w:hAnsi="Times New Roman" w:cs="Times New Roman"/>
                <w:color w:val="000000"/>
                <w:sz w:val="22"/>
                <w:szCs w:val="22"/>
              </w:rPr>
              <w:t xml:space="preserve">. </w:t>
            </w:r>
            <w:r w:rsidR="00120092">
              <w:rPr>
                <w:rFonts w:ascii="Times New Roman" w:hAnsi="Times New Roman" w:cs="Times New Roman"/>
                <w:color w:val="000000"/>
                <w:sz w:val="22"/>
                <w:szCs w:val="22"/>
              </w:rPr>
              <w:t xml:space="preserve">As hygienists, it is our job to </w:t>
            </w:r>
            <w:r w:rsidR="00997D35">
              <w:rPr>
                <w:rFonts w:ascii="Times New Roman" w:hAnsi="Times New Roman" w:cs="Times New Roman"/>
                <w:color w:val="000000"/>
                <w:sz w:val="22"/>
                <w:szCs w:val="22"/>
              </w:rPr>
              <w:t>recognize and understand their limitations to provide optimal care</w:t>
            </w:r>
            <w:r w:rsidR="00585B58">
              <w:rPr>
                <w:rFonts w:ascii="Times New Roman" w:hAnsi="Times New Roman" w:cs="Times New Roman"/>
                <w:color w:val="000000"/>
                <w:sz w:val="22"/>
                <w:szCs w:val="22"/>
              </w:rPr>
              <w:t>.</w:t>
            </w:r>
          </w:p>
          <w:p w14:paraId="4BA2F0EA" w14:textId="09D0E674" w:rsidR="005C0D2B" w:rsidRDefault="00822671" w:rsidP="00FA5927">
            <w:pPr>
              <w:widowControl w:val="0"/>
              <w:autoSpaceDE w:val="0"/>
              <w:autoSpaceDN w:val="0"/>
              <w:adjustRightInd w:val="0"/>
              <w:spacing w:after="240" w:line="340" w:lineRule="atLeast"/>
              <w:rPr>
                <w:rFonts w:ascii="Times New Roman" w:hAnsi="Times New Roman" w:cs="Times New Roman"/>
                <w:color w:val="000000"/>
                <w:sz w:val="22"/>
                <w:szCs w:val="22"/>
              </w:rPr>
            </w:pPr>
            <w:r>
              <w:rPr>
                <w:rFonts w:ascii="Times New Roman" w:hAnsi="Times New Roman" w:cs="Times New Roman"/>
                <w:noProof/>
                <w:color w:val="000000"/>
                <w:sz w:val="22"/>
                <w:szCs w:val="22"/>
                <w:lang w:eastAsia="en-US"/>
              </w:rPr>
              <w:drawing>
                <wp:inline distT="0" distB="0" distL="0" distR="0" wp14:anchorId="2E25A51E" wp14:editId="0F9E20D4">
                  <wp:extent cx="2575543" cy="2379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14.jpg"/>
                          <pic:cNvPicPr/>
                        </pic:nvPicPr>
                        <pic:blipFill>
                          <a:blip r:embed="rId12">
                            <a:extLst>
                              <a:ext uri="{28A0092B-C50C-407E-A947-70E740481C1C}">
                                <a14:useLocalDpi xmlns:a14="http://schemas.microsoft.com/office/drawing/2010/main" val="0"/>
                              </a:ext>
                            </a:extLst>
                          </a:blip>
                          <a:stretch>
                            <a:fillRect/>
                          </a:stretch>
                        </pic:blipFill>
                        <pic:spPr>
                          <a:xfrm>
                            <a:off x="0" y="0"/>
                            <a:ext cx="2611676" cy="2413369"/>
                          </a:xfrm>
                          <a:prstGeom prst="rect">
                            <a:avLst/>
                          </a:prstGeom>
                        </pic:spPr>
                      </pic:pic>
                    </a:graphicData>
                  </a:graphic>
                </wp:inline>
              </w:drawing>
            </w:r>
          </w:p>
          <w:p w14:paraId="450119DF" w14:textId="77777777" w:rsidR="005C0D2B" w:rsidRDefault="005C0D2B" w:rsidP="00FA5927">
            <w:pPr>
              <w:widowControl w:val="0"/>
              <w:autoSpaceDE w:val="0"/>
              <w:autoSpaceDN w:val="0"/>
              <w:adjustRightInd w:val="0"/>
              <w:spacing w:after="240" w:line="340" w:lineRule="atLeast"/>
              <w:rPr>
                <w:rFonts w:ascii="Times New Roman" w:hAnsi="Times New Roman" w:cs="Times New Roman"/>
                <w:color w:val="000000"/>
                <w:sz w:val="22"/>
                <w:szCs w:val="22"/>
              </w:rPr>
            </w:pPr>
          </w:p>
          <w:p w14:paraId="3F08EC80" w14:textId="225C0C39" w:rsidR="00FA5927" w:rsidRPr="003D386E" w:rsidRDefault="0040653C" w:rsidP="00FA5927">
            <w:pPr>
              <w:widowControl w:val="0"/>
              <w:autoSpaceDE w:val="0"/>
              <w:autoSpaceDN w:val="0"/>
              <w:adjustRightInd w:val="0"/>
              <w:spacing w:after="240" w:line="340" w:lineRule="atLeast"/>
              <w:rPr>
                <w:rFonts w:ascii="Times" w:hAnsi="Times" w:cs="Times"/>
                <w:color w:val="000000"/>
                <w:sz w:val="22"/>
                <w:szCs w:val="22"/>
              </w:rPr>
            </w:pPr>
            <w:r>
              <w:rPr>
                <w:rFonts w:ascii="Times New Roman" w:hAnsi="Times New Roman" w:cs="Times New Roman"/>
                <w:color w:val="000000"/>
                <w:sz w:val="22"/>
                <w:szCs w:val="22"/>
              </w:rPr>
              <w:t xml:space="preserve"> </w:t>
            </w:r>
          </w:p>
          <w:p w14:paraId="5465B0A2" w14:textId="77777777" w:rsidR="00FA5927" w:rsidRPr="00FA5927" w:rsidRDefault="00FA5927" w:rsidP="00FA5927"/>
          <w:p w14:paraId="5C36114A" w14:textId="77777777" w:rsidR="00007663" w:rsidRDefault="00007663"/>
        </w:tc>
      </w:tr>
    </w:tbl>
    <w:p w14:paraId="01DCA3FA" w14:textId="77777777" w:rsidR="00007663" w:rsidRDefault="00007663">
      <w:pPr>
        <w:pStyle w:val="NoSpacing"/>
      </w:pPr>
    </w:p>
    <w:sectPr w:rsidR="0000766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413DF"/>
    <w:multiLevelType w:val="hybridMultilevel"/>
    <w:tmpl w:val="11D4625A"/>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A02BC"/>
    <w:multiLevelType w:val="hybridMultilevel"/>
    <w:tmpl w:val="3C6AF7E6"/>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74077"/>
    <w:multiLevelType w:val="hybridMultilevel"/>
    <w:tmpl w:val="AED6DB94"/>
    <w:lvl w:ilvl="0" w:tplc="1EA03F2A">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35F28"/>
    <w:multiLevelType w:val="hybridMultilevel"/>
    <w:tmpl w:val="730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4C07"/>
    <w:multiLevelType w:val="hybridMultilevel"/>
    <w:tmpl w:val="C8168896"/>
    <w:lvl w:ilvl="0" w:tplc="3976F710">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A7AAF"/>
    <w:multiLevelType w:val="hybridMultilevel"/>
    <w:tmpl w:val="AC26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87DD0"/>
    <w:multiLevelType w:val="hybridMultilevel"/>
    <w:tmpl w:val="AE8A6764"/>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73177"/>
    <w:multiLevelType w:val="hybridMultilevel"/>
    <w:tmpl w:val="C1B4ADC4"/>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E394C"/>
    <w:multiLevelType w:val="hybridMultilevel"/>
    <w:tmpl w:val="936E567A"/>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D2E31"/>
    <w:multiLevelType w:val="hybridMultilevel"/>
    <w:tmpl w:val="A0B83A16"/>
    <w:lvl w:ilvl="0" w:tplc="1F36A918">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64426"/>
    <w:multiLevelType w:val="hybridMultilevel"/>
    <w:tmpl w:val="706ECA22"/>
    <w:lvl w:ilvl="0" w:tplc="EC029178">
      <w:numFmt w:val="bullet"/>
      <w:lvlText w:val="-"/>
      <w:lvlJc w:val="left"/>
      <w:pPr>
        <w:ind w:left="720" w:hanging="360"/>
      </w:pPr>
      <w:rPr>
        <w:rFonts w:ascii="Times" w:eastAsiaTheme="minorHAnsi" w:hAnsi="Times" w:cs="Times"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A1C5F"/>
    <w:multiLevelType w:val="hybridMultilevel"/>
    <w:tmpl w:val="6136A8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 w:numId="8">
    <w:abstractNumId w:val="13"/>
  </w:num>
  <w:num w:numId="9">
    <w:abstractNumId w:val="6"/>
  </w:num>
  <w:num w:numId="10">
    <w:abstractNumId w:val="11"/>
  </w:num>
  <w:num w:numId="11">
    <w:abstractNumId w:val="4"/>
  </w:num>
  <w:num w:numId="12">
    <w:abstractNumId w:val="2"/>
  </w:num>
  <w:num w:numId="13">
    <w:abstractNumId w:val="7"/>
  </w:num>
  <w:num w:numId="14">
    <w:abstractNumId w:val="9"/>
  </w:num>
  <w:num w:numId="15">
    <w:abstractNumId w:val="10"/>
  </w:num>
  <w:num w:numId="16">
    <w:abstractNumId w:val="3"/>
  </w:num>
  <w:num w:numId="17">
    <w:abstractNumId w:val="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3A"/>
    <w:rsid w:val="000053F9"/>
    <w:rsid w:val="00007663"/>
    <w:rsid w:val="00030C25"/>
    <w:rsid w:val="0003743A"/>
    <w:rsid w:val="000516A1"/>
    <w:rsid w:val="00052E9F"/>
    <w:rsid w:val="00076FBF"/>
    <w:rsid w:val="00120092"/>
    <w:rsid w:val="00137388"/>
    <w:rsid w:val="00194510"/>
    <w:rsid w:val="001A7E86"/>
    <w:rsid w:val="0021467E"/>
    <w:rsid w:val="00250332"/>
    <w:rsid w:val="002C4F94"/>
    <w:rsid w:val="003545EA"/>
    <w:rsid w:val="00390DCD"/>
    <w:rsid w:val="003A2CAD"/>
    <w:rsid w:val="003D386E"/>
    <w:rsid w:val="003E31BB"/>
    <w:rsid w:val="0040653C"/>
    <w:rsid w:val="00430653"/>
    <w:rsid w:val="004328D7"/>
    <w:rsid w:val="00456313"/>
    <w:rsid w:val="004A542D"/>
    <w:rsid w:val="004D2227"/>
    <w:rsid w:val="0052119C"/>
    <w:rsid w:val="00546690"/>
    <w:rsid w:val="00561346"/>
    <w:rsid w:val="00585B58"/>
    <w:rsid w:val="005A38F6"/>
    <w:rsid w:val="005A64B1"/>
    <w:rsid w:val="005C0D2B"/>
    <w:rsid w:val="005C6315"/>
    <w:rsid w:val="00612504"/>
    <w:rsid w:val="006551CB"/>
    <w:rsid w:val="00656527"/>
    <w:rsid w:val="006805E8"/>
    <w:rsid w:val="006F24B0"/>
    <w:rsid w:val="006F36BF"/>
    <w:rsid w:val="006F57E8"/>
    <w:rsid w:val="0074666E"/>
    <w:rsid w:val="007C5B1F"/>
    <w:rsid w:val="007D2B9B"/>
    <w:rsid w:val="007E3A01"/>
    <w:rsid w:val="007F5802"/>
    <w:rsid w:val="00822671"/>
    <w:rsid w:val="0087704A"/>
    <w:rsid w:val="008832D6"/>
    <w:rsid w:val="008935F4"/>
    <w:rsid w:val="00970D8A"/>
    <w:rsid w:val="00997D35"/>
    <w:rsid w:val="009A4069"/>
    <w:rsid w:val="009C4CAE"/>
    <w:rsid w:val="009E6125"/>
    <w:rsid w:val="00A30378"/>
    <w:rsid w:val="00A64A46"/>
    <w:rsid w:val="00AC2902"/>
    <w:rsid w:val="00B01C94"/>
    <w:rsid w:val="00B06F85"/>
    <w:rsid w:val="00B070FE"/>
    <w:rsid w:val="00B1693C"/>
    <w:rsid w:val="00B43C50"/>
    <w:rsid w:val="00B82090"/>
    <w:rsid w:val="00BA0F58"/>
    <w:rsid w:val="00BC63B9"/>
    <w:rsid w:val="00C82073"/>
    <w:rsid w:val="00C82965"/>
    <w:rsid w:val="00CA0A7F"/>
    <w:rsid w:val="00CA3C3A"/>
    <w:rsid w:val="00D4340C"/>
    <w:rsid w:val="00DF05E3"/>
    <w:rsid w:val="00E163E3"/>
    <w:rsid w:val="00E33DA5"/>
    <w:rsid w:val="00E408FB"/>
    <w:rsid w:val="00E4487D"/>
    <w:rsid w:val="00EB2D12"/>
    <w:rsid w:val="00F40764"/>
    <w:rsid w:val="00F54CAE"/>
    <w:rsid w:val="00FA5927"/>
    <w:rsid w:val="00FB5D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EA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1"/>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61346"/>
    <w:pPr>
      <w:ind w:left="720"/>
      <w:contextualSpacing/>
    </w:pPr>
  </w:style>
  <w:style w:type="character" w:styleId="Hyperlink">
    <w:name w:val="Hyperlink"/>
    <w:basedOn w:val="DefaultParagraphFont"/>
    <w:uiPriority w:val="99"/>
    <w:unhideWhenUsed/>
    <w:rsid w:val="005A64B1"/>
    <w:rPr>
      <w:color w:val="4D4436" w:themeColor="hyperlink"/>
      <w:u w:val="single"/>
    </w:rPr>
  </w:style>
  <w:style w:type="character" w:styleId="FollowedHyperlink">
    <w:name w:val="FollowedHyperlink"/>
    <w:basedOn w:val="DefaultParagraphFont"/>
    <w:uiPriority w:val="99"/>
    <w:semiHidden/>
    <w:unhideWhenUsed/>
    <w:rsid w:val="00E33DA5"/>
    <w:rPr>
      <w:color w:val="933D2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548">
      <w:bodyDiv w:val="1"/>
      <w:marLeft w:val="0"/>
      <w:marRight w:val="0"/>
      <w:marTop w:val="0"/>
      <w:marBottom w:val="0"/>
      <w:divBdr>
        <w:top w:val="none" w:sz="0" w:space="0" w:color="auto"/>
        <w:left w:val="none" w:sz="0" w:space="0" w:color="auto"/>
        <w:bottom w:val="none" w:sz="0" w:space="0" w:color="auto"/>
        <w:right w:val="none" w:sz="0" w:space="0" w:color="auto"/>
      </w:divBdr>
    </w:div>
    <w:div w:id="141699131">
      <w:bodyDiv w:val="1"/>
      <w:marLeft w:val="0"/>
      <w:marRight w:val="0"/>
      <w:marTop w:val="0"/>
      <w:marBottom w:val="0"/>
      <w:divBdr>
        <w:top w:val="none" w:sz="0" w:space="0" w:color="auto"/>
        <w:left w:val="none" w:sz="0" w:space="0" w:color="auto"/>
        <w:bottom w:val="none" w:sz="0" w:space="0" w:color="auto"/>
        <w:right w:val="none" w:sz="0" w:space="0" w:color="auto"/>
      </w:divBdr>
    </w:div>
    <w:div w:id="1524518063">
      <w:bodyDiv w:val="1"/>
      <w:marLeft w:val="0"/>
      <w:marRight w:val="0"/>
      <w:marTop w:val="0"/>
      <w:marBottom w:val="0"/>
      <w:divBdr>
        <w:top w:val="none" w:sz="0" w:space="0" w:color="auto"/>
        <w:left w:val="none" w:sz="0" w:space="0" w:color="auto"/>
        <w:bottom w:val="none" w:sz="0" w:space="0" w:color="auto"/>
        <w:right w:val="none" w:sz="0" w:space="0" w:color="auto"/>
      </w:divBdr>
      <w:divsChild>
        <w:div w:id="432016010">
          <w:marLeft w:val="0"/>
          <w:marRight w:val="0"/>
          <w:marTop w:val="0"/>
          <w:marBottom w:val="0"/>
          <w:divBdr>
            <w:top w:val="none" w:sz="0" w:space="0" w:color="auto"/>
            <w:left w:val="none" w:sz="0" w:space="0" w:color="auto"/>
            <w:bottom w:val="none" w:sz="0" w:space="0" w:color="auto"/>
            <w:right w:val="none" w:sz="0" w:space="0" w:color="auto"/>
          </w:divBdr>
          <w:divsChild>
            <w:div w:id="20972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fernandez/Library/Containers/com.microsoft.Word/Data/Library/Caches/1033/TM02911898/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5700C93B204E498349C087E1EE4E9C"/>
        <w:category>
          <w:name w:val="General"/>
          <w:gallery w:val="placeholder"/>
        </w:category>
        <w:types>
          <w:type w:val="bbPlcHdr"/>
        </w:types>
        <w:behaviors>
          <w:behavior w:val="content"/>
        </w:behaviors>
        <w:guid w:val="{B3E0E1CE-31B0-A14F-A301-156B47A5D918}"/>
      </w:docPartPr>
      <w:docPartBody>
        <w:p w:rsidR="00024A79" w:rsidRDefault="000A5CB5">
          <w:pPr>
            <w:pStyle w:val="285700C93B204E498349C087E1EE4E9C"/>
          </w:pPr>
          <w:r>
            <w:t>[Company Name]</w:t>
          </w:r>
        </w:p>
      </w:docPartBody>
    </w:docPart>
    <w:docPart>
      <w:docPartPr>
        <w:name w:val="F30B484EF3BF364785C57F084477CAA8"/>
        <w:category>
          <w:name w:val="General"/>
          <w:gallery w:val="placeholder"/>
        </w:category>
        <w:types>
          <w:type w:val="bbPlcHdr"/>
        </w:types>
        <w:behaviors>
          <w:behavior w:val="content"/>
        </w:behaviors>
        <w:guid w:val="{A98C2640-5EC9-1A41-B4D1-1149DA1A0905}"/>
      </w:docPartPr>
      <w:docPartBody>
        <w:p w:rsidR="00024A79" w:rsidRDefault="00837050" w:rsidP="00837050">
          <w:pPr>
            <w:pStyle w:val="F30B484EF3BF364785C57F084477CAA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0"/>
    <w:rsid w:val="00024A79"/>
    <w:rsid w:val="000A5CB5"/>
    <w:rsid w:val="00837050"/>
    <w:rsid w:val="00915C3C"/>
    <w:rsid w:val="00C972E4"/>
    <w:rsid w:val="00F00E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700C93B204E498349C087E1EE4E9C">
    <w:name w:val="285700C93B204E498349C087E1EE4E9C"/>
  </w:style>
  <w:style w:type="paragraph" w:customStyle="1" w:styleId="F30B484EF3BF364785C57F084477CAA8">
    <w:name w:val="F30B484EF3BF364785C57F084477CAA8"/>
    <w:rsid w:val="00837050"/>
  </w:style>
  <w:style w:type="paragraph" w:customStyle="1" w:styleId="4524484F9C1CAC488F09467622AD7BCF">
    <w:name w:val="4524484F9C1CAC488F09467622AD7BCF"/>
    <w:rsid w:val="00837050"/>
  </w:style>
  <w:style w:type="paragraph" w:customStyle="1" w:styleId="D84EFBE02CB18A4992C37EF2001B8B3D">
    <w:name w:val="D84EFBE02CB18A4992C37EF2001B8B3D"/>
    <w:rsid w:val="00F00ED5"/>
  </w:style>
  <w:style w:type="paragraph" w:customStyle="1" w:styleId="C02E4E032FC61747859808117616D1BC">
    <w:name w:val="C02E4E032FC61747859808117616D1BC"/>
    <w:rsid w:val="00F00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194</TotalTime>
  <Pages>2</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PERIODONTAL DISEASE AND DOWN SYNDROME</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Michelle.Fernandez@mail.citytech.cuny.edu</dc:creator>
  <cp:lastModifiedBy>Michelle.Fernandez@mail.citytech.cuny.edu</cp:lastModifiedBy>
  <cp:revision>8</cp:revision>
  <dcterms:created xsi:type="dcterms:W3CDTF">2019-03-17T16:04:00Z</dcterms:created>
  <dcterms:modified xsi:type="dcterms:W3CDTF">2019-04-04T00:12:00Z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