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60FE1" w14:textId="6D215F65" w:rsidR="00A75E1F" w:rsidRDefault="00A75E1F" w:rsidP="00464508">
      <w:pPr>
        <w:rPr>
          <w:rFonts w:ascii="Segoe UI" w:hAnsi="Segoe UI" w:cs="Segoe UI"/>
          <w:b/>
          <w:bCs/>
          <w:color w:val="3A3A3A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color w:val="3A3A3A"/>
          <w:sz w:val="23"/>
          <w:szCs w:val="23"/>
          <w:shd w:val="clear" w:color="auto" w:fill="FFFFFF"/>
        </w:rPr>
        <w:t xml:space="preserve">Monica Berger, Nov. 13, 2020 </w:t>
      </w:r>
    </w:p>
    <w:p w14:paraId="1615DA2C" w14:textId="20B77667" w:rsidR="00464508" w:rsidRPr="00464508" w:rsidRDefault="00464508" w:rsidP="00464508">
      <w:pPr>
        <w:rPr>
          <w:rFonts w:ascii="Segoe UI" w:hAnsi="Segoe UI" w:cs="Segoe UI"/>
          <w:b/>
          <w:bCs/>
          <w:color w:val="3A3A3A"/>
          <w:sz w:val="23"/>
          <w:szCs w:val="23"/>
          <w:shd w:val="clear" w:color="auto" w:fill="FFFFFF"/>
        </w:rPr>
      </w:pPr>
      <w:r w:rsidRPr="00464508">
        <w:rPr>
          <w:rFonts w:ascii="Segoe UI" w:hAnsi="Segoe UI" w:cs="Segoe UI"/>
          <w:b/>
          <w:bCs/>
          <w:color w:val="3A3A3A"/>
          <w:sz w:val="23"/>
          <w:szCs w:val="23"/>
          <w:shd w:val="clear" w:color="auto" w:fill="FFFFFF"/>
        </w:rPr>
        <w:t>QFT Method for Developing a Research Question</w:t>
      </w:r>
    </w:p>
    <w:p w14:paraId="13769CFF" w14:textId="773BE8D0" w:rsidR="00E2188E" w:rsidRPr="00EB6D6F" w:rsidRDefault="00E2188E" w:rsidP="00464508">
      <w:pPr>
        <w:rPr>
          <w:rFonts w:ascii="Segoe UI" w:hAnsi="Segoe UI" w:cs="Segoe UI"/>
          <w:color w:val="3A3A3A"/>
          <w:sz w:val="20"/>
          <w:szCs w:val="20"/>
          <w:shd w:val="clear" w:color="auto" w:fill="FFFFFF"/>
        </w:rPr>
      </w:pPr>
      <w:r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Question Formulation Technique or QFT is a technique to help </w:t>
      </w:r>
      <w:hyperlink r:id="rId4" w:history="1">
        <w:r w:rsidRPr="00EB6D6F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“stimulate three types of thinking: divergent thinking, convergent thinking, and metacognitive thinking</w:t>
        </w:r>
        <w:r w:rsidR="004E563E" w:rsidRPr="00EB6D6F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.”</w:t>
        </w:r>
      </w:hyperlink>
      <w:r w:rsidR="004E563E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 This exercise lends itself well to developing a research question that is based on an individual student’s </w:t>
      </w:r>
      <w:r w:rsidR="0096360E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>curiosity</w:t>
      </w:r>
      <w:r w:rsidR="004E563E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>.</w:t>
      </w:r>
      <w:r w:rsidR="0096360E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 In addition to QFT, </w:t>
      </w:r>
      <w:proofErr w:type="spellStart"/>
      <w:r w:rsidR="0096360E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>mindmapping</w:t>
      </w:r>
      <w:proofErr w:type="spellEnd"/>
      <w:r w:rsidR="0096360E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 can be a useful technique to help students narrow down their topic and generate subtopics suitable for an outline</w:t>
      </w:r>
      <w:r w:rsidR="00DE31FC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 or simply that are specific enough for productive research. Background reading, whether an article from an encyclopedia or a newspaper, is also helpful to generate keywords but doesn’t necessary result in questions. </w:t>
      </w:r>
      <w:r w:rsidR="004E563E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 </w:t>
      </w:r>
    </w:p>
    <w:p w14:paraId="09DDC5A8" w14:textId="662AAF3D" w:rsidR="00464508" w:rsidRPr="00EB6D6F" w:rsidRDefault="00ED5279" w:rsidP="00464508">
      <w:pPr>
        <w:rPr>
          <w:rFonts w:ascii="Segoe UI" w:hAnsi="Segoe UI" w:cs="Segoe UI"/>
          <w:color w:val="3A3A3A"/>
          <w:sz w:val="20"/>
          <w:szCs w:val="20"/>
          <w:shd w:val="clear" w:color="auto" w:fill="FFFFFF"/>
        </w:rPr>
      </w:pPr>
      <w:r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The instructor </w:t>
      </w:r>
      <w:r w:rsidR="00BB6492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or librarian </w:t>
      </w:r>
      <w:r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covers </w:t>
      </w:r>
      <w:r w:rsidR="00464508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the difference between open and closed questions and provides examples of then. Explains how open and closed questions can inform each other and that closed questions </w:t>
      </w:r>
      <w:r w:rsidR="00BB6492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>are not</w:t>
      </w:r>
      <w:r w:rsidR="00464508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 necessarily </w:t>
      </w:r>
      <w:r w:rsidR="00BB6492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>suitable</w:t>
      </w:r>
      <w:r w:rsidR="00464508"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 xml:space="preserve"> for the final research question but can enrich the final research question. All questions are good. </w:t>
      </w:r>
    </w:p>
    <w:p w14:paraId="1ED5D0CF" w14:textId="5A7BFF8E" w:rsidR="00ED5279" w:rsidRPr="00EB6D6F" w:rsidRDefault="00ED5279" w:rsidP="00464508">
      <w:pPr>
        <w:rPr>
          <w:rFonts w:ascii="Segoe UI" w:hAnsi="Segoe UI" w:cs="Segoe UI"/>
          <w:color w:val="3A3A3A"/>
          <w:sz w:val="20"/>
          <w:szCs w:val="20"/>
          <w:shd w:val="clear" w:color="auto" w:fill="FFFFFF"/>
        </w:rPr>
      </w:pPr>
      <w:r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>In class exercise or homework:</w:t>
      </w:r>
    </w:p>
    <w:p w14:paraId="1BF46BAA" w14:textId="77777777" w:rsidR="00464508" w:rsidRPr="00EB6D6F" w:rsidRDefault="00464508" w:rsidP="00464508">
      <w:pPr>
        <w:rPr>
          <w:rFonts w:ascii="Segoe UI" w:hAnsi="Segoe UI" w:cs="Segoe UI"/>
          <w:color w:val="3A3A3A"/>
          <w:sz w:val="20"/>
          <w:szCs w:val="20"/>
          <w:shd w:val="clear" w:color="auto" w:fill="FFFFFF"/>
        </w:rPr>
      </w:pPr>
      <w:r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>Step 1: write down every possible question you can think of related to your topic. Try to find at least five questions.</w:t>
      </w:r>
    </w:p>
    <w:p w14:paraId="0AD323FD" w14:textId="77777777" w:rsidR="00464508" w:rsidRPr="00EB6D6F" w:rsidRDefault="00464508" w:rsidP="00464508">
      <w:pPr>
        <w:rPr>
          <w:rFonts w:ascii="Segoe UI" w:hAnsi="Segoe UI" w:cs="Segoe UI"/>
          <w:color w:val="3A3A3A"/>
          <w:sz w:val="20"/>
          <w:szCs w:val="20"/>
          <w:shd w:val="clear" w:color="auto" w:fill="FFFFFF"/>
        </w:rPr>
      </w:pPr>
      <w:r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>Step 2: spend two minutes coding the questions into open and closed</w:t>
      </w:r>
    </w:p>
    <w:p w14:paraId="61186279" w14:textId="77777777" w:rsidR="00464508" w:rsidRPr="00EB6D6F" w:rsidRDefault="00464508" w:rsidP="00464508">
      <w:pPr>
        <w:rPr>
          <w:rFonts w:ascii="Segoe UI" w:hAnsi="Segoe UI" w:cs="Segoe UI"/>
          <w:color w:val="3A3A3A"/>
          <w:sz w:val="20"/>
          <w:szCs w:val="20"/>
          <w:shd w:val="clear" w:color="auto" w:fill="FFFFFF"/>
        </w:rPr>
      </w:pPr>
      <w:r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>Step 3: evaluate what is good and bad about each question</w:t>
      </w:r>
    </w:p>
    <w:p w14:paraId="7F869352" w14:textId="77777777" w:rsidR="00464508" w:rsidRPr="00EB6D6F" w:rsidRDefault="00464508" w:rsidP="00464508">
      <w:pPr>
        <w:rPr>
          <w:rFonts w:ascii="Segoe UI" w:hAnsi="Segoe UI" w:cs="Segoe UI"/>
          <w:color w:val="3A3A3A"/>
          <w:sz w:val="20"/>
          <w:szCs w:val="20"/>
          <w:shd w:val="clear" w:color="auto" w:fill="FFFFFF"/>
        </w:rPr>
      </w:pPr>
      <w:r w:rsidRPr="00EB6D6F">
        <w:rPr>
          <w:rFonts w:ascii="Segoe UI" w:hAnsi="Segoe UI" w:cs="Segoe UI"/>
          <w:color w:val="3A3A3A"/>
          <w:sz w:val="20"/>
          <w:szCs w:val="20"/>
          <w:shd w:val="clear" w:color="auto" w:fill="FFFFFF"/>
        </w:rPr>
        <w:t>Step 4: prioritize your questions to help you begin to focus on what speaks to you most and seems to be the best research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115"/>
        <w:gridCol w:w="1115"/>
        <w:gridCol w:w="3060"/>
        <w:gridCol w:w="1435"/>
      </w:tblGrid>
      <w:tr w:rsidR="00464508" w14:paraId="059D7B71" w14:textId="77777777" w:rsidTr="00753A6B">
        <w:tc>
          <w:tcPr>
            <w:tcW w:w="625" w:type="dxa"/>
          </w:tcPr>
          <w:p w14:paraId="68CEA90C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15" w:type="dxa"/>
          </w:tcPr>
          <w:p w14:paraId="5B381FBA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  <w:t>Question</w:t>
            </w:r>
          </w:p>
        </w:tc>
        <w:tc>
          <w:tcPr>
            <w:tcW w:w="1115" w:type="dxa"/>
          </w:tcPr>
          <w:p w14:paraId="132611C4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  <w:t>Open or closed?</w:t>
            </w:r>
          </w:p>
        </w:tc>
        <w:tc>
          <w:tcPr>
            <w:tcW w:w="3060" w:type="dxa"/>
          </w:tcPr>
          <w:p w14:paraId="368454F6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  <w:t>Pros and cons of question</w:t>
            </w:r>
          </w:p>
        </w:tc>
        <w:tc>
          <w:tcPr>
            <w:tcW w:w="1435" w:type="dxa"/>
          </w:tcPr>
          <w:p w14:paraId="0DBC2328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  <w:t>Rank importance, 1=top</w:t>
            </w:r>
          </w:p>
        </w:tc>
      </w:tr>
      <w:tr w:rsidR="00464508" w14:paraId="0E20479B" w14:textId="77777777" w:rsidTr="00753A6B">
        <w:tc>
          <w:tcPr>
            <w:tcW w:w="625" w:type="dxa"/>
          </w:tcPr>
          <w:p w14:paraId="05956397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3115" w:type="dxa"/>
          </w:tcPr>
          <w:p w14:paraId="4F1A3A8C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3C44EA85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3AE5CC1B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1CD3EED8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15" w:type="dxa"/>
          </w:tcPr>
          <w:p w14:paraId="097E8F71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14:paraId="575193A7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35" w:type="dxa"/>
          </w:tcPr>
          <w:p w14:paraId="6F9A50F2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</w:tr>
      <w:tr w:rsidR="00464508" w14:paraId="4340D3EE" w14:textId="77777777" w:rsidTr="00753A6B">
        <w:tc>
          <w:tcPr>
            <w:tcW w:w="625" w:type="dxa"/>
          </w:tcPr>
          <w:p w14:paraId="0767CA2C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33C3AAB0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7477FE52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3A648E92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3EBE3767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15" w:type="dxa"/>
          </w:tcPr>
          <w:p w14:paraId="22604562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14:paraId="625287B5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35" w:type="dxa"/>
          </w:tcPr>
          <w:p w14:paraId="132D130F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</w:tr>
      <w:tr w:rsidR="00464508" w14:paraId="4B8377B5" w14:textId="77777777" w:rsidTr="00753A6B">
        <w:tc>
          <w:tcPr>
            <w:tcW w:w="625" w:type="dxa"/>
          </w:tcPr>
          <w:p w14:paraId="290F351E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3115" w:type="dxa"/>
          </w:tcPr>
          <w:p w14:paraId="477589B4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03309503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79D146AA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6C90D8E6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15" w:type="dxa"/>
          </w:tcPr>
          <w:p w14:paraId="0BDDEB1D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14:paraId="5B917F3D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35" w:type="dxa"/>
          </w:tcPr>
          <w:p w14:paraId="77CB40D7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</w:tr>
      <w:tr w:rsidR="00464508" w14:paraId="13E27D3F" w14:textId="77777777" w:rsidTr="00753A6B">
        <w:tc>
          <w:tcPr>
            <w:tcW w:w="625" w:type="dxa"/>
          </w:tcPr>
          <w:p w14:paraId="0D94417C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3115" w:type="dxa"/>
          </w:tcPr>
          <w:p w14:paraId="0BA0E6A6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36BD356A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13B6E573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6A8D1A42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15" w:type="dxa"/>
          </w:tcPr>
          <w:p w14:paraId="423539A2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14:paraId="0EF0C5A9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35" w:type="dxa"/>
          </w:tcPr>
          <w:p w14:paraId="45DB94A6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</w:tr>
      <w:tr w:rsidR="00464508" w14:paraId="73065F64" w14:textId="77777777" w:rsidTr="00753A6B">
        <w:tc>
          <w:tcPr>
            <w:tcW w:w="625" w:type="dxa"/>
          </w:tcPr>
          <w:p w14:paraId="72EBA4AA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3115" w:type="dxa"/>
          </w:tcPr>
          <w:p w14:paraId="5518F23C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3911D7F7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7C96F558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  <w:p w14:paraId="464F3046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15" w:type="dxa"/>
          </w:tcPr>
          <w:p w14:paraId="66FBB848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14:paraId="61D98D9A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35" w:type="dxa"/>
          </w:tcPr>
          <w:p w14:paraId="721A38EA" w14:textId="77777777" w:rsidR="00464508" w:rsidRDefault="00464508" w:rsidP="00753A6B">
            <w:pPr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</w:rPr>
            </w:pPr>
          </w:p>
        </w:tc>
      </w:tr>
    </w:tbl>
    <w:p w14:paraId="56867F3B" w14:textId="77777777" w:rsidR="00464508" w:rsidRDefault="00464508" w:rsidP="00464508">
      <w:pPr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</w:p>
    <w:p w14:paraId="065F55BE" w14:textId="70F891AD" w:rsidR="00385832" w:rsidRDefault="00EB6D6F">
      <w:bookmarkStart w:id="0" w:name="_GoBack"/>
      <w:bookmarkEnd w:id="0"/>
    </w:p>
    <w:sectPr w:rsidR="00385832" w:rsidSect="00EB6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8"/>
    <w:rsid w:val="000A21F9"/>
    <w:rsid w:val="00271AEA"/>
    <w:rsid w:val="00464508"/>
    <w:rsid w:val="004E563E"/>
    <w:rsid w:val="006C6B47"/>
    <w:rsid w:val="0096360E"/>
    <w:rsid w:val="00A75E1F"/>
    <w:rsid w:val="00BB6492"/>
    <w:rsid w:val="00DE31FC"/>
    <w:rsid w:val="00E2188E"/>
    <w:rsid w:val="00EB6D6F"/>
    <w:rsid w:val="00E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2A2B"/>
  <w15:chartTrackingRefBased/>
  <w15:docId w15:val="{DC5678E3-23B0-406A-BB68-61E1CDC3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6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56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ghtquestion.org/what-is-the-q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Berger</dc:creator>
  <cp:keywords/>
  <dc:description/>
  <cp:lastModifiedBy>libadmin</cp:lastModifiedBy>
  <cp:revision>4</cp:revision>
  <cp:lastPrinted>2021-05-14T21:48:00Z</cp:lastPrinted>
  <dcterms:created xsi:type="dcterms:W3CDTF">2020-11-14T19:10:00Z</dcterms:created>
  <dcterms:modified xsi:type="dcterms:W3CDTF">2021-05-14T21:49:00Z</dcterms:modified>
</cp:coreProperties>
</file>