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DB" w:rsidRPr="00DC7854" w:rsidRDefault="005A0C1F" w:rsidP="00DC7854">
      <w:pPr>
        <w:jc w:val="center"/>
        <w:rPr>
          <w:sz w:val="30"/>
          <w:szCs w:val="30"/>
        </w:rPr>
      </w:pPr>
      <w:r w:rsidRPr="00DC7854">
        <w:rPr>
          <w:b/>
          <w:sz w:val="30"/>
          <w:szCs w:val="30"/>
        </w:rPr>
        <w:t>NEW YORK CITY COLLEGE OF TECHNOLOGY</w:t>
      </w:r>
    </w:p>
    <w:p w:rsidR="00F36DDB" w:rsidRPr="00DC7854" w:rsidRDefault="005A0C1F" w:rsidP="00DC7854">
      <w:pPr>
        <w:jc w:val="center"/>
        <w:rPr>
          <w:sz w:val="30"/>
          <w:szCs w:val="30"/>
        </w:rPr>
      </w:pPr>
      <w:r w:rsidRPr="00DC7854">
        <w:rPr>
          <w:b/>
          <w:sz w:val="30"/>
          <w:szCs w:val="30"/>
        </w:rPr>
        <w:t>The City University of New York</w:t>
      </w:r>
    </w:p>
    <w:p w:rsidR="00F36DDB" w:rsidRDefault="00F36DDB">
      <w:pPr>
        <w:jc w:val="center"/>
        <w:rPr>
          <w:rFonts w:ascii="Arial" w:hAnsi="Arial" w:cs="Arial"/>
          <w:b/>
          <w:sz w:val="36"/>
          <w:szCs w:val="36"/>
        </w:rPr>
      </w:pPr>
    </w:p>
    <w:p w:rsidR="00F36DDB" w:rsidRPr="00DC7854" w:rsidRDefault="005A0C1F">
      <w:r w:rsidRPr="00DC7854">
        <w:rPr>
          <w:b/>
        </w:rPr>
        <w:t>DEPARTMENT:</w:t>
      </w:r>
      <w:r w:rsidRPr="00DC7854">
        <w:tab/>
      </w:r>
      <w:r w:rsidRPr="00DC7854">
        <w:tab/>
      </w:r>
      <w:r w:rsidRPr="00DC7854">
        <w:tab/>
        <w:t>Mathematics</w:t>
      </w:r>
    </w:p>
    <w:p w:rsidR="00F36DDB" w:rsidRPr="00DC7854" w:rsidRDefault="00F36DDB"/>
    <w:p w:rsidR="00F36DDB" w:rsidRPr="00DC7854" w:rsidRDefault="005A0C1F">
      <w:r w:rsidRPr="00DC7854">
        <w:rPr>
          <w:b/>
        </w:rPr>
        <w:t>COURSE:</w:t>
      </w:r>
      <w:r w:rsidRPr="00DC7854">
        <w:tab/>
      </w:r>
      <w:r w:rsidRPr="00DC7854">
        <w:tab/>
      </w:r>
      <w:r w:rsidRPr="00DC7854">
        <w:tab/>
      </w:r>
      <w:r w:rsidRPr="00DC7854">
        <w:tab/>
        <w:t>MAT 2540</w:t>
      </w:r>
    </w:p>
    <w:p w:rsidR="00F36DDB" w:rsidRPr="00DC7854" w:rsidRDefault="00F36DDB"/>
    <w:p w:rsidR="00F36DDB" w:rsidRPr="00DC7854" w:rsidRDefault="005A0C1F">
      <w:r w:rsidRPr="00DC7854">
        <w:rPr>
          <w:b/>
        </w:rPr>
        <w:t>TITLE:</w:t>
      </w:r>
      <w:r w:rsidRPr="00DC7854">
        <w:tab/>
      </w:r>
      <w:r w:rsidRPr="00DC7854">
        <w:tab/>
      </w:r>
      <w:r w:rsidRPr="00DC7854">
        <w:tab/>
      </w:r>
      <w:r w:rsidRPr="00DC7854">
        <w:tab/>
        <w:t>Discrete Structures and Algorithms II</w:t>
      </w:r>
    </w:p>
    <w:p w:rsidR="00F36DDB" w:rsidRPr="00DC7854" w:rsidRDefault="005A0C1F">
      <w:r w:rsidRPr="00DC7854">
        <w:rPr>
          <w:rFonts w:eastAsia="Times New Roman"/>
        </w:rPr>
        <w:t xml:space="preserve">          </w:t>
      </w:r>
    </w:p>
    <w:p w:rsidR="00F36DDB" w:rsidRPr="00DC7854" w:rsidRDefault="005A0C1F">
      <w:r w:rsidRPr="00DC7854">
        <w:rPr>
          <w:b/>
        </w:rPr>
        <w:t>DESCRIPTION:</w:t>
      </w:r>
      <w:r w:rsidRPr="00DC7854">
        <w:t xml:space="preserve">                    </w:t>
      </w:r>
      <w:r w:rsidR="00DC7854">
        <w:t xml:space="preserve">     </w:t>
      </w:r>
      <w:r w:rsidRPr="00DC7854">
        <w:t xml:space="preserve">    This course continues the discussion</w:t>
      </w:r>
    </w:p>
    <w:p w:rsidR="00F36DDB" w:rsidRPr="00DC7854" w:rsidRDefault="005A0C1F">
      <w:pPr>
        <w:ind w:left="3510"/>
      </w:pPr>
      <w:r w:rsidRPr="00DC7854">
        <w:t>of discrete mathematical structures</w:t>
      </w:r>
    </w:p>
    <w:p w:rsidR="00F36DDB" w:rsidRPr="00DC7854" w:rsidRDefault="005A0C1F">
      <w:pPr>
        <w:ind w:left="3510"/>
      </w:pPr>
      <w:r w:rsidRPr="00DC7854">
        <w:t>and algorithms introduced in MAT</w:t>
      </w:r>
    </w:p>
    <w:p w:rsidR="00F36DDB" w:rsidRPr="00DC7854" w:rsidRDefault="005A0C1F">
      <w:pPr>
        <w:ind w:left="3510"/>
      </w:pPr>
      <w:r w:rsidRPr="00DC7854">
        <w:t>2440. Topics in the second course</w:t>
      </w:r>
    </w:p>
    <w:p w:rsidR="00F36DDB" w:rsidRPr="00DC7854" w:rsidRDefault="005A0C1F">
      <w:pPr>
        <w:ind w:left="3510"/>
      </w:pPr>
      <w:r w:rsidRPr="00DC7854">
        <w:t>include predicate logic, recurrence</w:t>
      </w:r>
    </w:p>
    <w:p w:rsidR="00F36DDB" w:rsidRPr="00DC7854" w:rsidRDefault="005A0C1F">
      <w:pPr>
        <w:ind w:left="3510"/>
      </w:pPr>
      <w:r w:rsidRPr="00DC7854">
        <w:t>relations, graphs, trees, digital logic,</w:t>
      </w:r>
    </w:p>
    <w:p w:rsidR="00F36DDB" w:rsidRPr="00DC7854" w:rsidRDefault="005A0C1F">
      <w:pPr>
        <w:ind w:left="3510"/>
      </w:pPr>
      <w:r w:rsidRPr="00DC7854">
        <w:t>computational complexity and</w:t>
      </w:r>
    </w:p>
    <w:p w:rsidR="00F36DDB" w:rsidRPr="00DC7854" w:rsidRDefault="005A0C1F">
      <w:pPr>
        <w:ind w:left="3510"/>
      </w:pPr>
      <w:r w:rsidRPr="00DC7854">
        <w:t>elementary computability.</w:t>
      </w:r>
    </w:p>
    <w:p w:rsidR="00F36DDB" w:rsidRPr="00DC7854" w:rsidRDefault="00F36DDB"/>
    <w:p w:rsidR="00F36DDB" w:rsidRPr="00DC7854" w:rsidRDefault="005A0C1F">
      <w:r w:rsidRPr="00DC7854">
        <w:rPr>
          <w:rFonts w:eastAsia="Times New Roman"/>
        </w:rPr>
        <w:t xml:space="preserve">          </w:t>
      </w:r>
    </w:p>
    <w:p w:rsidR="00F36DDB" w:rsidRPr="00DC7854" w:rsidRDefault="005A0C1F">
      <w:r w:rsidRPr="00DC7854">
        <w:rPr>
          <w:b/>
        </w:rPr>
        <w:t>TEXT:</w:t>
      </w:r>
      <w:r w:rsidRPr="00DC7854">
        <w:t xml:space="preserve">                                               </w:t>
      </w:r>
      <w:r w:rsidRPr="00DC7854">
        <w:tab/>
      </w:r>
      <w:bookmarkStart w:id="0" w:name="_Hlk497683161"/>
      <w:r w:rsidRPr="00DC7854">
        <w:t>Discrete Mathematics and its Applications</w:t>
      </w:r>
      <w:proofErr w:type="gramStart"/>
      <w:r w:rsidRPr="00DC7854">
        <w:t>,</w:t>
      </w:r>
      <w:r w:rsidR="00954041">
        <w:t>8</w:t>
      </w:r>
      <w:r w:rsidRPr="00DC7854">
        <w:rPr>
          <w:vertAlign w:val="superscript"/>
        </w:rPr>
        <w:t>th</w:t>
      </w:r>
      <w:proofErr w:type="gramEnd"/>
      <w:r w:rsidRPr="00DC7854">
        <w:t xml:space="preserve"> </w:t>
      </w:r>
      <w:r w:rsidRPr="00DC7854">
        <w:tab/>
      </w:r>
      <w:r w:rsidRPr="00DC7854">
        <w:tab/>
      </w:r>
      <w:r w:rsidRPr="00DC7854">
        <w:tab/>
      </w:r>
      <w:r w:rsidRPr="00DC7854">
        <w:tab/>
      </w:r>
      <w:r w:rsidRPr="00DC7854">
        <w:tab/>
      </w:r>
      <w:r w:rsidR="00DC7854">
        <w:t xml:space="preserve">            </w:t>
      </w:r>
      <w:r w:rsidRPr="00DC7854">
        <w:t>edition</w:t>
      </w:r>
      <w:bookmarkEnd w:id="0"/>
      <w:r w:rsidRPr="00DC7854">
        <w:t xml:space="preserve"> by Kenneth H. Rosen</w:t>
      </w:r>
    </w:p>
    <w:p w:rsidR="00F36DDB" w:rsidRPr="00DC7854" w:rsidRDefault="005A0C1F">
      <w:r w:rsidRPr="00DC7854">
        <w:tab/>
      </w:r>
      <w:r w:rsidRPr="00DC7854">
        <w:tab/>
      </w:r>
      <w:r w:rsidRPr="00DC7854">
        <w:tab/>
      </w:r>
      <w:r w:rsidRPr="00DC7854">
        <w:tab/>
      </w:r>
      <w:r w:rsidRPr="00DC7854">
        <w:tab/>
        <w:t>McGraw-Hill</w:t>
      </w:r>
    </w:p>
    <w:p w:rsidR="00F36DDB" w:rsidRPr="00DC7854" w:rsidRDefault="00F36DDB"/>
    <w:p w:rsidR="00F36DDB" w:rsidRPr="00DC7854" w:rsidRDefault="005A0C1F">
      <w:r w:rsidRPr="00DC7854">
        <w:rPr>
          <w:b/>
        </w:rPr>
        <w:t>CREDITS:</w:t>
      </w:r>
      <w:r w:rsidRPr="00DC7854">
        <w:tab/>
      </w:r>
      <w:r w:rsidRPr="00DC7854">
        <w:tab/>
      </w:r>
      <w:r w:rsidRPr="00DC7854">
        <w:tab/>
      </w:r>
      <w:r w:rsidRPr="00DC7854">
        <w:tab/>
        <w:t>3 (2 class hours, 2 lab hours)</w:t>
      </w:r>
    </w:p>
    <w:p w:rsidR="00F36DDB" w:rsidRPr="00DC7854" w:rsidRDefault="00F36DDB"/>
    <w:p w:rsidR="00F36DDB" w:rsidRPr="00DC7854" w:rsidRDefault="005A0C1F">
      <w:r w:rsidRPr="00DC7854">
        <w:rPr>
          <w:b/>
        </w:rPr>
        <w:t>PREREQUISITES:</w:t>
      </w:r>
      <w:r w:rsidRPr="00DC7854">
        <w:t xml:space="preserve">                    </w:t>
      </w:r>
      <w:r>
        <w:t xml:space="preserve"> </w:t>
      </w:r>
      <w:r w:rsidRPr="00DC7854">
        <w:t xml:space="preserve">     MAT 2440 </w:t>
      </w:r>
    </w:p>
    <w:p w:rsidR="00DC7854" w:rsidRDefault="005A0C1F" w:rsidP="00DC7854">
      <w:pPr>
        <w:rPr>
          <w:rFonts w:eastAsia="Times New Roman"/>
        </w:rPr>
      </w:pPr>
      <w:r w:rsidRPr="00DC7854">
        <w:rPr>
          <w:rFonts w:eastAsia="Times New Roman"/>
        </w:rPr>
        <w:t xml:space="preserve">                                               </w:t>
      </w:r>
      <w:r w:rsidR="00DC7854">
        <w:rPr>
          <w:rFonts w:eastAsia="Times New Roman"/>
        </w:rPr>
        <w:t xml:space="preserve">                       </w:t>
      </w:r>
    </w:p>
    <w:p w:rsidR="00F36DDB" w:rsidRDefault="00DC7854" w:rsidP="00DC7854">
      <w:pPr>
        <w:jc w:val="left"/>
      </w:pPr>
      <w:r>
        <w:t>Prepared by Professors Henry</w:t>
      </w:r>
      <w:r w:rsidR="005A0C1F" w:rsidRPr="00DC7854">
        <w:t xml:space="preserve"> </w:t>
      </w:r>
      <w:proofErr w:type="spellStart"/>
      <w:r w:rsidR="005A0C1F" w:rsidRPr="00DC7854">
        <w:t>Africk</w:t>
      </w:r>
      <w:proofErr w:type="spellEnd"/>
      <w:r>
        <w:t>, Brad</w:t>
      </w:r>
      <w:r w:rsidR="005A0C1F" w:rsidRPr="00DC7854">
        <w:t xml:space="preserve"> Isaacson</w:t>
      </w:r>
      <w:r>
        <w:t xml:space="preserve">, Caner </w:t>
      </w:r>
      <w:proofErr w:type="spellStart"/>
      <w:r>
        <w:t>Koca</w:t>
      </w:r>
      <w:proofErr w:type="spellEnd"/>
      <w:r>
        <w:t xml:space="preserve">, Nan Li, </w:t>
      </w:r>
      <w:proofErr w:type="spellStart"/>
      <w:r>
        <w:t>Satyanand</w:t>
      </w:r>
      <w:proofErr w:type="spellEnd"/>
      <w:r>
        <w:t xml:space="preserve"> Singh, </w:t>
      </w:r>
      <w:proofErr w:type="spellStart"/>
      <w:r>
        <w:t>Arnavaz</w:t>
      </w:r>
      <w:proofErr w:type="spellEnd"/>
      <w:r>
        <w:t xml:space="preserve"> </w:t>
      </w:r>
      <w:proofErr w:type="spellStart"/>
      <w:r w:rsidR="005A0C1F" w:rsidRPr="00DC7854">
        <w:t>Taraporevala</w:t>
      </w:r>
      <w:proofErr w:type="spellEnd"/>
      <w:r>
        <w:t>, Johann</w:t>
      </w:r>
      <w:r w:rsidR="005A0C1F" w:rsidRPr="00DC7854">
        <w:t xml:space="preserve"> Thiel</w:t>
      </w:r>
      <w:r>
        <w:t xml:space="preserve"> (</w:t>
      </w:r>
      <w:r w:rsidR="005A0C1F" w:rsidRPr="00DC7854">
        <w:t>Fall 2017</w:t>
      </w:r>
      <w:r>
        <w:t>)</w:t>
      </w:r>
    </w:p>
    <w:p w:rsidR="00954041" w:rsidRPr="00DC7854" w:rsidRDefault="00954041" w:rsidP="00DC7854">
      <w:pPr>
        <w:jc w:val="left"/>
      </w:pPr>
      <w:r>
        <w:t>Revised by Professor Johann Thiel (Fall 2020)</w:t>
      </w:r>
    </w:p>
    <w:p w:rsidR="00F36DDB" w:rsidRPr="00DC7854" w:rsidRDefault="005A0C1F">
      <w:r w:rsidRPr="00DC7854">
        <w:rPr>
          <w:rFonts w:eastAsia="Times New Roman"/>
        </w:rPr>
        <w:t xml:space="preserve">  </w:t>
      </w:r>
      <w:r w:rsidRPr="00DC7854">
        <w:tab/>
      </w:r>
      <w:r w:rsidRPr="00DC7854">
        <w:tab/>
        <w:t xml:space="preserve"> </w:t>
      </w:r>
    </w:p>
    <w:p w:rsidR="00F36DDB" w:rsidRPr="00DC7854" w:rsidRDefault="005A0C1F" w:rsidP="00DC7854">
      <w:pPr>
        <w:numPr>
          <w:ilvl w:val="0"/>
          <w:numId w:val="3"/>
        </w:numPr>
      </w:pPr>
      <w:r w:rsidRPr="00DC7854">
        <w:t>Testing Guidelines:</w:t>
      </w:r>
    </w:p>
    <w:p w:rsidR="00F36DDB" w:rsidRPr="00DC7854" w:rsidRDefault="00DC7854">
      <w:r>
        <w:t xml:space="preserve">           </w:t>
      </w:r>
      <w:r w:rsidR="005A0C1F" w:rsidRPr="00DC7854">
        <w:t>The following exams should be scheduled:</w:t>
      </w:r>
    </w:p>
    <w:p w:rsidR="00F36DDB" w:rsidRPr="00DC7854" w:rsidRDefault="005A0C1F" w:rsidP="00DC7854">
      <w:pPr>
        <w:numPr>
          <w:ilvl w:val="0"/>
          <w:numId w:val="4"/>
        </w:numPr>
      </w:pPr>
      <w:r w:rsidRPr="00DC7854">
        <w:t>A one-hour exam at the end of the First Quarter</w:t>
      </w:r>
    </w:p>
    <w:p w:rsidR="00F36DDB" w:rsidRPr="00DC7854" w:rsidRDefault="005A0C1F" w:rsidP="00DC7854">
      <w:pPr>
        <w:numPr>
          <w:ilvl w:val="0"/>
          <w:numId w:val="4"/>
        </w:numPr>
      </w:pPr>
      <w:r w:rsidRPr="00DC7854">
        <w:t>A one-session exam at the end of the Second Quarter</w:t>
      </w:r>
    </w:p>
    <w:p w:rsidR="00F36DDB" w:rsidRPr="00DC7854" w:rsidRDefault="005A0C1F" w:rsidP="00DC7854">
      <w:pPr>
        <w:numPr>
          <w:ilvl w:val="0"/>
          <w:numId w:val="4"/>
        </w:numPr>
      </w:pPr>
      <w:r w:rsidRPr="00DC7854">
        <w:t>A one-hour exam at the end of the Third Quarter</w:t>
      </w:r>
    </w:p>
    <w:p w:rsidR="00F36DDB" w:rsidRPr="00DC7854" w:rsidRDefault="005A0C1F" w:rsidP="00DC7854">
      <w:pPr>
        <w:numPr>
          <w:ilvl w:val="0"/>
          <w:numId w:val="4"/>
        </w:numPr>
      </w:pPr>
      <w:r w:rsidRPr="00DC7854">
        <w:t>A one-session Final Examination</w:t>
      </w:r>
    </w:p>
    <w:p w:rsidR="00F36DDB" w:rsidRPr="00DC7854" w:rsidRDefault="00F36DDB"/>
    <w:p w:rsidR="00F36DDB" w:rsidRPr="00DC7854" w:rsidRDefault="005A0C1F" w:rsidP="00DC7854">
      <w:pPr>
        <w:numPr>
          <w:ilvl w:val="0"/>
          <w:numId w:val="3"/>
        </w:numPr>
      </w:pPr>
      <w:r w:rsidRPr="00DC7854">
        <w:t xml:space="preserve">A Computer Algebra System will be used in class and for a project.         </w:t>
      </w:r>
    </w:p>
    <w:p w:rsidR="00F36DDB" w:rsidRPr="00DC7854" w:rsidRDefault="00F36DDB">
      <w:pPr>
        <w:jc w:val="center"/>
        <w:rPr>
          <w:b/>
        </w:rPr>
      </w:pPr>
    </w:p>
    <w:p w:rsidR="00F36DDB" w:rsidRPr="00DC7854" w:rsidRDefault="00F36DDB">
      <w:pPr>
        <w:jc w:val="center"/>
        <w:rPr>
          <w:b/>
        </w:rPr>
      </w:pPr>
    </w:p>
    <w:p w:rsidR="00F36DDB" w:rsidRPr="00DC7854" w:rsidRDefault="00F36DDB">
      <w:pPr>
        <w:jc w:val="center"/>
        <w:rPr>
          <w:b/>
        </w:rPr>
      </w:pPr>
    </w:p>
    <w:p w:rsidR="00F36DDB" w:rsidRDefault="00F36DDB">
      <w:pPr>
        <w:jc w:val="center"/>
        <w:rPr>
          <w:b/>
        </w:rPr>
      </w:pPr>
    </w:p>
    <w:p w:rsidR="005A0C1F" w:rsidRDefault="005A0C1F">
      <w:pPr>
        <w:jc w:val="center"/>
        <w:rPr>
          <w:b/>
        </w:rPr>
      </w:pPr>
    </w:p>
    <w:p w:rsidR="005A0C1F" w:rsidRDefault="005A0C1F">
      <w:pPr>
        <w:jc w:val="center"/>
        <w:rPr>
          <w:b/>
        </w:rPr>
      </w:pPr>
    </w:p>
    <w:p w:rsidR="005A0C1F" w:rsidRDefault="005A0C1F">
      <w:pPr>
        <w:jc w:val="center"/>
        <w:rPr>
          <w:b/>
        </w:rPr>
      </w:pPr>
    </w:p>
    <w:p w:rsidR="005A0C1F" w:rsidRDefault="005A0C1F">
      <w:pPr>
        <w:jc w:val="center"/>
        <w:rPr>
          <w:b/>
        </w:rPr>
      </w:pPr>
    </w:p>
    <w:p w:rsidR="005A0C1F" w:rsidRDefault="005A0C1F">
      <w:pPr>
        <w:jc w:val="center"/>
        <w:rPr>
          <w:b/>
        </w:rPr>
      </w:pPr>
    </w:p>
    <w:p w:rsidR="005A0C1F" w:rsidRDefault="005A0C1F">
      <w:pPr>
        <w:jc w:val="center"/>
        <w:rPr>
          <w:b/>
        </w:rPr>
      </w:pPr>
    </w:p>
    <w:p w:rsidR="005A0C1F" w:rsidRDefault="005A0C1F">
      <w:pPr>
        <w:jc w:val="center"/>
        <w:rPr>
          <w:b/>
        </w:rPr>
      </w:pPr>
    </w:p>
    <w:p w:rsidR="005A0C1F" w:rsidRDefault="005A0C1F">
      <w:pPr>
        <w:jc w:val="center"/>
        <w:rPr>
          <w:b/>
        </w:rPr>
      </w:pPr>
    </w:p>
    <w:p w:rsidR="005A0C1F" w:rsidRPr="00DC7854" w:rsidRDefault="005A0C1F">
      <w:pPr>
        <w:jc w:val="center"/>
        <w:rPr>
          <w:b/>
        </w:rPr>
      </w:pPr>
    </w:p>
    <w:p w:rsidR="00F36DDB" w:rsidRPr="005A0C1F" w:rsidRDefault="00F36DDB">
      <w:pPr>
        <w:jc w:val="center"/>
        <w:rPr>
          <w:b/>
          <w:sz w:val="30"/>
          <w:szCs w:val="30"/>
        </w:rPr>
      </w:pPr>
    </w:p>
    <w:p w:rsidR="00F36DDB" w:rsidRPr="005A0C1F" w:rsidRDefault="005A0C1F">
      <w:pPr>
        <w:jc w:val="center"/>
        <w:rPr>
          <w:sz w:val="30"/>
          <w:szCs w:val="30"/>
        </w:rPr>
      </w:pPr>
      <w:r w:rsidRPr="005A0C1F">
        <w:rPr>
          <w:b/>
          <w:sz w:val="30"/>
          <w:szCs w:val="30"/>
        </w:rPr>
        <w:t>Course Intended Learning Outcomes/Assessment Methods</w:t>
      </w:r>
    </w:p>
    <w:p w:rsidR="00F36DDB" w:rsidRPr="00DC7854" w:rsidRDefault="00F36DDB"/>
    <w:tbl>
      <w:tblPr>
        <w:tblW w:w="0" w:type="auto"/>
        <w:tblInd w:w="108" w:type="dxa"/>
        <w:tblLayout w:type="fixed"/>
        <w:tblLook w:val="0000" w:firstRow="0" w:lastRow="0" w:firstColumn="0" w:lastColumn="0" w:noHBand="0" w:noVBand="0"/>
      </w:tblPr>
      <w:tblGrid>
        <w:gridCol w:w="5400"/>
        <w:gridCol w:w="4420"/>
      </w:tblGrid>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sidP="00DC7854">
            <w:pPr>
              <w:jc w:val="center"/>
            </w:pPr>
            <w:r w:rsidRPr="00DC7854">
              <w:rPr>
                <w:b/>
              </w:rPr>
              <w:t>Learning Outcomes</w:t>
            </w:r>
          </w:p>
          <w:p w:rsidR="00F36DDB" w:rsidRPr="00DC7854" w:rsidRDefault="00F36DDB" w:rsidP="00DC7854">
            <w:pPr>
              <w:jc w:val="center"/>
              <w:rPr>
                <w:b/>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center"/>
            </w:pPr>
            <w:r w:rsidRPr="00DC7854">
              <w:rPr>
                <w:b/>
              </w:rPr>
              <w:t>Assessment Methods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sidP="00DC7854">
            <w:pPr>
              <w:jc w:val="left"/>
            </w:pPr>
            <w:r w:rsidRPr="00DC7854">
              <w:rPr>
                <w:b/>
              </w:rPr>
              <w:t>1.</w:t>
            </w:r>
            <w:r w:rsidRPr="00DC7854">
              <w:t xml:space="preserve"> Understand and apply the co</w:t>
            </w:r>
            <w:r w:rsidR="00DC7854">
              <w:t>ncept of mathematical induction.</w:t>
            </w:r>
          </w:p>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rPr>
                <w:b/>
              </w:rPr>
              <w:t xml:space="preserve">2. </w:t>
            </w:r>
            <w:r w:rsidRPr="00DC7854">
              <w:t>Identify and solve counting problems.</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p w:rsidR="00F36DDB" w:rsidRPr="00DC7854" w:rsidRDefault="00F36DDB" w:rsidP="00DC7854">
            <w:pPr>
              <w:jc w:val="left"/>
            </w:pP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rPr>
                <w:b/>
              </w:rPr>
              <w:t xml:space="preserve">3. </w:t>
            </w:r>
            <w:r w:rsidRPr="00DC7854">
              <w:t>Compare data structures and algorithms.</w:t>
            </w:r>
          </w:p>
          <w:p w:rsidR="00F36DDB" w:rsidRPr="00DC7854" w:rsidRDefault="00F36DDB"/>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sidP="00DC7854">
            <w:pPr>
              <w:jc w:val="left"/>
            </w:pPr>
            <w:r w:rsidRPr="00DC7854">
              <w:rPr>
                <w:b/>
              </w:rPr>
              <w:t xml:space="preserve">4. </w:t>
            </w:r>
            <w:r w:rsidRPr="00DC7854">
              <w:t>Use the master theorem to solve recurrences that arise from divide-and-conquer algorithms.</w:t>
            </w:r>
          </w:p>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sidP="00DC7854">
            <w:pPr>
              <w:jc w:val="left"/>
            </w:pPr>
            <w:r w:rsidRPr="00DC7854">
              <w:rPr>
                <w:b/>
              </w:rPr>
              <w:t xml:space="preserve">5. </w:t>
            </w:r>
            <w:r w:rsidRPr="00DC7854">
              <w:t>Study graphs and trees, and solve algorithmic problems such as finding shortest paths or spanning trees.</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bl>
    <w:p w:rsidR="00F36DDB" w:rsidRPr="00DC7854" w:rsidRDefault="00F36DDB"/>
    <w:p w:rsidR="00F36DDB" w:rsidRPr="00DC7854" w:rsidRDefault="00F36DDB"/>
    <w:p w:rsidR="00F36DDB" w:rsidRPr="00DC7854" w:rsidRDefault="005A0C1F">
      <w:pPr>
        <w:jc w:val="center"/>
        <w:rPr>
          <w:sz w:val="30"/>
          <w:szCs w:val="30"/>
        </w:rPr>
      </w:pPr>
      <w:r w:rsidRPr="00DC7854">
        <w:rPr>
          <w:b/>
          <w:sz w:val="30"/>
          <w:szCs w:val="30"/>
        </w:rPr>
        <w:t>General Education Learning Outcomes/Assessment Methods</w:t>
      </w:r>
    </w:p>
    <w:p w:rsidR="00F36DDB" w:rsidRPr="00DC7854" w:rsidRDefault="00F36DDB">
      <w:pPr>
        <w:rPr>
          <w:b/>
        </w:rPr>
      </w:pPr>
    </w:p>
    <w:p w:rsidR="00F36DDB" w:rsidRPr="00DC7854" w:rsidRDefault="00F36DDB"/>
    <w:tbl>
      <w:tblPr>
        <w:tblW w:w="0" w:type="auto"/>
        <w:tblInd w:w="108" w:type="dxa"/>
        <w:tblLayout w:type="fixed"/>
        <w:tblLook w:val="0000" w:firstRow="0" w:lastRow="0" w:firstColumn="0" w:lastColumn="0" w:noHBand="0" w:noVBand="0"/>
      </w:tblPr>
      <w:tblGrid>
        <w:gridCol w:w="5400"/>
        <w:gridCol w:w="4420"/>
      </w:tblGrid>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sidP="00DC7854">
            <w:pPr>
              <w:jc w:val="center"/>
            </w:pPr>
            <w:r w:rsidRPr="00DC7854">
              <w:rPr>
                <w:b/>
              </w:rPr>
              <w:t>Learning Outcomes</w:t>
            </w:r>
          </w:p>
          <w:p w:rsidR="00F36DDB" w:rsidRPr="00DC7854" w:rsidRDefault="00F36DDB" w:rsidP="00DC7854">
            <w:pPr>
              <w:jc w:val="center"/>
              <w:rPr>
                <w:b/>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center"/>
            </w:pPr>
            <w:r w:rsidRPr="00DC7854">
              <w:rPr>
                <w:b/>
              </w:rPr>
              <w:t>Assessment Methods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sidP="00DC7854">
            <w:pPr>
              <w:jc w:val="left"/>
            </w:pPr>
            <w:r w:rsidRPr="00DC7854">
              <w:rPr>
                <w:b/>
              </w:rPr>
              <w:t>1.</w:t>
            </w:r>
            <w:r w:rsidRPr="00DC7854">
              <w:t xml:space="preserve"> Gather, interpret, evaluate, and apply information discerningly from a variety of sources.</w:t>
            </w:r>
          </w:p>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rPr>
                <w:rFonts w:eastAsia="Times New Roman"/>
                <w:b/>
              </w:rPr>
              <w:t xml:space="preserve"> </w:t>
            </w:r>
            <w:r w:rsidRPr="00DC7854">
              <w:rPr>
                <w:b/>
              </w:rPr>
              <w:t>2.</w:t>
            </w:r>
            <w:r w:rsidRPr="00DC7854">
              <w:t xml:space="preserve"> Understand and employ both quantitative and  </w:t>
            </w:r>
          </w:p>
          <w:p w:rsidR="00F36DDB" w:rsidRPr="00DC7854" w:rsidRDefault="005A0C1F">
            <w:r w:rsidRPr="00DC7854">
              <w:rPr>
                <w:rFonts w:eastAsia="Times New Roman"/>
                <w:b/>
              </w:rPr>
              <w:t xml:space="preserve"> </w:t>
            </w:r>
            <w:r w:rsidRPr="00DC7854">
              <w:t>qualitative analysis to solve problems.</w:t>
            </w:r>
          </w:p>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rPr>
                <w:b/>
              </w:rPr>
              <w:t>3.</w:t>
            </w:r>
            <w:r w:rsidRPr="00DC7854">
              <w:t xml:space="preserve"> Employ scientific reasoning and logical thinking.</w:t>
            </w:r>
          </w:p>
          <w:p w:rsidR="00F36DDB" w:rsidRPr="00DC7854" w:rsidRDefault="00F36DDB"/>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sidP="00DC7854">
            <w:pPr>
              <w:jc w:val="left"/>
            </w:pPr>
            <w:r w:rsidRPr="00DC7854">
              <w:rPr>
                <w:b/>
              </w:rPr>
              <w:t>4.</w:t>
            </w:r>
            <w:r w:rsidRPr="00DC7854">
              <w:t xml:space="preserve"> Communicate effectively using written and oral means.</w:t>
            </w:r>
          </w:p>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sidP="00DC7854">
            <w:pPr>
              <w:jc w:val="left"/>
            </w:pPr>
            <w:r w:rsidRPr="00DC7854">
              <w:rPr>
                <w:b/>
              </w:rPr>
              <w:t>5.</w:t>
            </w:r>
            <w:r w:rsidRPr="00DC7854">
              <w:t xml:space="preserve"> Utilize computer based technology in accessing information, solving problems and communicating. </w:t>
            </w:r>
          </w:p>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sidP="00DC7854">
            <w:pPr>
              <w:jc w:val="left"/>
            </w:pPr>
            <w:r w:rsidRPr="00DC7854">
              <w:rPr>
                <w:b/>
              </w:rPr>
              <w:t xml:space="preserve">6. </w:t>
            </w:r>
            <w:r w:rsidRPr="00DC7854">
              <w:t>Work with teams. Build consensus and use creativity.</w:t>
            </w:r>
          </w:p>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project, homework.</w:t>
            </w:r>
          </w:p>
        </w:tc>
      </w:tr>
      <w:tr w:rsidR="00F36DDB" w:rsidRPr="00DC7854">
        <w:tc>
          <w:tcPr>
            <w:tcW w:w="540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rPr>
                <w:b/>
              </w:rPr>
              <w:t xml:space="preserve">7. </w:t>
            </w:r>
            <w:r w:rsidRPr="00DC7854">
              <w:t>Acquire tools for lifelong learning.</w:t>
            </w:r>
          </w:p>
          <w:p w:rsidR="00F36DDB" w:rsidRPr="00DC7854" w:rsidRDefault="00F36DDB"/>
          <w:p w:rsidR="00F36DDB" w:rsidRPr="00DC7854" w:rsidRDefault="00F36DDB"/>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sidP="00DC7854">
            <w:pPr>
              <w:jc w:val="left"/>
            </w:pPr>
            <w:r w:rsidRPr="00DC7854">
              <w:t>Classroom activities and discussion, homework, project, exams.</w:t>
            </w:r>
          </w:p>
        </w:tc>
      </w:tr>
    </w:tbl>
    <w:p w:rsidR="00F36DDB" w:rsidRPr="00DC7854" w:rsidRDefault="00F36DDB"/>
    <w:p w:rsidR="00F36DDB" w:rsidRDefault="00F36DDB"/>
    <w:p w:rsidR="00DC7854" w:rsidRPr="00DC7854" w:rsidRDefault="00DC7854"/>
    <w:p w:rsidR="00F36DDB" w:rsidRPr="00DC7854" w:rsidRDefault="00F36DDB"/>
    <w:p w:rsidR="00F36DDB" w:rsidRPr="00DC7854" w:rsidRDefault="00F36DDB">
      <w:pPr>
        <w:rPr>
          <w:b/>
        </w:rPr>
      </w:pPr>
    </w:p>
    <w:p w:rsidR="00DC7854" w:rsidRDefault="00DC7854">
      <w:pPr>
        <w:rPr>
          <w:b/>
        </w:rPr>
      </w:pPr>
    </w:p>
    <w:p w:rsidR="00F36DDB" w:rsidRPr="00DC7854" w:rsidRDefault="005A0C1F" w:rsidP="00DC7854">
      <w:pPr>
        <w:jc w:val="center"/>
        <w:rPr>
          <w:b/>
          <w:u w:val="single"/>
        </w:rPr>
      </w:pPr>
      <w:r w:rsidRPr="00DC7854">
        <w:rPr>
          <w:b/>
          <w:u w:val="single"/>
        </w:rPr>
        <w:t>New York City College of Technology Policy on Academic Integrity</w:t>
      </w:r>
    </w:p>
    <w:p w:rsidR="00DC7854" w:rsidRPr="00DC7854" w:rsidRDefault="00DC7854"/>
    <w:p w:rsidR="00F36DDB" w:rsidRPr="00DC7854" w:rsidRDefault="005A0C1F">
      <w:r w:rsidRPr="00DC7854">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F36DDB">
      <w:pPr>
        <w:sectPr w:rsidR="00F36DDB" w:rsidRPr="00DC7854">
          <w:headerReference w:type="even" r:id="rId7"/>
          <w:headerReference w:type="default" r:id="rId8"/>
          <w:headerReference w:type="first" r:id="rId9"/>
          <w:pgSz w:w="12240" w:h="15840"/>
          <w:pgMar w:top="994" w:right="1800" w:bottom="360" w:left="1800" w:header="360" w:footer="720" w:gutter="0"/>
          <w:cols w:space="720"/>
          <w:docGrid w:linePitch="326"/>
        </w:sectPr>
      </w:pPr>
    </w:p>
    <w:p w:rsidR="00954041" w:rsidRDefault="00954041"/>
    <w:p w:rsidR="00954041" w:rsidRDefault="00954041"/>
    <w:p w:rsidR="00954041" w:rsidRPr="00954041" w:rsidRDefault="00954041" w:rsidP="00954041">
      <w:r w:rsidRPr="00954041">
        <w:t xml:space="preserve">MAT 2540    Discrete Structures and Algorithms II                    Text:  </w:t>
      </w:r>
      <w:r w:rsidRPr="00954041">
        <w:rPr>
          <w:u w:val="single"/>
        </w:rPr>
        <w:t>Discrete Mathematics and its Applications</w:t>
      </w:r>
      <w:proofErr w:type="gramStart"/>
      <w:r w:rsidRPr="00954041">
        <w:rPr>
          <w:u w:val="single"/>
        </w:rPr>
        <w:t>,</w:t>
      </w:r>
      <w:r>
        <w:rPr>
          <w:u w:val="single"/>
        </w:rPr>
        <w:t>8</w:t>
      </w:r>
      <w:r w:rsidRPr="00954041">
        <w:rPr>
          <w:u w:val="single"/>
        </w:rPr>
        <w:t>th</w:t>
      </w:r>
      <w:proofErr w:type="gramEnd"/>
      <w:r w:rsidRPr="00954041">
        <w:rPr>
          <w:u w:val="single"/>
        </w:rPr>
        <w:t xml:space="preserve"> edition,</w:t>
      </w:r>
      <w:r w:rsidRPr="00954041">
        <w:t xml:space="preserve"> by Rosen</w:t>
      </w:r>
    </w:p>
    <w:p w:rsidR="00954041" w:rsidRPr="00954041" w:rsidRDefault="00954041" w:rsidP="00954041"/>
    <w:tbl>
      <w:tblPr>
        <w:tblW w:w="0" w:type="auto"/>
        <w:tblInd w:w="108" w:type="dxa"/>
        <w:tblLayout w:type="fixed"/>
        <w:tblLook w:val="0000" w:firstRow="0" w:lastRow="0" w:firstColumn="0" w:lastColumn="0" w:noHBand="0" w:noVBand="0"/>
      </w:tblPr>
      <w:tblGrid>
        <w:gridCol w:w="828"/>
        <w:gridCol w:w="7290"/>
        <w:gridCol w:w="5680"/>
      </w:tblGrid>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proofErr w:type="spellStart"/>
            <w:r w:rsidRPr="00954041">
              <w:t>Lec</w:t>
            </w:r>
            <w:proofErr w:type="spellEnd"/>
            <w:r w:rsidRPr="00954041">
              <w:t>.</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Discrete Structures and Algorithms II</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r w:rsidRPr="00954041">
              <w:t xml:space="preserve">Homework </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5.2 Strong Induction and Well-Ordering </w:t>
            </w:r>
            <w:r w:rsidRPr="00CF4C16">
              <w:rPr>
                <w:sz w:val="22"/>
                <w:szCs w:val="22"/>
              </w:rPr>
              <w:t>(354-362)</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r w:rsidRPr="00954041">
              <w:t>(P. 362) 3-7</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5.3 Recursive Definitions and Structural Induction (365-368*)</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25BEA" w:rsidP="00954041">
            <w:r w:rsidRPr="00625BEA">
              <w:t>(P. 378) 1-9 odd, 20*</w:t>
            </w:r>
          </w:p>
        </w:tc>
      </w:tr>
      <w:tr w:rsidR="00954041" w:rsidRPr="00954041" w:rsidTr="0046273B">
        <w:trPr>
          <w:trHeight w:val="323"/>
        </w:trPr>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3</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5.4 Recursive Algorithms </w:t>
            </w:r>
            <w:r w:rsidR="00625BEA" w:rsidRPr="00625BEA">
              <w:t>(381-391)</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25BEA" w:rsidP="00954041">
            <w:r w:rsidRPr="00625BEA">
              <w:t>(P. 391) 1, 3, 5, 7-11, 29-31, 44-48</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4</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6.3 Permutations and Combinations </w:t>
            </w:r>
            <w:r w:rsidR="00625BEA" w:rsidRPr="00625BEA">
              <w:t xml:space="preserve">(428-434) </w:t>
            </w:r>
            <w:r w:rsidRPr="00954041">
              <w:t>(optional)</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25BEA" w:rsidP="00954041">
            <w:r w:rsidRPr="00625BEA">
              <w:t>(P. 435) 1-7, 9, 11, 17, 19, 33</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5</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6.1 The Basics of Counting (Skip trees) </w:t>
            </w:r>
            <w:r w:rsidR="00625BEA" w:rsidRPr="00625BEA">
              <w:t>(405-415)</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25BEA" w:rsidP="00954041">
            <w:r w:rsidRPr="00625BEA">
              <w:t>(P. 416) 1-15 odd, 19, 21, 25, 29, 33, 37, 47, 49, 51</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6</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6.2 The Pigeonhole Principle </w:t>
            </w:r>
            <w:r w:rsidR="00625BEA" w:rsidRPr="00625BEA">
              <w:t>(420-426)</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25BEA" w:rsidP="00954041">
            <w:r w:rsidRPr="00625BEA">
              <w:t>(P. 426) 1, 3, 7, 9, 11, 17, 21</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7</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pPr>
              <w:rPr>
                <w:b/>
              </w:rPr>
            </w:pPr>
            <w:r w:rsidRPr="00954041">
              <w:rPr>
                <w:b/>
              </w:rPr>
              <w:t>Review</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8</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pPr>
              <w:rPr>
                <w:b/>
              </w:rPr>
            </w:pPr>
            <w:r w:rsidRPr="00954041">
              <w:rPr>
                <w:b/>
              </w:rPr>
              <w:t>Test 1</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tc>
      </w:tr>
      <w:tr w:rsidR="00954041" w:rsidRPr="00954041" w:rsidTr="00625BEA">
        <w:trPr>
          <w:trHeight w:val="316"/>
        </w:trPr>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9</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8.1 Applications of Recurrence Relations </w:t>
            </w:r>
            <w:r w:rsidR="00625BEA" w:rsidRPr="00625BEA">
              <w:t>(527-536)</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25BEA" w:rsidP="00954041">
            <w:r w:rsidRPr="00625BEA">
              <w:t>(P. 536) 1, 3, 4, 7-9, 11, 13, 21, 26, 27, 28</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10-11</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8.2 Solving Linear Recurrence Relations </w:t>
            </w:r>
            <w:r w:rsidR="00625BEA" w:rsidRPr="00625BEA">
              <w:t>(540-550)</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25BEA" w:rsidP="00954041">
            <w:r w:rsidRPr="00625BEA">
              <w:t>(P. 550) 1, 3, 7, 9, 11, 23-25, 27-30</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12-13</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8.3 Divide-and-Conquer Algorithms and Recurrence Relations </w:t>
            </w:r>
            <w:r w:rsidR="00625BEA" w:rsidRPr="00625BEA">
              <w:t>(553-561)</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25BEA" w:rsidP="00954041">
            <w:r w:rsidRPr="00625BEA">
              <w:t>(P. 561) 1, 7, 9-17, 21, 36, 37</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14</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10.1 Graphs and Graph Models </w:t>
            </w:r>
            <w:r w:rsidR="00625BEA">
              <w:t>(673-682)</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25BEA" w:rsidP="00954041">
            <w:r w:rsidRPr="00625BEA">
              <w:t>(P.</w:t>
            </w:r>
            <w:r>
              <w:t xml:space="preserve"> </w:t>
            </w:r>
            <w:r w:rsidRPr="00625BEA">
              <w:t>682) 3-9, 29-31, 35</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15</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10.2 Graph Terminology and Special Types of Graphs </w:t>
            </w:r>
            <w:r w:rsidR="0061330C">
              <w:t>(685-699)</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1330C" w:rsidP="00954041">
            <w:r w:rsidRPr="0061330C">
              <w:t>(P. 699) 1-10, 20, 21-25, 37, 38-45, 61, 63</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16</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10.3 Representing Graphs and Graph Isomorphism </w:t>
            </w:r>
            <w:r w:rsidR="0061330C">
              <w:t>(703-710)</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61330C" w:rsidP="00954041">
            <w:r w:rsidRPr="0061330C">
              <w:t>(P. 710) 1-23 odd, 30, 31, 34, 35, 39-45 odd</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17</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pPr>
              <w:rPr>
                <w:b/>
              </w:rPr>
            </w:pPr>
            <w:r w:rsidRPr="00954041">
              <w:rPr>
                <w:b/>
              </w:rPr>
              <w:t>Review</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18</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pPr>
              <w:rPr>
                <w:b/>
              </w:rPr>
            </w:pPr>
            <w:r w:rsidRPr="00954041">
              <w:rPr>
                <w:b/>
              </w:rPr>
              <w:t>Test 2</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19</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10.4 Connectivity (skip counting paths) </w:t>
            </w:r>
            <w:r w:rsidR="000E5083" w:rsidRPr="000E5083">
              <w:t>(714-724)</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0E5083" w:rsidP="00954041">
            <w:r w:rsidRPr="000E5083">
              <w:t>(P. 724) 1-5, 11, 31-34, 50, 54</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20</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10.5 Euler and Hamilton Paths </w:t>
            </w:r>
            <w:r w:rsidR="000E5083" w:rsidRPr="000E5083">
              <w:t>(728-739)</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0E5083" w:rsidP="00954041">
            <w:r w:rsidRPr="000E5083">
              <w:t>(P. 739) 1-7 odd, 9, 10, 13-15, 19, 21, 30-36, 37-39, 47</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21</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10.6 Shortest-Path Problems </w:t>
            </w:r>
            <w:r w:rsidR="000E5083">
              <w:t>(743-751)</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0E5083" w:rsidP="00954041">
            <w:r w:rsidRPr="000E5083">
              <w:t>(P. 751) 2-7, 11, 17, 25, 27</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22</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11.1 Introduction to Trees </w:t>
            </w:r>
            <w:r w:rsidR="000E5083">
              <w:t>(781-791)</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0E5083" w:rsidP="00954041">
            <w:r w:rsidRPr="000E5083">
              <w:t>(P. 791) 1-9 odd, 17-20, 27, 28</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23</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11.2 Application of Trees </w:t>
            </w:r>
            <w:r w:rsidR="000E5083" w:rsidRPr="000E5083">
              <w:t>(793-805)</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0E5083" w:rsidP="00954041">
            <w:r w:rsidRPr="000E5083">
              <w:t>(P. 805) 1-4, 6-8, 11, 19-22, 37</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24</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11.3 Tree Traversal </w:t>
            </w:r>
            <w:r w:rsidR="000E5083">
              <w:t>(808-819)</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0E5083" w:rsidP="00954041">
            <w:r w:rsidRPr="000E5083">
              <w:t>(P. 819) 1, 3, 6, 7-15, 22-24</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25</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pPr>
              <w:rPr>
                <w:b/>
              </w:rPr>
            </w:pPr>
            <w:r w:rsidRPr="00954041">
              <w:rPr>
                <w:b/>
              </w:rPr>
              <w:t>Review</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26</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pPr>
              <w:rPr>
                <w:b/>
              </w:rPr>
            </w:pPr>
            <w:r w:rsidRPr="00954041">
              <w:rPr>
                <w:b/>
              </w:rPr>
              <w:t>Test 3</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27</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11.4 Spanning Trees</w:t>
            </w:r>
            <w:r w:rsidR="00125C38">
              <w:t xml:space="preserve"> </w:t>
            </w:r>
            <w:r w:rsidR="00125C38">
              <w:t>(821-832)</w:t>
            </w:r>
            <w:r w:rsidRPr="00954041">
              <w:br/>
              <w:t>11.5 Minimum Spanning Trees</w:t>
            </w:r>
            <w:r w:rsidR="00125C38">
              <w:t xml:space="preserve"> </w:t>
            </w:r>
            <w:r w:rsidR="00125C38">
              <w:t>(835-839)</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125C38" w:rsidP="00954041">
            <w:r w:rsidRPr="00125C38">
              <w:t>(P. 832) 2-6, 13-18, 27, 28, 30</w:t>
            </w:r>
            <w:r w:rsidR="00954041" w:rsidRPr="00954041">
              <w:br/>
            </w:r>
            <w:r w:rsidRPr="00125C38">
              <w:t>(P. 839) 1-3, 6, 7</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28</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 xml:space="preserve">5.3 Recursive Definitions and Structural Induction (Recursively Defined Sets and Functions) </w:t>
            </w:r>
            <w:r w:rsidR="00125C38" w:rsidRPr="00125C38">
              <w:t>(370-377)</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125C38" w:rsidP="00954041">
            <w:r w:rsidRPr="00125C38">
              <w:t>(P. 378) 22, 23, 25, 34, 35, 36-38, 45, 46</w:t>
            </w:r>
          </w:p>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29</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pPr>
              <w:rPr>
                <w:b/>
              </w:rPr>
            </w:pPr>
            <w:r w:rsidRPr="00954041">
              <w:rPr>
                <w:b/>
              </w:rPr>
              <w:t>Review</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tc>
      </w:tr>
      <w:tr w:rsidR="00954041" w:rsidRPr="00954041" w:rsidTr="0046273B">
        <w:tc>
          <w:tcPr>
            <w:tcW w:w="828" w:type="dxa"/>
            <w:tcBorders>
              <w:top w:val="single" w:sz="4" w:space="0" w:color="000000"/>
              <w:left w:val="single" w:sz="4" w:space="0" w:color="000000"/>
              <w:bottom w:val="single" w:sz="4" w:space="0" w:color="000000"/>
            </w:tcBorders>
            <w:shd w:val="clear" w:color="auto" w:fill="auto"/>
          </w:tcPr>
          <w:p w:rsidR="00954041" w:rsidRPr="00954041" w:rsidRDefault="00954041" w:rsidP="00954041">
            <w:r w:rsidRPr="00954041">
              <w:t>30</w:t>
            </w:r>
          </w:p>
        </w:tc>
        <w:tc>
          <w:tcPr>
            <w:tcW w:w="7290" w:type="dxa"/>
            <w:tcBorders>
              <w:top w:val="single" w:sz="4" w:space="0" w:color="000000"/>
              <w:left w:val="single" w:sz="4" w:space="0" w:color="000000"/>
              <w:bottom w:val="single" w:sz="4" w:space="0" w:color="000000"/>
            </w:tcBorders>
            <w:shd w:val="clear" w:color="auto" w:fill="auto"/>
          </w:tcPr>
          <w:p w:rsidR="00954041" w:rsidRPr="00954041" w:rsidRDefault="00954041" w:rsidP="00954041">
            <w:pPr>
              <w:rPr>
                <w:b/>
              </w:rPr>
            </w:pPr>
            <w:r w:rsidRPr="00954041">
              <w:rPr>
                <w:b/>
              </w:rPr>
              <w:t>Final Exam</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954041" w:rsidRPr="00954041" w:rsidRDefault="00954041" w:rsidP="00954041"/>
        </w:tc>
      </w:tr>
    </w:tbl>
    <w:p w:rsidR="00954041" w:rsidRPr="00954041" w:rsidRDefault="00954041" w:rsidP="00954041"/>
    <w:p w:rsidR="00954041" w:rsidRPr="00DC7854" w:rsidRDefault="00954041" w:rsidP="00954041"/>
    <w:p w:rsidR="00954041" w:rsidRDefault="00954041"/>
    <w:p w:rsidR="00954041" w:rsidRDefault="00954041">
      <w:bookmarkStart w:id="1" w:name="_GoBack"/>
      <w:bookmarkEnd w:id="1"/>
    </w:p>
    <w:p w:rsidR="00F36DDB" w:rsidRPr="00DC7854" w:rsidRDefault="005A0C1F">
      <w:r w:rsidRPr="00DC7854">
        <w:lastRenderedPageBreak/>
        <w:t xml:space="preserve">MAT 2540    Discrete Structures and Algorithms II  </w:t>
      </w:r>
      <w:r w:rsidR="00DC7854">
        <w:t xml:space="preserve">                 </w:t>
      </w:r>
      <w:r w:rsidRPr="00DC7854">
        <w:t xml:space="preserve"> Text:  </w:t>
      </w:r>
      <w:r w:rsidRPr="00DC7854">
        <w:rPr>
          <w:u w:val="single"/>
        </w:rPr>
        <w:t>Discrete Mathematics and its Applications</w:t>
      </w:r>
      <w:proofErr w:type="gramStart"/>
      <w:r w:rsidRPr="00DC7854">
        <w:rPr>
          <w:u w:val="single"/>
        </w:rPr>
        <w:t>,7th</w:t>
      </w:r>
      <w:proofErr w:type="gramEnd"/>
      <w:r w:rsidRPr="00DC7854">
        <w:rPr>
          <w:u w:val="single"/>
        </w:rPr>
        <w:t xml:space="preserve"> edition,</w:t>
      </w:r>
      <w:r w:rsidRPr="00DC7854">
        <w:t xml:space="preserve"> by Rosen</w:t>
      </w:r>
    </w:p>
    <w:p w:rsidR="00F36DDB" w:rsidRPr="00DC7854" w:rsidRDefault="00F36DDB"/>
    <w:tbl>
      <w:tblPr>
        <w:tblW w:w="0" w:type="auto"/>
        <w:tblInd w:w="108" w:type="dxa"/>
        <w:tblLayout w:type="fixed"/>
        <w:tblLook w:val="0000" w:firstRow="0" w:lastRow="0" w:firstColumn="0" w:lastColumn="0" w:noHBand="0" w:noVBand="0"/>
      </w:tblPr>
      <w:tblGrid>
        <w:gridCol w:w="828"/>
        <w:gridCol w:w="7290"/>
        <w:gridCol w:w="5680"/>
      </w:tblGrid>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proofErr w:type="spellStart"/>
            <w:r w:rsidRPr="00DC7854">
              <w:t>Lec</w:t>
            </w:r>
            <w:proofErr w:type="spellEnd"/>
            <w:r w:rsidRPr="00DC7854">
              <w:t>.</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Discrete Structures and Algorithms II</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 xml:space="preserve">Homework </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5.2 Strong Induction and Well-Ordering (333-341)</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pPr>
              <w:tabs>
                <w:tab w:val="left" w:pos="3870"/>
              </w:tabs>
            </w:pPr>
            <w:r w:rsidRPr="00DC7854">
              <w:t>(P. 341) 3-7</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5.3 Recursive Definitions and Structural Induction (344-347*)</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357) 1-9 odd, 20*</w:t>
            </w:r>
          </w:p>
        </w:tc>
      </w:tr>
      <w:tr w:rsidR="00F36DDB" w:rsidRPr="00DC7854">
        <w:trPr>
          <w:trHeight w:val="323"/>
        </w:trPr>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3</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5.4 Recursive Algorithms (360-370)</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370) 1, 3, 5, 7-11, 29-31, 44-48</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4</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6.3 Permutations and Combinations (407-413) (optional)</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413) 1-7, 9, 11, 17, 19, 31</w:t>
            </w:r>
            <w:r w:rsidRPr="00DC7854">
              <w:tab/>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5</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jc w:val="left"/>
            </w:pPr>
            <w:r w:rsidRPr="00DC7854">
              <w:t>6.1 The Basics of Counting (Skip trees) (385-394)</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pPr>
              <w:jc w:val="left"/>
            </w:pPr>
            <w:r w:rsidRPr="00DC7854">
              <w:t>(P. 396) 1-15 odd, 19, 21, 25, 29, 33, 37, 45, 47, 49</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6</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jc w:val="left"/>
            </w:pPr>
            <w:r w:rsidRPr="00DC7854">
              <w:t>6.2 The Pigeonhole Principle (399-404)</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pPr>
              <w:jc w:val="left"/>
            </w:pPr>
            <w:r w:rsidRPr="00DC7854">
              <w:t>(P. 405) 1-9 odd, 15, 19</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7</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rPr>
                <w:b/>
              </w:rPr>
            </w:pPr>
            <w:r w:rsidRPr="00DC7854">
              <w:rPr>
                <w:b/>
              </w:rPr>
              <w:t>Review</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F36DDB">
            <w:pPr>
              <w:snapToGrid w:val="0"/>
            </w:pP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8</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rPr>
                <w:b/>
              </w:rPr>
            </w:pPr>
            <w:r w:rsidRPr="00DC7854">
              <w:rPr>
                <w:b/>
              </w:rPr>
              <w:t>Test 1</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F36DDB">
            <w:pPr>
              <w:snapToGrid w:val="0"/>
            </w:pP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9</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8.1 Applications of Recurrence Relations (501-505)</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510) 1, 3, 4, 7-9, 11, 13, 21, 26, 27, 28</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10-11</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8.2 Solving Linear Recurrence Relations (514-524)</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524) 1, 3, 7, 9, 11, 23-25, 27-30</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12-13</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8.3 Divide-and-Conquer Algorithms and Recurrence Relations (527-534)</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535) 1, 7, 9-17, 21, 36-37</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14</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10.1 Graphs and Graph Models (641-649)</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649) 3-9, 27-29, 33</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15</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10.2 Graph Terminology and Special Types of Graphs (651-665)</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665) 1-10, 20, 21-25, 35, 36-43, 59, 61</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16</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10.3 Representing Graphs and Graph Isomorphism (668-675)</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675) 1-23 odd, 26, 27, 30, 31, 35-41 odd</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17</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rPr>
                <w:b/>
              </w:rPr>
            </w:pPr>
            <w:r w:rsidRPr="00DC7854">
              <w:rPr>
                <w:b/>
              </w:rPr>
              <w:t>Review</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F36DDB">
            <w:pPr>
              <w:snapToGrid w:val="0"/>
            </w:pP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18</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rPr>
                <w:b/>
              </w:rPr>
            </w:pPr>
            <w:r w:rsidRPr="00DC7854">
              <w:rPr>
                <w:b/>
              </w:rPr>
              <w:t>Test 2</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F36DDB">
            <w:pPr>
              <w:snapToGrid w:val="0"/>
            </w:pP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19</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10.4 Connectivity (skip counting paths) (678-689)</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689) 1-5, 11, 31-34, 50, 54</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20</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10.5 Euler and Hamilton Paths (693-703)</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703) 1-7 odd, 9, 10, 13-15, 19, 21, 30-36, 37-39, 47</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21</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10.6 Shortest-Path Problems (707-716)</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716) 2-7, 11, 17. 25, 27</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22</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11.1 Introduction to Trees (745-755)</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755) 1-9 odd, 17-20, 27, 28</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23</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11.2 Application of Trees (757-769)</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769) 1-4, 6-8, 11, 19-22, 37</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24</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11.3 Tree Traversal (772-782)</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783) 1, 3, 6, 7-15, 22-24</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25</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rPr>
                <w:b/>
              </w:rPr>
            </w:pPr>
            <w:r w:rsidRPr="00DC7854">
              <w:rPr>
                <w:b/>
              </w:rPr>
              <w:t>Review</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F36DDB">
            <w:pPr>
              <w:snapToGrid w:val="0"/>
            </w:pP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26</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rPr>
                <w:b/>
              </w:rPr>
            </w:pPr>
            <w:r w:rsidRPr="00DC7854">
              <w:rPr>
                <w:b/>
              </w:rPr>
              <w:t>Test 3</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F36DDB">
            <w:pPr>
              <w:snapToGrid w:val="0"/>
            </w:pP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27</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11.4 Spanning Trees</w:t>
            </w:r>
            <w:r w:rsidRPr="00DC7854">
              <w:br/>
              <w:t>11.5 Minimum Spanning Trees</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795) 2-6, 13-18, 27, 28, 30</w:t>
            </w:r>
            <w:r w:rsidRPr="00DC7854">
              <w:br/>
              <w:t>(P. 802) 1-3, 6, 7</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28</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5.3 Recursive Definitions and Structural Induction (Recursively Defined Sets and Functions) (349-356)</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5A0C1F">
            <w:r w:rsidRPr="00DC7854">
              <w:t>(P. 358) 22, 23, 25, 32, 33, 34-36, 43, 44</w:t>
            </w: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29</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rPr>
                <w:b/>
              </w:rPr>
            </w:pPr>
            <w:r w:rsidRPr="00DC7854">
              <w:rPr>
                <w:b/>
              </w:rPr>
              <w:t>Review</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F36DDB">
            <w:pPr>
              <w:snapToGrid w:val="0"/>
            </w:pPr>
          </w:p>
        </w:tc>
      </w:tr>
      <w:tr w:rsidR="00F36DDB" w:rsidRPr="00DC7854">
        <w:tc>
          <w:tcPr>
            <w:tcW w:w="828" w:type="dxa"/>
            <w:tcBorders>
              <w:top w:val="single" w:sz="4" w:space="0" w:color="000000"/>
              <w:left w:val="single" w:sz="4" w:space="0" w:color="000000"/>
              <w:bottom w:val="single" w:sz="4" w:space="0" w:color="000000"/>
            </w:tcBorders>
            <w:shd w:val="clear" w:color="auto" w:fill="auto"/>
          </w:tcPr>
          <w:p w:rsidR="00F36DDB" w:rsidRPr="00DC7854" w:rsidRDefault="005A0C1F">
            <w:r w:rsidRPr="00DC7854">
              <w:t>30</w:t>
            </w:r>
          </w:p>
        </w:tc>
        <w:tc>
          <w:tcPr>
            <w:tcW w:w="7290" w:type="dxa"/>
            <w:tcBorders>
              <w:top w:val="single" w:sz="4" w:space="0" w:color="000000"/>
              <w:left w:val="single" w:sz="4" w:space="0" w:color="000000"/>
              <w:bottom w:val="single" w:sz="4" w:space="0" w:color="000000"/>
            </w:tcBorders>
            <w:shd w:val="clear" w:color="auto" w:fill="auto"/>
          </w:tcPr>
          <w:p w:rsidR="00F36DDB" w:rsidRPr="00DC7854" w:rsidRDefault="005A0C1F">
            <w:pPr>
              <w:rPr>
                <w:b/>
              </w:rPr>
            </w:pPr>
            <w:r w:rsidRPr="00DC7854">
              <w:rPr>
                <w:b/>
              </w:rPr>
              <w:t>Final Exam</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F36DDB" w:rsidRPr="00DC7854" w:rsidRDefault="00F36DDB">
            <w:pPr>
              <w:snapToGrid w:val="0"/>
            </w:pPr>
          </w:p>
        </w:tc>
      </w:tr>
    </w:tbl>
    <w:p w:rsidR="00F36DDB" w:rsidRPr="00DC7854" w:rsidRDefault="00F36DDB">
      <w:pPr>
        <w:rPr>
          <w:lang w:eastAsia="en-US"/>
        </w:rPr>
      </w:pPr>
    </w:p>
    <w:p w:rsidR="00F36DDB" w:rsidRPr="00DC7854" w:rsidRDefault="00F36DDB">
      <w:pPr>
        <w:rPr>
          <w:b/>
          <w:lang w:eastAsia="en-US"/>
        </w:rPr>
      </w:pPr>
    </w:p>
    <w:p w:rsidR="00F36DDB" w:rsidRPr="00DC7854" w:rsidRDefault="00F36DDB">
      <w:pPr>
        <w:rPr>
          <w:b/>
          <w:lang w:eastAsia="en-US"/>
        </w:rPr>
      </w:pPr>
    </w:p>
    <w:p w:rsidR="00F36DDB" w:rsidRPr="00DC7854" w:rsidRDefault="005A0C1F">
      <w:pPr>
        <w:jc w:val="right"/>
      </w:pPr>
      <w:r w:rsidRPr="00DC7854">
        <w:rPr>
          <w:b/>
          <w:lang w:eastAsia="en-US"/>
        </w:rPr>
        <w:t>(see the next page for a list of suggested projects)</w:t>
      </w:r>
    </w:p>
    <w:p w:rsidR="00F36DDB" w:rsidRPr="00DC7854" w:rsidRDefault="00F36DDB">
      <w:pPr>
        <w:sectPr w:rsidR="00F36DDB" w:rsidRPr="00DC7854">
          <w:headerReference w:type="even" r:id="rId10"/>
          <w:headerReference w:type="default" r:id="rId11"/>
          <w:headerReference w:type="first" r:id="rId12"/>
          <w:pgSz w:w="15840" w:h="12240" w:orient="landscape"/>
          <w:pgMar w:top="547" w:right="1440" w:bottom="360" w:left="1440" w:header="360" w:footer="720" w:gutter="0"/>
          <w:cols w:space="720"/>
          <w:docGrid w:linePitch="326"/>
        </w:sectPr>
      </w:pPr>
    </w:p>
    <w:p w:rsidR="00F36DDB" w:rsidRDefault="005A0C1F">
      <w:pPr>
        <w:rPr>
          <w:b/>
          <w:lang w:eastAsia="en-US"/>
        </w:rPr>
      </w:pPr>
      <w:r w:rsidRPr="00DC7854">
        <w:rPr>
          <w:b/>
          <w:lang w:eastAsia="en-US"/>
        </w:rPr>
        <w:lastRenderedPageBreak/>
        <w:t>List of Suggested Projects</w:t>
      </w:r>
    </w:p>
    <w:p w:rsidR="00DC7854" w:rsidRPr="00DC7854" w:rsidRDefault="00DC7854"/>
    <w:p w:rsidR="00F36DDB" w:rsidRPr="00DC7854" w:rsidRDefault="005A0C1F" w:rsidP="00954041">
      <w:pPr>
        <w:ind w:left="720"/>
      </w:pPr>
      <w:r w:rsidRPr="00DC7854">
        <w:rPr>
          <w:u w:val="single"/>
          <w:lang w:eastAsia="en-US"/>
        </w:rPr>
        <w:t>Lecture 1</w:t>
      </w:r>
      <w:r w:rsidRPr="00DC7854">
        <w:rPr>
          <w:lang w:eastAsia="en-US"/>
        </w:rPr>
        <w:t>: Ackermann’s Function (Section 5.3, P. 359, Exercise 48-55)</w:t>
      </w:r>
    </w:p>
    <w:p w:rsidR="00F36DDB" w:rsidRPr="00DC7854" w:rsidRDefault="005A0C1F">
      <w:pPr>
        <w:numPr>
          <w:ilvl w:val="0"/>
          <w:numId w:val="1"/>
        </w:numPr>
      </w:pPr>
      <w:r w:rsidRPr="00DC7854">
        <w:rPr>
          <w:u w:val="single"/>
          <w:lang w:eastAsia="en-US"/>
        </w:rPr>
        <w:t>Lecture 2</w:t>
      </w:r>
      <w:r w:rsidRPr="00DC7854">
        <w:rPr>
          <w:lang w:eastAsia="en-US"/>
        </w:rPr>
        <w:t xml:space="preserve">: </w:t>
      </w:r>
      <w:proofErr w:type="spellStart"/>
      <w:r w:rsidRPr="00DC7854">
        <w:rPr>
          <w:lang w:eastAsia="en-US"/>
        </w:rPr>
        <w:t>QuickSort</w:t>
      </w:r>
      <w:proofErr w:type="spellEnd"/>
      <w:r w:rsidRPr="00DC7854">
        <w:rPr>
          <w:lang w:eastAsia="en-US"/>
        </w:rPr>
        <w:t xml:space="preserve"> Algorithm (Section 5.4, P. 371, Exercise 49-52)</w:t>
      </w:r>
    </w:p>
    <w:p w:rsidR="00F36DDB" w:rsidRPr="00DC7854" w:rsidRDefault="005A0C1F">
      <w:pPr>
        <w:numPr>
          <w:ilvl w:val="0"/>
          <w:numId w:val="1"/>
        </w:numPr>
      </w:pPr>
      <w:r w:rsidRPr="00DC7854">
        <w:rPr>
          <w:u w:val="single"/>
          <w:lang w:eastAsia="en-US"/>
        </w:rPr>
        <w:t>Lecture 9</w:t>
      </w:r>
      <w:r w:rsidRPr="00DC7854">
        <w:rPr>
          <w:lang w:eastAsia="en-US"/>
        </w:rPr>
        <w:t>: A variation to the Towers of Hanoi Game (Section 8.1, P. 512, Exercise 32)</w:t>
      </w:r>
    </w:p>
    <w:p w:rsidR="00F36DDB" w:rsidRPr="00DC7854" w:rsidRDefault="005A0C1F">
      <w:pPr>
        <w:numPr>
          <w:ilvl w:val="0"/>
          <w:numId w:val="1"/>
        </w:numPr>
      </w:pPr>
      <w:r w:rsidRPr="00DC7854">
        <w:rPr>
          <w:u w:val="single"/>
          <w:lang w:eastAsia="en-US"/>
        </w:rPr>
        <w:t>Lecture 9</w:t>
      </w:r>
      <w:r w:rsidRPr="00DC7854">
        <w:rPr>
          <w:lang w:eastAsia="en-US"/>
        </w:rPr>
        <w:t>: The Josephus Problem (Section 8.1, P. 512, Exercise 33-37)</w:t>
      </w:r>
    </w:p>
    <w:p w:rsidR="00F36DDB" w:rsidRPr="00DC7854" w:rsidRDefault="005A0C1F">
      <w:pPr>
        <w:numPr>
          <w:ilvl w:val="0"/>
          <w:numId w:val="1"/>
        </w:numPr>
      </w:pPr>
      <w:r w:rsidRPr="00DC7854">
        <w:rPr>
          <w:u w:val="single"/>
          <w:lang w:eastAsia="en-US"/>
        </w:rPr>
        <w:t>Lecture 11</w:t>
      </w:r>
      <w:r w:rsidRPr="00DC7854">
        <w:rPr>
          <w:lang w:eastAsia="en-US"/>
        </w:rPr>
        <w:t>: Lucas Numbers (Section 8.2, P. 525, Exercise 11)</w:t>
      </w:r>
    </w:p>
    <w:p w:rsidR="00F36DDB" w:rsidRPr="00DC7854" w:rsidRDefault="005A0C1F">
      <w:pPr>
        <w:numPr>
          <w:ilvl w:val="0"/>
          <w:numId w:val="1"/>
        </w:numPr>
      </w:pPr>
      <w:r w:rsidRPr="00DC7854">
        <w:rPr>
          <w:u w:val="single"/>
          <w:lang w:eastAsia="en-US"/>
        </w:rPr>
        <w:t>Lecture 15</w:t>
      </w:r>
      <w:r w:rsidRPr="00DC7854">
        <w:rPr>
          <w:lang w:eastAsia="en-US"/>
        </w:rPr>
        <w:t>: Coding Graphs (nodes and edges) in a programming language (e.g. Python, C++, or Java)</w:t>
      </w:r>
    </w:p>
    <w:p w:rsidR="00F36DDB" w:rsidRPr="00DC7854" w:rsidRDefault="005A0C1F">
      <w:pPr>
        <w:numPr>
          <w:ilvl w:val="0"/>
          <w:numId w:val="1"/>
        </w:numPr>
      </w:pPr>
      <w:r w:rsidRPr="00DC7854">
        <w:rPr>
          <w:u w:val="single"/>
          <w:lang w:eastAsia="en-US"/>
        </w:rPr>
        <w:t>Lecture 22</w:t>
      </w:r>
      <w:r w:rsidRPr="00DC7854">
        <w:rPr>
          <w:lang w:eastAsia="en-US"/>
        </w:rPr>
        <w:t>: Coding Family Trees, and Boolean functions checking relationships between family members</w:t>
      </w:r>
    </w:p>
    <w:p w:rsidR="00F36DDB" w:rsidRPr="00DC7854" w:rsidRDefault="005A0C1F">
      <w:pPr>
        <w:numPr>
          <w:ilvl w:val="0"/>
          <w:numId w:val="1"/>
        </w:numPr>
      </w:pPr>
      <w:r w:rsidRPr="00DC7854">
        <w:rPr>
          <w:u w:val="single"/>
          <w:lang w:eastAsia="en-US"/>
        </w:rPr>
        <w:t>Lecture 23</w:t>
      </w:r>
      <w:r w:rsidRPr="00DC7854">
        <w:rPr>
          <w:lang w:eastAsia="en-US"/>
        </w:rPr>
        <w:t>: Coding Binary Search Trees (e.g. in Python, C++, or Java)</w:t>
      </w:r>
    </w:p>
    <w:p w:rsidR="00F36DDB" w:rsidRPr="00DC7854" w:rsidRDefault="005A0C1F">
      <w:pPr>
        <w:numPr>
          <w:ilvl w:val="0"/>
          <w:numId w:val="1"/>
        </w:numPr>
      </w:pPr>
      <w:r w:rsidRPr="00DC7854">
        <w:rPr>
          <w:u w:val="single"/>
          <w:lang w:eastAsia="en-US"/>
        </w:rPr>
        <w:t>Lecture 28</w:t>
      </w:r>
      <w:r w:rsidRPr="00DC7854">
        <w:rPr>
          <w:lang w:eastAsia="en-US"/>
        </w:rPr>
        <w:t>: Coding a recursive algorithm that computes the height of any tree; for example, a binary search tree.</w:t>
      </w:r>
    </w:p>
    <w:p w:rsidR="00F36DDB" w:rsidRPr="00DC7854" w:rsidRDefault="00F36DDB">
      <w:pPr>
        <w:rPr>
          <w:b/>
          <w:lang w:eastAsia="en-US"/>
        </w:rPr>
      </w:pPr>
    </w:p>
    <w:p w:rsidR="00F36DDB" w:rsidRDefault="00F36DDB"/>
    <w:sectPr w:rsidR="00F36DDB">
      <w:headerReference w:type="even" r:id="rId13"/>
      <w:headerReference w:type="default" r:id="rId14"/>
      <w:headerReference w:type="first" r:id="rId15"/>
      <w:pgSz w:w="12240" w:h="15840"/>
      <w:pgMar w:top="1440" w:right="360" w:bottom="1440" w:left="547" w:header="36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7C9" w:rsidRDefault="003107C9">
      <w:r>
        <w:separator/>
      </w:r>
    </w:p>
  </w:endnote>
  <w:endnote w:type="continuationSeparator" w:id="0">
    <w:p w:rsidR="003107C9" w:rsidRDefault="0031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ヒラギノ角ゴ Pro W3">
    <w:altName w:val="Arial Unicode MS"/>
    <w:charset w:val="80"/>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Unicode M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panose1 w:val="020208030705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7C9" w:rsidRDefault="003107C9">
      <w:r>
        <w:separator/>
      </w:r>
    </w:p>
  </w:footnote>
  <w:footnote w:type="continuationSeparator" w:id="0">
    <w:p w:rsidR="003107C9" w:rsidRDefault="00310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B" w:rsidRDefault="00F36D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B" w:rsidRDefault="00F36D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B" w:rsidRDefault="00F36D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B" w:rsidRDefault="00F36DD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B" w:rsidRDefault="00F36D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B" w:rsidRDefault="00F36DD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B" w:rsidRDefault="00F36DD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B" w:rsidRDefault="00F36DD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B" w:rsidRDefault="00F36D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8"/>
    <w:lvl w:ilvl="0">
      <w:start w:val="1"/>
      <w:numFmt w:val="decimal"/>
      <w:lvlText w:val="%1."/>
      <w:lvlJc w:val="left"/>
      <w:pPr>
        <w:tabs>
          <w:tab w:val="num" w:pos="0"/>
        </w:tabs>
        <w:ind w:left="720" w:hanging="360"/>
      </w:pPr>
      <w:rPr>
        <w:rFonts w:hint="default"/>
        <w:b/>
        <w:lang w:val="en-US" w:eastAsia="en-U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855FD2"/>
    <w:multiLevelType w:val="hybridMultilevel"/>
    <w:tmpl w:val="92C05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F4018"/>
    <w:multiLevelType w:val="hybridMultilevel"/>
    <w:tmpl w:val="3A6A5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54"/>
    <w:rsid w:val="000E5083"/>
    <w:rsid w:val="00125C38"/>
    <w:rsid w:val="003107C9"/>
    <w:rsid w:val="005A0C1F"/>
    <w:rsid w:val="0061330C"/>
    <w:rsid w:val="00625BEA"/>
    <w:rsid w:val="00954041"/>
    <w:rsid w:val="00C42244"/>
    <w:rsid w:val="00DC7854"/>
    <w:rsid w:val="00F36DDB"/>
    <w:rsid w:val="00F4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C5FF739-D5F4-4AFF-B286-FA1BE9C5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041"/>
    <w:pPr>
      <w:suppressAutoHyphens/>
      <w:jc w:val="both"/>
    </w:pPr>
    <w:rPr>
      <w:rFonts w:eastAsia="ヒラギノ角ゴ Pro W3"/>
      <w:color w:val="000000"/>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color w:val="000000"/>
      <w:position w:val="0"/>
      <w:sz w:val="24"/>
      <w:vertAlign w:val="baseline"/>
    </w:rPr>
  </w:style>
  <w:style w:type="character" w:customStyle="1" w:styleId="WW8Num1z1">
    <w:name w:val="WW8Num1z1"/>
    <w:rPr>
      <w:rFonts w:ascii="Times New Roman" w:eastAsia="ヒラギノ角ゴ Pro W3" w:hAnsi="Times New Roman" w:cs="Times New Roman" w:hint="default"/>
      <w:color w:val="000000"/>
      <w:position w:val="0"/>
      <w:sz w:val="24"/>
      <w:vertAlign w:val="baseline"/>
    </w:rPr>
  </w:style>
  <w:style w:type="character" w:customStyle="1" w:styleId="WW8Num2z0">
    <w:name w:val="WW8Num2z0"/>
    <w:rPr>
      <w:rFonts w:hint="default"/>
      <w:color w:val="000000"/>
      <w:position w:val="0"/>
      <w:sz w:val="24"/>
      <w:vertAlign w:val="baseline"/>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3z0">
    <w:name w:val="WW8Num13z0"/>
    <w:rPr>
      <w:rFonts w:hint="default"/>
      <w:color w:val="000000"/>
      <w:position w:val="0"/>
      <w:sz w:val="24"/>
      <w:vertAlign w:val="baseline"/>
    </w:rPr>
  </w:style>
  <w:style w:type="character" w:customStyle="1" w:styleId="WW8Num13z1">
    <w:name w:val="WW8Num13z1"/>
    <w:rPr>
      <w:rFonts w:ascii="Times New Roman" w:eastAsia="ヒラギノ角ゴ Pro W3" w:hAnsi="Times New Roman" w:cs="Times New Roman" w:hint="default"/>
      <w:color w:val="000000"/>
      <w:position w:val="0"/>
      <w:sz w:val="24"/>
      <w:vertAlign w:val="baseline"/>
    </w:rPr>
  </w:style>
  <w:style w:type="character" w:customStyle="1" w:styleId="WW8Num14z0">
    <w:name w:val="WW8Num14z0"/>
    <w:rPr>
      <w:rFonts w:hint="default"/>
      <w:color w:val="000000"/>
      <w:position w:val="0"/>
      <w:sz w:val="24"/>
      <w:vertAlign w:val="baseline"/>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lang w:val="en-US" w:eastAsia="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color w:val="000000"/>
      <w:position w:val="0"/>
      <w:sz w:val="24"/>
      <w:vertAlign w:val="baseline"/>
    </w:rPr>
  </w:style>
  <w:style w:type="character" w:customStyle="1" w:styleId="WW8Num20z2">
    <w:name w:val="WW8Num20z2"/>
    <w:rPr>
      <w:rFonts w:ascii="Times New Roman" w:eastAsia="ヒラギノ角ゴ Pro W3" w:hAnsi="Times New Roman" w:cs="Times New Roman" w:hint="default"/>
      <w:color w:val="000000"/>
      <w:position w:val="0"/>
      <w:sz w:val="24"/>
      <w:vertAlign w:val="baseline"/>
    </w:rPr>
  </w:style>
  <w:style w:type="character" w:customStyle="1" w:styleId="HeaderChar">
    <w:name w:val="Header Char"/>
    <w:rPr>
      <w:rFonts w:eastAsia="ヒラギノ角ゴ Pro W3"/>
      <w:color w:val="000000"/>
      <w:sz w:val="24"/>
      <w:szCs w:val="24"/>
    </w:rPr>
  </w:style>
  <w:style w:type="character" w:customStyle="1" w:styleId="FooterChar">
    <w:name w:val="Footer Char"/>
    <w:rPr>
      <w:rFonts w:eastAsia="ヒラギノ角ゴ Pro W3"/>
      <w:color w:val="000000"/>
      <w:sz w:val="24"/>
      <w:szCs w:val="24"/>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FreeForm">
    <w:name w:val="Free Form"/>
    <w:pPr>
      <w:suppressAutoHyphens/>
    </w:pPr>
    <w:rPr>
      <w:rFonts w:eastAsia="ヒラギノ角ゴ Pro W3"/>
      <w:color w:val="000000"/>
      <w:lang w:eastAsia="zh-CN"/>
    </w:rPr>
  </w:style>
  <w:style w:type="paragraph" w:customStyle="1" w:styleId="Heading3A">
    <w:name w:val="Heading 3 A"/>
    <w:next w:val="Normal"/>
    <w:pPr>
      <w:keepNext/>
      <w:suppressAutoHyphens/>
    </w:pPr>
    <w:rPr>
      <w:rFonts w:ascii="Times New Roman Bold" w:eastAsia="ヒラギノ角ゴ Pro W3" w:hAnsi="Times New Roman Bold" w:cs="Times New Roman Bold"/>
      <w:color w:val="000000"/>
      <w:sz w:val="24"/>
      <w:lang w:eastAsia="zh-CN"/>
    </w:rPr>
  </w:style>
  <w:style w:type="paragraph" w:customStyle="1" w:styleId="Heading2A">
    <w:name w:val="Heading 2 A"/>
    <w:next w:val="Normal"/>
    <w:pPr>
      <w:keepNext/>
      <w:suppressAutoHyphens/>
      <w:jc w:val="center"/>
    </w:pPr>
    <w:rPr>
      <w:rFonts w:ascii="Times New Roman Bold" w:eastAsia="ヒラギノ角ゴ Pro W3" w:hAnsi="Times New Roman Bold" w:cs="Times New Roman Bold"/>
      <w:color w:val="000000"/>
      <w:sz w:val="24"/>
      <w:lang w:eastAsia="zh-CN"/>
    </w:rPr>
  </w:style>
  <w:style w:type="paragraph" w:customStyle="1" w:styleId="Heading1A">
    <w:name w:val="Heading 1 A"/>
    <w:next w:val="Normal"/>
    <w:pPr>
      <w:keepNext/>
      <w:suppressAutoHyphens/>
      <w:jc w:val="both"/>
    </w:pPr>
    <w:rPr>
      <w:rFonts w:ascii="Times New Roman Bold" w:eastAsia="ヒラギノ角ゴ Pro W3" w:hAnsi="Times New Roman Bold" w:cs="Times New Roman Bold"/>
      <w:color w:val="000000"/>
      <w:sz w:val="24"/>
      <w:lang w:eastAsia="zh-CN"/>
    </w:rPr>
  </w:style>
  <w:style w:type="paragraph" w:styleId="Header">
    <w:name w:val="header"/>
    <w:basedOn w:val="Normal"/>
    <w:pPr>
      <w:tabs>
        <w:tab w:val="center" w:pos="4680"/>
        <w:tab w:val="right" w:pos="9360"/>
      </w:tabs>
    </w:pPr>
    <w:rPr>
      <w:lang w:val="x-none"/>
    </w:rPr>
  </w:style>
  <w:style w:type="paragraph" w:styleId="Footer">
    <w:name w:val="footer"/>
    <w:basedOn w:val="Normal"/>
    <w:pPr>
      <w:tabs>
        <w:tab w:val="center" w:pos="4680"/>
        <w:tab w:val="right" w:pos="9360"/>
      </w:tabs>
    </w:pPr>
    <w:rPr>
      <w:lang w:val="x-none"/>
    </w:rPr>
  </w:style>
  <w:style w:type="paragraph" w:styleId="NormalWeb">
    <w:name w:val="Normal (Web)"/>
    <w:basedOn w:val="Normal"/>
    <w:pPr>
      <w:spacing w:before="280" w:after="280"/>
    </w:pPr>
    <w:rPr>
      <w:rFonts w:eastAsia="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 440</vt:lpstr>
    </vt:vector>
  </TitlesOfParts>
  <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440</dc:title>
  <dc:subject/>
  <dc:creator>User</dc:creator>
  <cp:keywords/>
  <cp:lastModifiedBy>jathiel</cp:lastModifiedBy>
  <cp:revision>6</cp:revision>
  <cp:lastPrinted>2018-01-02T18:39:00Z</cp:lastPrinted>
  <dcterms:created xsi:type="dcterms:W3CDTF">2019-05-06T18:03:00Z</dcterms:created>
  <dcterms:modified xsi:type="dcterms:W3CDTF">2020-09-30T00:55:00Z</dcterms:modified>
</cp:coreProperties>
</file>