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8603D" w14:textId="77777777" w:rsidR="00D82F1F" w:rsidRDefault="00D82F1F"/>
    <w:p w14:paraId="6580EC62" w14:textId="77777777" w:rsidR="003C6AED" w:rsidRPr="00815408" w:rsidRDefault="003C6AED" w:rsidP="00815408">
      <w:pPr>
        <w:tabs>
          <w:tab w:val="center" w:pos="4680"/>
        </w:tabs>
        <w:jc w:val="center"/>
        <w:rPr>
          <w:b/>
          <w:sz w:val="30"/>
          <w:szCs w:val="30"/>
        </w:rPr>
      </w:pPr>
      <w:r w:rsidRPr="00815408">
        <w:rPr>
          <w:b/>
          <w:sz w:val="30"/>
          <w:szCs w:val="30"/>
        </w:rPr>
        <w:t>NEW YORK CITY COLLEGE OF TECHNOLOGY</w:t>
      </w:r>
    </w:p>
    <w:p w14:paraId="1DF95ED8" w14:textId="77777777" w:rsidR="003C6AED" w:rsidRPr="00815408" w:rsidRDefault="003C6AED" w:rsidP="00815408">
      <w:pPr>
        <w:tabs>
          <w:tab w:val="center" w:pos="4680"/>
        </w:tabs>
        <w:jc w:val="center"/>
        <w:rPr>
          <w:b/>
          <w:sz w:val="30"/>
          <w:szCs w:val="30"/>
        </w:rPr>
      </w:pPr>
      <w:r w:rsidRPr="00815408">
        <w:rPr>
          <w:b/>
          <w:sz w:val="30"/>
          <w:szCs w:val="30"/>
        </w:rPr>
        <w:t>The City University of New York</w:t>
      </w:r>
    </w:p>
    <w:p w14:paraId="02B845E3" w14:textId="77777777" w:rsidR="003C6AED" w:rsidRPr="00815408" w:rsidRDefault="003C6AED" w:rsidP="00815408">
      <w:pPr>
        <w:tabs>
          <w:tab w:val="left" w:pos="-1440"/>
        </w:tabs>
        <w:ind w:left="5040" w:hanging="3600"/>
        <w:jc w:val="center"/>
        <w:rPr>
          <w:b/>
          <w:sz w:val="30"/>
          <w:szCs w:val="30"/>
        </w:rPr>
      </w:pPr>
    </w:p>
    <w:p w14:paraId="725DB887" w14:textId="77777777" w:rsidR="00D82F1F" w:rsidRPr="00815408" w:rsidRDefault="00D82F1F"/>
    <w:p w14:paraId="107D138D" w14:textId="77777777" w:rsidR="00D82F1F" w:rsidRPr="00815408" w:rsidRDefault="00D82F1F">
      <w:pPr>
        <w:ind w:firstLine="720"/>
      </w:pPr>
      <w:r w:rsidRPr="00815408">
        <w:rPr>
          <w:b/>
        </w:rPr>
        <w:t>DEPARTMENT</w:t>
      </w:r>
      <w:r w:rsidRPr="00815408">
        <w:t>:</w:t>
      </w:r>
      <w:r w:rsidRPr="00815408">
        <w:tab/>
      </w:r>
      <w:r w:rsidRPr="00815408">
        <w:tab/>
      </w:r>
      <w:r w:rsidRPr="00815408">
        <w:tab/>
        <w:t>Mathematics</w:t>
      </w:r>
    </w:p>
    <w:p w14:paraId="2963C00C" w14:textId="77777777" w:rsidR="00D82F1F" w:rsidRPr="00815408" w:rsidRDefault="00D82F1F"/>
    <w:p w14:paraId="72CB4C32" w14:textId="77777777" w:rsidR="00D82F1F" w:rsidRPr="00815408" w:rsidRDefault="00D82F1F">
      <w:pPr>
        <w:ind w:firstLine="720"/>
      </w:pPr>
      <w:r w:rsidRPr="00815408">
        <w:rPr>
          <w:b/>
        </w:rPr>
        <w:t>COURSE</w:t>
      </w:r>
      <w:r w:rsidRPr="00815408">
        <w:t>:</w:t>
      </w:r>
      <w:r w:rsidRPr="00815408">
        <w:tab/>
      </w:r>
      <w:r w:rsidRPr="00815408">
        <w:tab/>
      </w:r>
      <w:r w:rsidRPr="00815408">
        <w:tab/>
      </w:r>
      <w:r w:rsidRPr="00815408">
        <w:tab/>
        <w:t>MAT 3788</w:t>
      </w:r>
    </w:p>
    <w:p w14:paraId="7C371112" w14:textId="77777777" w:rsidR="00D82F1F" w:rsidRPr="00815408" w:rsidRDefault="00D82F1F"/>
    <w:p w14:paraId="6796E9EE" w14:textId="77777777" w:rsidR="00D82F1F" w:rsidRPr="00815408" w:rsidRDefault="00D82F1F">
      <w:pPr>
        <w:ind w:left="4320" w:hanging="3600"/>
      </w:pPr>
      <w:r w:rsidRPr="00815408">
        <w:rPr>
          <w:b/>
        </w:rPr>
        <w:t>TITLE</w:t>
      </w:r>
      <w:r w:rsidRPr="00815408">
        <w:t>:</w:t>
      </w:r>
      <w:r w:rsidRPr="00815408">
        <w:tab/>
        <w:t>Applications of the Heat Equation</w:t>
      </w:r>
      <w:r w:rsidR="008421A5" w:rsidRPr="00815408">
        <w:t xml:space="preserve"> for </w:t>
      </w:r>
      <w:r w:rsidRPr="00815408">
        <w:t>Financial Mathematics</w:t>
      </w:r>
    </w:p>
    <w:p w14:paraId="23993C2F" w14:textId="77777777" w:rsidR="00F108DA" w:rsidRPr="00815408" w:rsidRDefault="00F108DA">
      <w:pPr>
        <w:ind w:left="4320" w:hanging="3600"/>
      </w:pPr>
    </w:p>
    <w:p w14:paraId="48A6A00E" w14:textId="77777777" w:rsidR="00F108DA" w:rsidRPr="00815408" w:rsidRDefault="00F108DA" w:rsidP="00F108DA">
      <w:pPr>
        <w:ind w:left="4320" w:hanging="3600"/>
      </w:pPr>
      <w:r w:rsidRPr="00815408">
        <w:rPr>
          <w:b/>
        </w:rPr>
        <w:t>DESCRIPTION:</w:t>
      </w:r>
      <w:r w:rsidRPr="00815408">
        <w:rPr>
          <w:b/>
        </w:rPr>
        <w:tab/>
      </w:r>
      <w:r w:rsidRPr="00815408">
        <w:t>Focuses on the Black-Scholes Model. Includes risk measures in a portfolio of financial assets: The Greek Letters and Value at Risk. Computer models will be used.</w:t>
      </w:r>
    </w:p>
    <w:p w14:paraId="3B570FC7" w14:textId="77777777" w:rsidR="00D82F1F" w:rsidRPr="00815408" w:rsidRDefault="00D82F1F"/>
    <w:p w14:paraId="16052534" w14:textId="77777777" w:rsidR="00D82F1F" w:rsidRPr="00815408" w:rsidRDefault="00D82F1F" w:rsidP="00815408">
      <w:pPr>
        <w:ind w:left="4320" w:hanging="3600"/>
      </w:pPr>
      <w:r w:rsidRPr="00815408">
        <w:rPr>
          <w:b/>
        </w:rPr>
        <w:t>TEXT</w:t>
      </w:r>
      <w:r w:rsidRPr="00815408">
        <w:t>:</w:t>
      </w:r>
      <w:r w:rsidRPr="00815408">
        <w:tab/>
      </w:r>
      <w:r w:rsidRPr="00815408">
        <w:rPr>
          <w:u w:val="single"/>
        </w:rPr>
        <w:t>Options, Futures and Other Derivative</w:t>
      </w:r>
      <w:r w:rsidR="00815408">
        <w:rPr>
          <w:u w:val="single"/>
        </w:rPr>
        <w:t>s</w:t>
      </w:r>
      <w:r w:rsidRPr="00815408">
        <w:t xml:space="preserve"> </w:t>
      </w:r>
    </w:p>
    <w:p w14:paraId="5E71028C" w14:textId="77777777" w:rsidR="00D82F1F" w:rsidRPr="00815408" w:rsidRDefault="00D82F1F">
      <w:r w:rsidRPr="00815408">
        <w:tab/>
      </w:r>
      <w:r w:rsidRPr="00815408">
        <w:tab/>
      </w:r>
      <w:r w:rsidRPr="00815408">
        <w:tab/>
      </w:r>
      <w:r w:rsidRPr="00815408">
        <w:tab/>
      </w:r>
      <w:r w:rsidRPr="00815408">
        <w:tab/>
      </w:r>
      <w:r w:rsidR="00F108DA" w:rsidRPr="00815408">
        <w:tab/>
      </w:r>
      <w:r w:rsidRPr="00815408">
        <w:t>John C. Hull</w:t>
      </w:r>
    </w:p>
    <w:p w14:paraId="307B99B7" w14:textId="6EEF23CB" w:rsidR="00D82F1F" w:rsidRPr="00815408" w:rsidRDefault="00D82F1F">
      <w:pPr>
        <w:ind w:left="720"/>
      </w:pPr>
      <w:r w:rsidRPr="00815408">
        <w:tab/>
      </w:r>
      <w:r w:rsidRPr="00815408">
        <w:tab/>
      </w:r>
      <w:r w:rsidRPr="00815408">
        <w:tab/>
      </w:r>
      <w:r w:rsidRPr="00815408">
        <w:tab/>
      </w:r>
      <w:r w:rsidRPr="00815408">
        <w:tab/>
      </w:r>
      <w:r w:rsidR="00A27EA9">
        <w:t>Pearson</w:t>
      </w:r>
      <w:r w:rsidR="00815408">
        <w:t xml:space="preserve">, </w:t>
      </w:r>
      <w:r w:rsidR="00A27EA9">
        <w:t>10</w:t>
      </w:r>
      <w:r w:rsidR="00815408" w:rsidRPr="00815408">
        <w:rPr>
          <w:vertAlign w:val="superscript"/>
        </w:rPr>
        <w:t>th</w:t>
      </w:r>
      <w:r w:rsidR="00815408">
        <w:t xml:space="preserve"> edition</w:t>
      </w:r>
    </w:p>
    <w:p w14:paraId="10C4C7B1" w14:textId="77777777" w:rsidR="00D82F1F" w:rsidRPr="00815408" w:rsidRDefault="00D82F1F"/>
    <w:p w14:paraId="682D8C58" w14:textId="6D657E3B" w:rsidR="008421A5" w:rsidRPr="00815408" w:rsidRDefault="008421A5" w:rsidP="008421A5">
      <w:pPr>
        <w:rPr>
          <w:lang w:val="fr-FR"/>
        </w:rPr>
      </w:pPr>
      <w:r w:rsidRPr="00815408">
        <w:tab/>
      </w:r>
      <w:proofErr w:type="gramStart"/>
      <w:r w:rsidRPr="00815408">
        <w:rPr>
          <w:b/>
          <w:lang w:val="fr-FR"/>
        </w:rPr>
        <w:t>CREDITS</w:t>
      </w:r>
      <w:r w:rsidRPr="00815408">
        <w:rPr>
          <w:lang w:val="fr-FR"/>
        </w:rPr>
        <w:t>:</w:t>
      </w:r>
      <w:proofErr w:type="gramEnd"/>
      <w:r w:rsidRPr="00815408">
        <w:rPr>
          <w:lang w:val="fr-FR"/>
        </w:rPr>
        <w:tab/>
      </w:r>
      <w:r w:rsidRPr="00815408">
        <w:rPr>
          <w:lang w:val="fr-FR"/>
        </w:rPr>
        <w:tab/>
      </w:r>
      <w:r w:rsidRPr="00815408">
        <w:rPr>
          <w:lang w:val="fr-FR"/>
        </w:rPr>
        <w:tab/>
      </w:r>
      <w:r w:rsidRPr="00815408">
        <w:rPr>
          <w:lang w:val="fr-FR"/>
        </w:rPr>
        <w:tab/>
        <w:t>3 (3 class</w:t>
      </w:r>
      <w:r w:rsidR="00906FD2">
        <w:rPr>
          <w:lang w:val="fr-FR"/>
        </w:rPr>
        <w:t>-</w:t>
      </w:r>
      <w:proofErr w:type="spellStart"/>
      <w:r w:rsidRPr="00815408">
        <w:rPr>
          <w:lang w:val="fr-FR"/>
        </w:rPr>
        <w:t>hours</w:t>
      </w:r>
      <w:proofErr w:type="spellEnd"/>
      <w:r w:rsidRPr="00815408">
        <w:rPr>
          <w:lang w:val="fr-FR"/>
        </w:rPr>
        <w:t>)</w:t>
      </w:r>
    </w:p>
    <w:p w14:paraId="366DEAE7" w14:textId="77777777" w:rsidR="008421A5" w:rsidRPr="00815408" w:rsidRDefault="008421A5" w:rsidP="008421A5">
      <w:pPr>
        <w:rPr>
          <w:lang w:val="fr-FR"/>
        </w:rPr>
      </w:pPr>
    </w:p>
    <w:p w14:paraId="31D97F14" w14:textId="77777777" w:rsidR="008421A5" w:rsidRPr="00815408" w:rsidRDefault="008421A5">
      <w:pPr>
        <w:rPr>
          <w:lang w:val="fr-FR"/>
        </w:rPr>
      </w:pPr>
    </w:p>
    <w:p w14:paraId="7FECEFF6" w14:textId="77777777" w:rsidR="00301985" w:rsidRPr="00815408" w:rsidRDefault="00301985" w:rsidP="00815408">
      <w:pPr>
        <w:tabs>
          <w:tab w:val="left" w:pos="720"/>
          <w:tab w:val="left" w:pos="1440"/>
          <w:tab w:val="left" w:pos="2160"/>
          <w:tab w:val="left" w:pos="2880"/>
          <w:tab w:val="left" w:pos="3600"/>
          <w:tab w:val="left" w:pos="4320"/>
          <w:tab w:val="left" w:pos="5040"/>
        </w:tabs>
        <w:ind w:left="5040" w:hanging="5040"/>
        <w:rPr>
          <w:iCs/>
          <w:lang w:val="fr-FR"/>
        </w:rPr>
      </w:pPr>
      <w:r w:rsidRPr="00815408">
        <w:rPr>
          <w:lang w:val="fr-FR"/>
        </w:rPr>
        <w:tab/>
      </w:r>
      <w:proofErr w:type="gramStart"/>
      <w:r w:rsidRPr="00815408">
        <w:rPr>
          <w:b/>
          <w:lang w:val="fr-FR"/>
        </w:rPr>
        <w:t>PREREQUISITES:</w:t>
      </w:r>
      <w:proofErr w:type="gramEnd"/>
      <w:r w:rsidRPr="00815408">
        <w:rPr>
          <w:b/>
          <w:lang w:val="fr-FR"/>
        </w:rPr>
        <w:tab/>
      </w:r>
      <w:r w:rsidRPr="00815408">
        <w:rPr>
          <w:lang w:val="fr-FR"/>
        </w:rPr>
        <w:tab/>
      </w:r>
      <w:r w:rsidRPr="00815408">
        <w:rPr>
          <w:lang w:val="fr-FR"/>
        </w:rPr>
        <w:tab/>
      </w:r>
      <w:r w:rsidR="00097BE1" w:rsidRPr="00815408">
        <w:rPr>
          <w:iCs/>
          <w:lang w:val="fr-FR"/>
        </w:rPr>
        <w:t>MAT 2630,</w:t>
      </w:r>
      <w:r w:rsidR="00AB494F" w:rsidRPr="00815408">
        <w:rPr>
          <w:iCs/>
          <w:lang w:val="fr-FR"/>
        </w:rPr>
        <w:t xml:space="preserve"> </w:t>
      </w:r>
      <w:r w:rsidR="00DB3CD7" w:rsidRPr="00815408">
        <w:rPr>
          <w:iCs/>
          <w:lang w:val="fr-FR"/>
        </w:rPr>
        <w:t>MAT 2</w:t>
      </w:r>
      <w:r w:rsidR="00097BE1" w:rsidRPr="00815408">
        <w:rPr>
          <w:iCs/>
          <w:lang w:val="fr-FR"/>
        </w:rPr>
        <w:t xml:space="preserve">572, </w:t>
      </w:r>
      <w:r w:rsidRPr="00815408">
        <w:rPr>
          <w:iCs/>
          <w:lang w:val="fr-FR"/>
        </w:rPr>
        <w:t xml:space="preserve"> </w:t>
      </w:r>
      <w:r w:rsidR="00097BE1" w:rsidRPr="00815408">
        <w:rPr>
          <w:iCs/>
          <w:lang w:val="fr-FR"/>
        </w:rPr>
        <w:t>MAT 2675, CST 3503</w:t>
      </w:r>
    </w:p>
    <w:p w14:paraId="3FBEBE6E" w14:textId="77777777" w:rsidR="00D82F1F" w:rsidRPr="00815408" w:rsidRDefault="00D82F1F">
      <w:pPr>
        <w:rPr>
          <w:lang w:val="fr-FR"/>
        </w:rPr>
      </w:pPr>
    </w:p>
    <w:p w14:paraId="139C6ACA" w14:textId="65F27768" w:rsidR="00D82F1F" w:rsidRPr="00815408" w:rsidRDefault="00D82F1F" w:rsidP="00906FD2">
      <w:pPr>
        <w:ind w:left="4320"/>
      </w:pPr>
      <w:r w:rsidRPr="00906FD2">
        <w:t>Prepared</w:t>
      </w:r>
      <w:r w:rsidRPr="00815408">
        <w:t xml:space="preserve"> by </w:t>
      </w:r>
      <w:r w:rsidR="00815408">
        <w:t>Professor Nadia</w:t>
      </w:r>
      <w:r w:rsidRPr="00815408">
        <w:t xml:space="preserve"> </w:t>
      </w:r>
      <w:proofErr w:type="spellStart"/>
      <w:r w:rsidRPr="00815408">
        <w:t>Benakli</w:t>
      </w:r>
      <w:proofErr w:type="spellEnd"/>
      <w:r w:rsidR="00F4174D">
        <w:t xml:space="preserve"> (2011)</w:t>
      </w:r>
      <w:r w:rsidR="00A27EA9">
        <w:t xml:space="preserve">, </w:t>
      </w:r>
      <w:r w:rsidR="00A27EA9" w:rsidRPr="00906FD2">
        <w:t>Revised</w:t>
      </w:r>
      <w:r w:rsidR="00A27EA9">
        <w:t xml:space="preserve"> </w:t>
      </w:r>
      <w:r w:rsidR="00906FD2">
        <w:t>b</w:t>
      </w:r>
      <w:r w:rsidR="00A27EA9">
        <w:t>y Professor Satyanand Singh</w:t>
      </w:r>
      <w:r w:rsidR="00F4174D">
        <w:t xml:space="preserve"> (Fall 2019)</w:t>
      </w:r>
    </w:p>
    <w:p w14:paraId="72B97F47" w14:textId="13679469" w:rsidR="00AB494F" w:rsidRPr="00815408" w:rsidRDefault="00AB494F" w:rsidP="00AB494F">
      <w:pPr>
        <w:ind w:left="3600" w:firstLine="720"/>
      </w:pPr>
    </w:p>
    <w:p w14:paraId="5154B3F6" w14:textId="77777777" w:rsidR="00AB494F" w:rsidRPr="00815408" w:rsidRDefault="00AB494F"/>
    <w:p w14:paraId="3988D73C" w14:textId="77777777" w:rsidR="00D82F1F" w:rsidRPr="00815408" w:rsidRDefault="00D82F1F" w:rsidP="00301985">
      <w:pPr>
        <w:ind w:left="3600" w:firstLine="720"/>
      </w:pPr>
      <w:r w:rsidRPr="00815408">
        <w:tab/>
      </w:r>
      <w:r w:rsidRPr="00815408">
        <w:tab/>
      </w:r>
      <w:r w:rsidRPr="00815408">
        <w:tab/>
      </w:r>
      <w:r w:rsidRPr="00815408">
        <w:tab/>
      </w:r>
      <w:r w:rsidRPr="00815408">
        <w:tab/>
      </w:r>
      <w:r w:rsidRPr="00815408">
        <w:tab/>
      </w:r>
      <w:r w:rsidRPr="00815408">
        <w:tab/>
      </w:r>
    </w:p>
    <w:p w14:paraId="51B5DDBB" w14:textId="77777777" w:rsidR="00F108DA" w:rsidRPr="00815408" w:rsidRDefault="00815408" w:rsidP="00F108DA">
      <w:r>
        <w:t>A.</w:t>
      </w:r>
      <w:r>
        <w:tab/>
        <w:t>Testing/</w:t>
      </w:r>
      <w:r w:rsidR="00F108DA" w:rsidRPr="00815408">
        <w:t>Assessment Guidelines:</w:t>
      </w:r>
    </w:p>
    <w:p w14:paraId="49082CF8" w14:textId="77777777" w:rsidR="00F108DA" w:rsidRPr="00815408" w:rsidRDefault="00815408" w:rsidP="00F108DA">
      <w:r>
        <w:t xml:space="preserve">            </w:t>
      </w:r>
      <w:r w:rsidR="00F108DA" w:rsidRPr="00815408">
        <w:t>The following exams should be scheduled:</w:t>
      </w:r>
    </w:p>
    <w:p w14:paraId="59B1FE5C" w14:textId="77777777" w:rsidR="00F108DA" w:rsidRPr="00815408" w:rsidRDefault="00F108DA" w:rsidP="00815408">
      <w:pPr>
        <w:tabs>
          <w:tab w:val="left" w:pos="720"/>
          <w:tab w:val="left" w:pos="1440"/>
        </w:tabs>
        <w:ind w:left="2880" w:hanging="1440"/>
      </w:pPr>
      <w:r w:rsidRPr="00815408">
        <w:t>1.</w:t>
      </w:r>
      <w:r w:rsidRPr="00815408">
        <w:tab/>
        <w:t xml:space="preserve">A </w:t>
      </w:r>
      <w:r w:rsidR="008421A5" w:rsidRPr="00815408">
        <w:t xml:space="preserve">one session </w:t>
      </w:r>
      <w:r w:rsidRPr="00815408">
        <w:t>exam at the end of the First Quarter.</w:t>
      </w:r>
    </w:p>
    <w:p w14:paraId="1C77E837" w14:textId="77777777" w:rsidR="00F108DA" w:rsidRPr="00815408" w:rsidRDefault="00F108DA" w:rsidP="00815408">
      <w:pPr>
        <w:tabs>
          <w:tab w:val="left" w:pos="720"/>
          <w:tab w:val="left" w:pos="1440"/>
        </w:tabs>
        <w:ind w:left="2880" w:hanging="1440"/>
      </w:pPr>
      <w:r w:rsidRPr="00815408">
        <w:t>2.</w:t>
      </w:r>
      <w:r w:rsidRPr="00815408">
        <w:tab/>
        <w:t>A one session exam at the end of the Second Quarter.</w:t>
      </w:r>
    </w:p>
    <w:p w14:paraId="3F1442D3" w14:textId="77777777" w:rsidR="00F108DA" w:rsidRPr="00815408" w:rsidRDefault="00F108DA" w:rsidP="00815408">
      <w:pPr>
        <w:tabs>
          <w:tab w:val="left" w:pos="720"/>
          <w:tab w:val="left" w:pos="1440"/>
        </w:tabs>
        <w:ind w:left="2880" w:hanging="1440"/>
      </w:pPr>
      <w:r w:rsidRPr="00815408">
        <w:t>3.</w:t>
      </w:r>
      <w:r w:rsidRPr="00815408">
        <w:tab/>
        <w:t xml:space="preserve">A </w:t>
      </w:r>
      <w:r w:rsidR="008421A5" w:rsidRPr="00815408">
        <w:t xml:space="preserve">one session </w:t>
      </w:r>
      <w:r w:rsidRPr="00815408">
        <w:t>exam at the end of the Third Quarter.</w:t>
      </w:r>
    </w:p>
    <w:p w14:paraId="07545F04" w14:textId="77777777" w:rsidR="00F108DA" w:rsidRPr="00815408" w:rsidRDefault="008421A5" w:rsidP="00815408">
      <w:pPr>
        <w:tabs>
          <w:tab w:val="left" w:pos="720"/>
          <w:tab w:val="left" w:pos="1440"/>
        </w:tabs>
        <w:ind w:left="2880" w:hanging="1440"/>
      </w:pPr>
      <w:r w:rsidRPr="00815408">
        <w:t>4</w:t>
      </w:r>
      <w:r w:rsidR="00F108DA" w:rsidRPr="00815408">
        <w:t>.</w:t>
      </w:r>
      <w:r w:rsidR="00F108DA" w:rsidRPr="00815408">
        <w:tab/>
        <w:t>A one session Final Examination.</w:t>
      </w:r>
    </w:p>
    <w:p w14:paraId="4ACDBF12" w14:textId="77777777" w:rsidR="00F108DA" w:rsidRPr="00815408" w:rsidRDefault="00F108DA" w:rsidP="00F108DA">
      <w:r w:rsidRPr="00815408">
        <w:tab/>
      </w:r>
    </w:p>
    <w:p w14:paraId="5227EC3B" w14:textId="77777777" w:rsidR="00D82F1F" w:rsidRPr="00815408" w:rsidRDefault="00D82F1F"/>
    <w:p w14:paraId="609E7357" w14:textId="77777777" w:rsidR="00D82F1F" w:rsidRDefault="00D82F1F"/>
    <w:p w14:paraId="39BBBDA0" w14:textId="77777777" w:rsidR="00815408" w:rsidRDefault="00815408"/>
    <w:p w14:paraId="726687FA" w14:textId="77777777" w:rsidR="00815408" w:rsidRPr="00815408" w:rsidRDefault="00815408"/>
    <w:p w14:paraId="627B6E64" w14:textId="77777777" w:rsidR="00210B70" w:rsidRPr="00815408" w:rsidRDefault="00210B70"/>
    <w:p w14:paraId="3446D3D0" w14:textId="77777777" w:rsidR="00210B70" w:rsidRPr="00815408" w:rsidRDefault="00210B70"/>
    <w:p w14:paraId="1C38921B" w14:textId="77777777" w:rsidR="003C6AED" w:rsidRPr="00815408" w:rsidRDefault="003C6AED"/>
    <w:p w14:paraId="4149CA7C" w14:textId="77777777" w:rsidR="00210B70" w:rsidRPr="00815408" w:rsidRDefault="00210B70"/>
    <w:p w14:paraId="46E9C51F" w14:textId="77777777" w:rsidR="00210B70" w:rsidRPr="00815408" w:rsidRDefault="00210B70"/>
    <w:p w14:paraId="113C1A72" w14:textId="77777777" w:rsidR="004C1482" w:rsidRPr="00815408" w:rsidRDefault="004C1482" w:rsidP="00815408">
      <w:pPr>
        <w:jc w:val="center"/>
        <w:rPr>
          <w:b/>
          <w:sz w:val="30"/>
          <w:szCs w:val="30"/>
        </w:rPr>
      </w:pPr>
      <w:r w:rsidRPr="00815408">
        <w:rPr>
          <w:b/>
          <w:sz w:val="30"/>
          <w:szCs w:val="30"/>
        </w:rPr>
        <w:t>Course Intended Learning Outcomes/Assessment Methods</w:t>
      </w:r>
    </w:p>
    <w:p w14:paraId="49CF3545" w14:textId="77777777" w:rsidR="004C1482" w:rsidRPr="00815408" w:rsidRDefault="004C1482" w:rsidP="004C1482">
      <w:pPr>
        <w:jc w:val="center"/>
        <w:rPr>
          <w:b/>
        </w:rPr>
      </w:pPr>
    </w:p>
    <w:tbl>
      <w:tblPr>
        <w:tblW w:w="98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410"/>
      </w:tblGrid>
      <w:tr w:rsidR="004C1482" w:rsidRPr="00815408" w14:paraId="0096062B" w14:textId="77777777" w:rsidTr="004C1482">
        <w:tc>
          <w:tcPr>
            <w:tcW w:w="5400" w:type="dxa"/>
          </w:tcPr>
          <w:p w14:paraId="2D3B7833" w14:textId="77777777" w:rsidR="004C1482" w:rsidRPr="00815408" w:rsidRDefault="004C1482" w:rsidP="004C1482">
            <w:pPr>
              <w:jc w:val="center"/>
              <w:rPr>
                <w:b/>
              </w:rPr>
            </w:pPr>
            <w:r w:rsidRPr="00815408">
              <w:rPr>
                <w:b/>
              </w:rPr>
              <w:t>Learning Outcomes</w:t>
            </w:r>
          </w:p>
          <w:p w14:paraId="5D7F1817" w14:textId="77777777" w:rsidR="004C1482" w:rsidRPr="00815408" w:rsidRDefault="004C1482" w:rsidP="004C1482">
            <w:pPr>
              <w:jc w:val="both"/>
            </w:pPr>
          </w:p>
        </w:tc>
        <w:tc>
          <w:tcPr>
            <w:tcW w:w="4410" w:type="dxa"/>
          </w:tcPr>
          <w:p w14:paraId="6FCC02D8" w14:textId="77777777" w:rsidR="004C1482" w:rsidRPr="00815408" w:rsidRDefault="004C1482" w:rsidP="004C1482">
            <w:pPr>
              <w:jc w:val="center"/>
              <w:rPr>
                <w:b/>
              </w:rPr>
            </w:pPr>
            <w:r w:rsidRPr="00815408">
              <w:rPr>
                <w:b/>
              </w:rPr>
              <w:t>Assessment Methods</w:t>
            </w:r>
          </w:p>
        </w:tc>
      </w:tr>
      <w:tr w:rsidR="004C1482" w:rsidRPr="00815408" w14:paraId="5384C060" w14:textId="77777777" w:rsidTr="004C1482">
        <w:tc>
          <w:tcPr>
            <w:tcW w:w="5400" w:type="dxa"/>
          </w:tcPr>
          <w:p w14:paraId="1677501A" w14:textId="77777777" w:rsidR="004C1482" w:rsidRPr="00815408" w:rsidRDefault="004C1482" w:rsidP="00815408">
            <w:r w:rsidRPr="00815408">
              <w:rPr>
                <w:b/>
              </w:rPr>
              <w:t>1.</w:t>
            </w:r>
            <w:r w:rsidRPr="00815408">
              <w:t xml:space="preserve"> Perform an analysis of financial derivatives and risk management.</w:t>
            </w:r>
          </w:p>
        </w:tc>
        <w:tc>
          <w:tcPr>
            <w:tcW w:w="4410" w:type="dxa"/>
          </w:tcPr>
          <w:p w14:paraId="7A48BCED" w14:textId="77777777" w:rsidR="004C1482" w:rsidRPr="00815408" w:rsidRDefault="004C1482" w:rsidP="00815408">
            <w:r w:rsidRPr="00815408">
              <w:t>Classroom activities and discussion, homework, exams.</w:t>
            </w:r>
          </w:p>
        </w:tc>
      </w:tr>
      <w:tr w:rsidR="004C1482" w:rsidRPr="00815408" w14:paraId="2E8980DB" w14:textId="77777777" w:rsidTr="004C1482">
        <w:tc>
          <w:tcPr>
            <w:tcW w:w="5400" w:type="dxa"/>
          </w:tcPr>
          <w:p w14:paraId="26D5173E" w14:textId="77777777" w:rsidR="004C1482" w:rsidRPr="00815408" w:rsidRDefault="004C1482" w:rsidP="00815408">
            <w:r w:rsidRPr="00815408">
              <w:rPr>
                <w:b/>
              </w:rPr>
              <w:t xml:space="preserve">2. </w:t>
            </w:r>
            <w:r w:rsidRPr="00815408">
              <w:t>Apply the Binomial Tree Model to evaluate the price of an option.</w:t>
            </w:r>
          </w:p>
        </w:tc>
        <w:tc>
          <w:tcPr>
            <w:tcW w:w="4410" w:type="dxa"/>
          </w:tcPr>
          <w:p w14:paraId="57E95C5F" w14:textId="77777777" w:rsidR="004C1482" w:rsidRPr="00815408" w:rsidRDefault="004C1482" w:rsidP="00815408">
            <w:r w:rsidRPr="00815408">
              <w:t>Classroom activities and discussion, homework, exams.</w:t>
            </w:r>
          </w:p>
        </w:tc>
      </w:tr>
      <w:tr w:rsidR="004C1482" w:rsidRPr="00815408" w14:paraId="12EAD361" w14:textId="77777777" w:rsidTr="004C1482">
        <w:tc>
          <w:tcPr>
            <w:tcW w:w="5400" w:type="dxa"/>
          </w:tcPr>
          <w:p w14:paraId="6C210AF4" w14:textId="77777777" w:rsidR="004C1482" w:rsidRPr="00815408" w:rsidRDefault="004C1482" w:rsidP="00815408">
            <w:r w:rsidRPr="00815408">
              <w:rPr>
                <w:b/>
              </w:rPr>
              <w:t xml:space="preserve">3. </w:t>
            </w:r>
            <w:r w:rsidRPr="00815408">
              <w:t>Use the Black-Scholes Formulas to evaluate the price of an option and the Greek letters.</w:t>
            </w:r>
          </w:p>
        </w:tc>
        <w:tc>
          <w:tcPr>
            <w:tcW w:w="4410" w:type="dxa"/>
          </w:tcPr>
          <w:p w14:paraId="4AAE11B9" w14:textId="77777777" w:rsidR="004C1482" w:rsidRPr="00815408" w:rsidRDefault="004C1482" w:rsidP="00815408">
            <w:r w:rsidRPr="00815408">
              <w:t>Classr</w:t>
            </w:r>
            <w:r w:rsidR="00815408">
              <w:t>oom activities and discussion, h</w:t>
            </w:r>
            <w:r w:rsidRPr="00815408">
              <w:t>omework, exams.</w:t>
            </w:r>
          </w:p>
        </w:tc>
      </w:tr>
      <w:tr w:rsidR="004C1482" w:rsidRPr="00815408" w14:paraId="47993026" w14:textId="77777777" w:rsidTr="004C1482">
        <w:tc>
          <w:tcPr>
            <w:tcW w:w="5400" w:type="dxa"/>
          </w:tcPr>
          <w:p w14:paraId="55BBFCAA" w14:textId="77777777" w:rsidR="004C1482" w:rsidRPr="00815408" w:rsidRDefault="004C1482" w:rsidP="00815408">
            <w:pPr>
              <w:ind w:left="-18"/>
              <w:rPr>
                <w:b/>
              </w:rPr>
            </w:pPr>
            <w:r w:rsidRPr="00815408">
              <w:rPr>
                <w:b/>
              </w:rPr>
              <w:t xml:space="preserve">4. </w:t>
            </w:r>
            <w:r w:rsidRPr="00815408">
              <w:t>Translate ideas into mathematical statements and check their validity in a computational environment.</w:t>
            </w:r>
          </w:p>
        </w:tc>
        <w:tc>
          <w:tcPr>
            <w:tcW w:w="4410" w:type="dxa"/>
          </w:tcPr>
          <w:p w14:paraId="27D8EA17" w14:textId="77777777" w:rsidR="004C1482" w:rsidRPr="00815408" w:rsidRDefault="004C1482" w:rsidP="00815408">
            <w:r w:rsidRPr="00815408">
              <w:t>Classroom activities and discussion, homework, exams.</w:t>
            </w:r>
          </w:p>
        </w:tc>
      </w:tr>
      <w:tr w:rsidR="004C1482" w:rsidRPr="00815408" w14:paraId="21EF3145" w14:textId="77777777" w:rsidTr="004C1482">
        <w:tc>
          <w:tcPr>
            <w:tcW w:w="5400" w:type="dxa"/>
          </w:tcPr>
          <w:p w14:paraId="5AD8F9B2" w14:textId="77777777" w:rsidR="004C1482" w:rsidRPr="00815408" w:rsidRDefault="004C1482" w:rsidP="00815408">
            <w:pPr>
              <w:pStyle w:val="ListParagraph"/>
              <w:tabs>
                <w:tab w:val="left" w:pos="-18"/>
              </w:tabs>
              <w:ind w:left="-18"/>
              <w:rPr>
                <w:b/>
                <w:sz w:val="24"/>
                <w:szCs w:val="24"/>
              </w:rPr>
            </w:pPr>
            <w:r w:rsidRPr="00815408">
              <w:rPr>
                <w:b/>
                <w:sz w:val="24"/>
                <w:szCs w:val="24"/>
              </w:rPr>
              <w:t>5.</w:t>
            </w:r>
            <w:r w:rsidRPr="00815408">
              <w:rPr>
                <w:sz w:val="24"/>
                <w:szCs w:val="24"/>
              </w:rPr>
              <w:t xml:space="preserve"> Use the terminology of the financial industry.</w:t>
            </w:r>
          </w:p>
        </w:tc>
        <w:tc>
          <w:tcPr>
            <w:tcW w:w="4410" w:type="dxa"/>
          </w:tcPr>
          <w:p w14:paraId="50EFFDFA" w14:textId="77777777" w:rsidR="004C1482" w:rsidRPr="00815408" w:rsidRDefault="004C1482" w:rsidP="00815408">
            <w:r w:rsidRPr="00815408">
              <w:t>Classroom activities and discussion, homework, exams.</w:t>
            </w:r>
          </w:p>
        </w:tc>
      </w:tr>
      <w:tr w:rsidR="004C1482" w:rsidRPr="00815408" w14:paraId="65CD4D44" w14:textId="77777777" w:rsidTr="004C1482">
        <w:tc>
          <w:tcPr>
            <w:tcW w:w="5400" w:type="dxa"/>
          </w:tcPr>
          <w:p w14:paraId="7041E88C" w14:textId="77777777" w:rsidR="004C1482" w:rsidRPr="00815408" w:rsidRDefault="004C1482" w:rsidP="00815408">
            <w:r w:rsidRPr="00815408">
              <w:rPr>
                <w:b/>
              </w:rPr>
              <w:t>6.</w:t>
            </w:r>
            <w:r w:rsidRPr="00815408">
              <w:t xml:space="preserve"> Be prepared to take a graduate course in Mathematical Finance.</w:t>
            </w:r>
          </w:p>
        </w:tc>
        <w:tc>
          <w:tcPr>
            <w:tcW w:w="4410" w:type="dxa"/>
          </w:tcPr>
          <w:p w14:paraId="2B8343D0" w14:textId="77777777" w:rsidR="004C1482" w:rsidRPr="00815408" w:rsidRDefault="004C1482" w:rsidP="00815408">
            <w:r w:rsidRPr="00815408">
              <w:t>Classroom activities and discussion, homework, exams.</w:t>
            </w:r>
          </w:p>
        </w:tc>
      </w:tr>
    </w:tbl>
    <w:p w14:paraId="101A0738" w14:textId="77777777" w:rsidR="004C1482" w:rsidRPr="00815408" w:rsidRDefault="004C1482" w:rsidP="004C1482">
      <w:pPr>
        <w:spacing w:before="100" w:after="100"/>
        <w:jc w:val="both"/>
      </w:pPr>
    </w:p>
    <w:p w14:paraId="519396D5" w14:textId="77777777" w:rsidR="004C1482" w:rsidRPr="00815408" w:rsidRDefault="004C1482" w:rsidP="004C1482">
      <w:pPr>
        <w:jc w:val="center"/>
        <w:rPr>
          <w:b/>
        </w:rPr>
      </w:pPr>
    </w:p>
    <w:p w14:paraId="260E38A8" w14:textId="77777777" w:rsidR="004C1482" w:rsidRPr="00815408" w:rsidRDefault="004C1482" w:rsidP="004C1482">
      <w:pPr>
        <w:jc w:val="center"/>
        <w:rPr>
          <w:b/>
          <w:sz w:val="30"/>
          <w:szCs w:val="30"/>
        </w:rPr>
      </w:pPr>
      <w:r w:rsidRPr="00815408">
        <w:rPr>
          <w:b/>
          <w:sz w:val="30"/>
          <w:szCs w:val="30"/>
        </w:rPr>
        <w:t>General Education Learning Outcomes/Assessment Methods</w:t>
      </w:r>
    </w:p>
    <w:p w14:paraId="0AA03F41" w14:textId="77777777" w:rsidR="004C1482" w:rsidRPr="00815408" w:rsidRDefault="004C1482" w:rsidP="004C1482">
      <w:pPr>
        <w:jc w:val="center"/>
        <w:rPr>
          <w:b/>
        </w:rPr>
      </w:pPr>
    </w:p>
    <w:tbl>
      <w:tblPr>
        <w:tblW w:w="98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410"/>
      </w:tblGrid>
      <w:tr w:rsidR="004C1482" w:rsidRPr="00815408" w14:paraId="19AA7631" w14:textId="77777777" w:rsidTr="004C1482">
        <w:tc>
          <w:tcPr>
            <w:tcW w:w="5400" w:type="dxa"/>
            <w:tcBorders>
              <w:top w:val="single" w:sz="4" w:space="0" w:color="auto"/>
              <w:left w:val="single" w:sz="4" w:space="0" w:color="auto"/>
              <w:bottom w:val="single" w:sz="4" w:space="0" w:color="auto"/>
              <w:right w:val="single" w:sz="4" w:space="0" w:color="auto"/>
            </w:tcBorders>
          </w:tcPr>
          <w:p w14:paraId="40A75942" w14:textId="77777777" w:rsidR="004C1482" w:rsidRPr="00815408" w:rsidRDefault="004C1482" w:rsidP="004C1482">
            <w:pPr>
              <w:jc w:val="center"/>
              <w:rPr>
                <w:b/>
              </w:rPr>
            </w:pPr>
            <w:r w:rsidRPr="00815408">
              <w:rPr>
                <w:b/>
              </w:rPr>
              <w:t>Learning Outcomes</w:t>
            </w:r>
          </w:p>
          <w:p w14:paraId="6F181F1A" w14:textId="77777777" w:rsidR="004C1482" w:rsidRPr="00815408" w:rsidRDefault="004C1482" w:rsidP="004C1482">
            <w:pPr>
              <w:jc w:val="both"/>
            </w:pPr>
          </w:p>
        </w:tc>
        <w:tc>
          <w:tcPr>
            <w:tcW w:w="4410" w:type="dxa"/>
            <w:tcBorders>
              <w:top w:val="single" w:sz="4" w:space="0" w:color="auto"/>
              <w:left w:val="single" w:sz="4" w:space="0" w:color="auto"/>
              <w:bottom w:val="single" w:sz="4" w:space="0" w:color="auto"/>
              <w:right w:val="single" w:sz="4" w:space="0" w:color="auto"/>
            </w:tcBorders>
          </w:tcPr>
          <w:p w14:paraId="0B6E1864" w14:textId="77777777" w:rsidR="004C1482" w:rsidRPr="00815408" w:rsidRDefault="004C1482" w:rsidP="004C1482">
            <w:pPr>
              <w:jc w:val="center"/>
              <w:rPr>
                <w:b/>
              </w:rPr>
            </w:pPr>
            <w:r w:rsidRPr="00815408">
              <w:rPr>
                <w:b/>
              </w:rPr>
              <w:t>Assessment Methods</w:t>
            </w:r>
          </w:p>
        </w:tc>
      </w:tr>
      <w:tr w:rsidR="004C1482" w:rsidRPr="00815408" w14:paraId="27A0598E" w14:textId="77777777" w:rsidTr="004C1482">
        <w:tc>
          <w:tcPr>
            <w:tcW w:w="5400" w:type="dxa"/>
            <w:tcBorders>
              <w:top w:val="single" w:sz="4" w:space="0" w:color="auto"/>
              <w:left w:val="single" w:sz="4" w:space="0" w:color="auto"/>
              <w:bottom w:val="single" w:sz="4" w:space="0" w:color="auto"/>
              <w:right w:val="single" w:sz="4" w:space="0" w:color="auto"/>
            </w:tcBorders>
          </w:tcPr>
          <w:p w14:paraId="3B8502AE" w14:textId="77777777" w:rsidR="004C1482" w:rsidRPr="00815408" w:rsidRDefault="004C1482" w:rsidP="00815408">
            <w:pPr>
              <w:autoSpaceDE w:val="0"/>
              <w:autoSpaceDN w:val="0"/>
              <w:adjustRightInd w:val="0"/>
            </w:pPr>
            <w:r w:rsidRPr="00815408">
              <w:rPr>
                <w:b/>
              </w:rPr>
              <w:t>1.</w:t>
            </w:r>
            <w:r w:rsidRPr="00815408">
              <w:t xml:space="preserve"> Gather, interpret, evaluate, and apply information discerningly from a variety of sources.</w:t>
            </w:r>
          </w:p>
        </w:tc>
        <w:tc>
          <w:tcPr>
            <w:tcW w:w="4410" w:type="dxa"/>
            <w:tcBorders>
              <w:top w:val="single" w:sz="4" w:space="0" w:color="auto"/>
              <w:left w:val="single" w:sz="4" w:space="0" w:color="auto"/>
              <w:bottom w:val="single" w:sz="4" w:space="0" w:color="auto"/>
              <w:right w:val="single" w:sz="4" w:space="0" w:color="auto"/>
            </w:tcBorders>
          </w:tcPr>
          <w:p w14:paraId="78C48E9F" w14:textId="77777777" w:rsidR="004C1482" w:rsidRPr="00815408" w:rsidRDefault="004C1482" w:rsidP="00815408">
            <w:r w:rsidRPr="00815408">
              <w:t>Classroom activities and discussion, homework, exams.</w:t>
            </w:r>
          </w:p>
        </w:tc>
      </w:tr>
      <w:tr w:rsidR="004C1482" w:rsidRPr="00815408" w14:paraId="3BB4F49E" w14:textId="77777777" w:rsidTr="004C1482">
        <w:tc>
          <w:tcPr>
            <w:tcW w:w="5400" w:type="dxa"/>
            <w:tcBorders>
              <w:top w:val="single" w:sz="4" w:space="0" w:color="auto"/>
              <w:left w:val="single" w:sz="4" w:space="0" w:color="auto"/>
              <w:bottom w:val="single" w:sz="4" w:space="0" w:color="auto"/>
              <w:right w:val="single" w:sz="4" w:space="0" w:color="auto"/>
            </w:tcBorders>
          </w:tcPr>
          <w:p w14:paraId="4D9876B9" w14:textId="77777777" w:rsidR="004C1482" w:rsidRPr="00815408" w:rsidRDefault="004C1482" w:rsidP="00815408">
            <w:pPr>
              <w:autoSpaceDE w:val="0"/>
              <w:autoSpaceDN w:val="0"/>
              <w:adjustRightInd w:val="0"/>
              <w:ind w:left="-78"/>
            </w:pPr>
            <w:r w:rsidRPr="00815408">
              <w:rPr>
                <w:b/>
              </w:rPr>
              <w:t xml:space="preserve"> 2.</w:t>
            </w:r>
            <w:r w:rsidRPr="00815408">
              <w:t xml:space="preserve"> Understand and employ both quantitative and  </w:t>
            </w:r>
          </w:p>
          <w:p w14:paraId="6D0F84C0" w14:textId="77777777" w:rsidR="004C1482" w:rsidRPr="00815408" w:rsidRDefault="004C1482" w:rsidP="00815408">
            <w:pPr>
              <w:autoSpaceDE w:val="0"/>
              <w:autoSpaceDN w:val="0"/>
              <w:adjustRightInd w:val="0"/>
              <w:ind w:left="-78"/>
            </w:pPr>
            <w:r w:rsidRPr="00815408">
              <w:rPr>
                <w:b/>
              </w:rPr>
              <w:t xml:space="preserve"> </w:t>
            </w:r>
            <w:r w:rsidRPr="00815408">
              <w:t>qualitative analysis to solve problems.</w:t>
            </w:r>
          </w:p>
        </w:tc>
        <w:tc>
          <w:tcPr>
            <w:tcW w:w="4410" w:type="dxa"/>
            <w:tcBorders>
              <w:top w:val="single" w:sz="4" w:space="0" w:color="auto"/>
              <w:left w:val="single" w:sz="4" w:space="0" w:color="auto"/>
              <w:bottom w:val="single" w:sz="4" w:space="0" w:color="auto"/>
              <w:right w:val="single" w:sz="4" w:space="0" w:color="auto"/>
            </w:tcBorders>
          </w:tcPr>
          <w:p w14:paraId="0764A906" w14:textId="77777777" w:rsidR="004C1482" w:rsidRPr="00815408" w:rsidRDefault="004C1482" w:rsidP="00815408">
            <w:r w:rsidRPr="00815408">
              <w:t>Classroom activities and discussion, homework, exams.</w:t>
            </w:r>
          </w:p>
        </w:tc>
      </w:tr>
      <w:tr w:rsidR="004C1482" w:rsidRPr="00815408" w14:paraId="225D1269" w14:textId="77777777" w:rsidTr="004C1482">
        <w:tc>
          <w:tcPr>
            <w:tcW w:w="5400" w:type="dxa"/>
            <w:tcBorders>
              <w:top w:val="single" w:sz="4" w:space="0" w:color="auto"/>
              <w:left w:val="single" w:sz="4" w:space="0" w:color="auto"/>
              <w:bottom w:val="single" w:sz="4" w:space="0" w:color="auto"/>
              <w:right w:val="single" w:sz="4" w:space="0" w:color="auto"/>
            </w:tcBorders>
          </w:tcPr>
          <w:p w14:paraId="28191609" w14:textId="77777777" w:rsidR="004C1482" w:rsidRPr="00815408" w:rsidRDefault="004C1482" w:rsidP="00815408">
            <w:pPr>
              <w:autoSpaceDE w:val="0"/>
              <w:autoSpaceDN w:val="0"/>
              <w:adjustRightInd w:val="0"/>
            </w:pPr>
            <w:r w:rsidRPr="00815408">
              <w:rPr>
                <w:b/>
              </w:rPr>
              <w:t>3.</w:t>
            </w:r>
            <w:r w:rsidRPr="00815408">
              <w:t xml:space="preserve"> Employ scientific reasoning and logical thinking.</w:t>
            </w:r>
          </w:p>
          <w:p w14:paraId="656F196E" w14:textId="77777777" w:rsidR="004C1482" w:rsidRPr="00815408" w:rsidRDefault="004C1482" w:rsidP="00815408"/>
        </w:tc>
        <w:tc>
          <w:tcPr>
            <w:tcW w:w="4410" w:type="dxa"/>
            <w:tcBorders>
              <w:top w:val="single" w:sz="4" w:space="0" w:color="auto"/>
              <w:left w:val="single" w:sz="4" w:space="0" w:color="auto"/>
              <w:bottom w:val="single" w:sz="4" w:space="0" w:color="auto"/>
              <w:right w:val="single" w:sz="4" w:space="0" w:color="auto"/>
            </w:tcBorders>
          </w:tcPr>
          <w:p w14:paraId="722F79B5" w14:textId="77777777" w:rsidR="004C1482" w:rsidRPr="00815408" w:rsidRDefault="004C1482" w:rsidP="00815408">
            <w:r w:rsidRPr="00815408">
              <w:t>Classroom activities and discussion, homework, exams.</w:t>
            </w:r>
          </w:p>
        </w:tc>
      </w:tr>
      <w:tr w:rsidR="004C1482" w:rsidRPr="00815408" w14:paraId="7A70CF61" w14:textId="77777777" w:rsidTr="004C1482">
        <w:tc>
          <w:tcPr>
            <w:tcW w:w="5400" w:type="dxa"/>
            <w:tcBorders>
              <w:top w:val="single" w:sz="4" w:space="0" w:color="auto"/>
              <w:left w:val="single" w:sz="4" w:space="0" w:color="auto"/>
              <w:bottom w:val="single" w:sz="4" w:space="0" w:color="auto"/>
              <w:right w:val="single" w:sz="4" w:space="0" w:color="auto"/>
            </w:tcBorders>
          </w:tcPr>
          <w:p w14:paraId="67981125" w14:textId="77777777" w:rsidR="004C1482" w:rsidRPr="00815408" w:rsidRDefault="004C1482" w:rsidP="00815408">
            <w:pPr>
              <w:autoSpaceDE w:val="0"/>
              <w:autoSpaceDN w:val="0"/>
              <w:adjustRightInd w:val="0"/>
            </w:pPr>
            <w:r w:rsidRPr="00815408">
              <w:rPr>
                <w:b/>
              </w:rPr>
              <w:t>4.</w:t>
            </w:r>
            <w:r w:rsidRPr="00815408">
              <w:t xml:space="preserve"> Communicate effectively using written and oral means.</w:t>
            </w:r>
          </w:p>
        </w:tc>
        <w:tc>
          <w:tcPr>
            <w:tcW w:w="4410" w:type="dxa"/>
            <w:tcBorders>
              <w:top w:val="single" w:sz="4" w:space="0" w:color="auto"/>
              <w:left w:val="single" w:sz="4" w:space="0" w:color="auto"/>
              <w:bottom w:val="single" w:sz="4" w:space="0" w:color="auto"/>
              <w:right w:val="single" w:sz="4" w:space="0" w:color="auto"/>
            </w:tcBorders>
          </w:tcPr>
          <w:p w14:paraId="4FD6B1D3" w14:textId="77777777" w:rsidR="004C1482" w:rsidRPr="00815408" w:rsidRDefault="004C1482" w:rsidP="00815408">
            <w:r w:rsidRPr="00815408">
              <w:t>Classroom activities and discussion, homework, exams.</w:t>
            </w:r>
          </w:p>
        </w:tc>
      </w:tr>
      <w:tr w:rsidR="004C1482" w:rsidRPr="00815408" w14:paraId="36E4A192" w14:textId="77777777" w:rsidTr="004C1482">
        <w:tc>
          <w:tcPr>
            <w:tcW w:w="5400" w:type="dxa"/>
            <w:tcBorders>
              <w:top w:val="single" w:sz="4" w:space="0" w:color="auto"/>
              <w:left w:val="single" w:sz="4" w:space="0" w:color="auto"/>
              <w:bottom w:val="single" w:sz="4" w:space="0" w:color="auto"/>
              <w:right w:val="single" w:sz="4" w:space="0" w:color="auto"/>
            </w:tcBorders>
          </w:tcPr>
          <w:p w14:paraId="54D0B360" w14:textId="77777777" w:rsidR="004C1482" w:rsidRPr="00815408" w:rsidRDefault="004C1482" w:rsidP="00815408">
            <w:pPr>
              <w:autoSpaceDE w:val="0"/>
              <w:autoSpaceDN w:val="0"/>
              <w:adjustRightInd w:val="0"/>
              <w:ind w:left="-18" w:firstLine="18"/>
            </w:pPr>
            <w:r w:rsidRPr="00815408">
              <w:rPr>
                <w:b/>
              </w:rPr>
              <w:t>5.</w:t>
            </w:r>
            <w:r w:rsidRPr="00815408">
              <w:t xml:space="preserve"> Utilize computer based technology in accessing information, solving problems and communicating. </w:t>
            </w:r>
          </w:p>
        </w:tc>
        <w:tc>
          <w:tcPr>
            <w:tcW w:w="4410" w:type="dxa"/>
            <w:tcBorders>
              <w:top w:val="single" w:sz="4" w:space="0" w:color="auto"/>
              <w:left w:val="single" w:sz="4" w:space="0" w:color="auto"/>
              <w:bottom w:val="single" w:sz="4" w:space="0" w:color="auto"/>
              <w:right w:val="single" w:sz="4" w:space="0" w:color="auto"/>
            </w:tcBorders>
          </w:tcPr>
          <w:p w14:paraId="657E3C85" w14:textId="77777777" w:rsidR="004C1482" w:rsidRPr="00815408" w:rsidRDefault="004C1482" w:rsidP="00815408">
            <w:r w:rsidRPr="00815408">
              <w:t>Classroom activities and discussion, homework, exams.</w:t>
            </w:r>
          </w:p>
        </w:tc>
      </w:tr>
      <w:tr w:rsidR="004C1482" w:rsidRPr="00815408" w14:paraId="47B774AD" w14:textId="77777777" w:rsidTr="004C1482">
        <w:tc>
          <w:tcPr>
            <w:tcW w:w="5400" w:type="dxa"/>
            <w:tcBorders>
              <w:top w:val="single" w:sz="4" w:space="0" w:color="auto"/>
              <w:left w:val="single" w:sz="4" w:space="0" w:color="auto"/>
              <w:bottom w:val="single" w:sz="4" w:space="0" w:color="auto"/>
              <w:right w:val="single" w:sz="4" w:space="0" w:color="auto"/>
            </w:tcBorders>
          </w:tcPr>
          <w:p w14:paraId="7C171D0D" w14:textId="77777777" w:rsidR="004C1482" w:rsidRPr="00815408" w:rsidRDefault="004C1482" w:rsidP="00815408">
            <w:pPr>
              <w:autoSpaceDE w:val="0"/>
              <w:autoSpaceDN w:val="0"/>
              <w:adjustRightInd w:val="0"/>
              <w:ind w:hanging="18"/>
            </w:pPr>
            <w:r w:rsidRPr="00815408">
              <w:rPr>
                <w:b/>
              </w:rPr>
              <w:t xml:space="preserve">6. </w:t>
            </w:r>
            <w:r w:rsidRPr="00815408">
              <w:t>Work with teams. Build consensus and use creativity.</w:t>
            </w:r>
          </w:p>
        </w:tc>
        <w:tc>
          <w:tcPr>
            <w:tcW w:w="4410" w:type="dxa"/>
            <w:tcBorders>
              <w:top w:val="single" w:sz="4" w:space="0" w:color="auto"/>
              <w:left w:val="single" w:sz="4" w:space="0" w:color="auto"/>
              <w:bottom w:val="single" w:sz="4" w:space="0" w:color="auto"/>
              <w:right w:val="single" w:sz="4" w:space="0" w:color="auto"/>
            </w:tcBorders>
          </w:tcPr>
          <w:p w14:paraId="1DC272B6" w14:textId="77777777" w:rsidR="004C1482" w:rsidRPr="00815408" w:rsidRDefault="004C1482" w:rsidP="00815408">
            <w:r w:rsidRPr="00815408">
              <w:t>Classroom activities and discussion.</w:t>
            </w:r>
          </w:p>
        </w:tc>
      </w:tr>
      <w:tr w:rsidR="004C1482" w:rsidRPr="00815408" w14:paraId="5C5E95EC" w14:textId="77777777" w:rsidTr="004C1482">
        <w:tc>
          <w:tcPr>
            <w:tcW w:w="5400" w:type="dxa"/>
            <w:tcBorders>
              <w:top w:val="single" w:sz="4" w:space="0" w:color="auto"/>
              <w:left w:val="single" w:sz="4" w:space="0" w:color="auto"/>
              <w:bottom w:val="single" w:sz="4" w:space="0" w:color="auto"/>
              <w:right w:val="single" w:sz="4" w:space="0" w:color="auto"/>
            </w:tcBorders>
          </w:tcPr>
          <w:p w14:paraId="6403F267" w14:textId="77777777" w:rsidR="004C1482" w:rsidRPr="00815408" w:rsidRDefault="004C1482" w:rsidP="00815408">
            <w:pPr>
              <w:autoSpaceDE w:val="0"/>
              <w:autoSpaceDN w:val="0"/>
              <w:adjustRightInd w:val="0"/>
              <w:ind w:hanging="18"/>
            </w:pPr>
            <w:r w:rsidRPr="00815408">
              <w:rPr>
                <w:b/>
              </w:rPr>
              <w:t xml:space="preserve">7.  </w:t>
            </w:r>
            <w:r w:rsidRPr="00815408">
              <w:t>Acquire tools for lifelong learning.</w:t>
            </w:r>
          </w:p>
        </w:tc>
        <w:tc>
          <w:tcPr>
            <w:tcW w:w="4410" w:type="dxa"/>
            <w:tcBorders>
              <w:top w:val="single" w:sz="4" w:space="0" w:color="auto"/>
              <w:left w:val="single" w:sz="4" w:space="0" w:color="auto"/>
              <w:bottom w:val="single" w:sz="4" w:space="0" w:color="auto"/>
              <w:right w:val="single" w:sz="4" w:space="0" w:color="auto"/>
            </w:tcBorders>
          </w:tcPr>
          <w:p w14:paraId="0677464B" w14:textId="77777777" w:rsidR="004C1482" w:rsidRPr="00815408" w:rsidRDefault="004C1482" w:rsidP="00815408">
            <w:r w:rsidRPr="00815408">
              <w:t>Classroom activities and discussion, homework, exams.</w:t>
            </w:r>
          </w:p>
          <w:p w14:paraId="28D05BCD" w14:textId="77777777" w:rsidR="004C1482" w:rsidRPr="00815408" w:rsidRDefault="004C1482" w:rsidP="00815408"/>
        </w:tc>
      </w:tr>
    </w:tbl>
    <w:p w14:paraId="33AA5F65" w14:textId="77777777" w:rsidR="004B4610" w:rsidRPr="00815408" w:rsidRDefault="004B4610" w:rsidP="004B4610">
      <w:pPr>
        <w:pStyle w:val="BodyTextIndent"/>
        <w:ind w:left="0" w:firstLine="0"/>
        <w:rPr>
          <w:sz w:val="24"/>
          <w:szCs w:val="24"/>
        </w:rPr>
      </w:pPr>
    </w:p>
    <w:p w14:paraId="2A1A654F" w14:textId="77777777" w:rsidR="003C6AED" w:rsidRPr="00815408" w:rsidRDefault="003C6AED" w:rsidP="003C6AED">
      <w:pPr>
        <w:autoSpaceDE w:val="0"/>
        <w:autoSpaceDN w:val="0"/>
        <w:adjustRightInd w:val="0"/>
        <w:jc w:val="center"/>
        <w:rPr>
          <w:b/>
          <w:u w:val="single"/>
        </w:rPr>
      </w:pPr>
    </w:p>
    <w:p w14:paraId="51AD4357" w14:textId="77777777" w:rsidR="003C6AED" w:rsidRPr="00815408" w:rsidRDefault="003C6AED" w:rsidP="003C6AED">
      <w:pPr>
        <w:autoSpaceDE w:val="0"/>
        <w:autoSpaceDN w:val="0"/>
        <w:adjustRightInd w:val="0"/>
        <w:jc w:val="center"/>
        <w:rPr>
          <w:b/>
          <w:u w:val="single"/>
        </w:rPr>
      </w:pPr>
    </w:p>
    <w:p w14:paraId="7EFD50EB" w14:textId="77777777" w:rsidR="003C6AED" w:rsidRPr="00815408" w:rsidRDefault="003C6AED" w:rsidP="003C6AED">
      <w:pPr>
        <w:autoSpaceDE w:val="0"/>
        <w:autoSpaceDN w:val="0"/>
        <w:adjustRightInd w:val="0"/>
        <w:jc w:val="center"/>
        <w:rPr>
          <w:b/>
          <w:u w:val="single"/>
        </w:rPr>
      </w:pPr>
    </w:p>
    <w:p w14:paraId="57165249" w14:textId="77777777" w:rsidR="003C6AED" w:rsidRPr="00815408" w:rsidRDefault="003C6AED" w:rsidP="003C6AED">
      <w:pPr>
        <w:autoSpaceDE w:val="0"/>
        <w:autoSpaceDN w:val="0"/>
        <w:adjustRightInd w:val="0"/>
        <w:jc w:val="center"/>
        <w:rPr>
          <w:b/>
          <w:u w:val="single"/>
        </w:rPr>
      </w:pPr>
    </w:p>
    <w:p w14:paraId="0E5FB1BC" w14:textId="77777777" w:rsidR="003C6AED" w:rsidRPr="00815408" w:rsidRDefault="003C6AED" w:rsidP="003C6AED">
      <w:pPr>
        <w:autoSpaceDE w:val="0"/>
        <w:autoSpaceDN w:val="0"/>
        <w:adjustRightInd w:val="0"/>
        <w:jc w:val="center"/>
        <w:rPr>
          <w:b/>
          <w:u w:val="single"/>
        </w:rPr>
      </w:pPr>
    </w:p>
    <w:p w14:paraId="08322C67" w14:textId="77777777" w:rsidR="003C6AED" w:rsidRPr="00815408" w:rsidRDefault="003C6AED" w:rsidP="003C6AED">
      <w:pPr>
        <w:jc w:val="both"/>
      </w:pPr>
    </w:p>
    <w:p w14:paraId="07DE1A40" w14:textId="77777777" w:rsidR="003C6AED" w:rsidRPr="00815408" w:rsidRDefault="003C6AED" w:rsidP="003C6AED">
      <w:pPr>
        <w:pStyle w:val="NormalWeb"/>
        <w:jc w:val="center"/>
        <w:rPr>
          <w:u w:val="single"/>
        </w:rPr>
      </w:pPr>
      <w:r w:rsidRPr="00815408">
        <w:rPr>
          <w:b/>
          <w:bCs/>
          <w:u w:val="single"/>
        </w:rPr>
        <w:lastRenderedPageBreak/>
        <w:t>New York City College of Technology Policy on Academic Integrity</w:t>
      </w:r>
    </w:p>
    <w:p w14:paraId="6EA1D0E1" w14:textId="77777777" w:rsidR="003C6AED" w:rsidRPr="00815408" w:rsidRDefault="003C6AED" w:rsidP="003C6AED">
      <w:pPr>
        <w:pStyle w:val="NormalWeb"/>
        <w:jc w:val="both"/>
      </w:pPr>
      <w:r w:rsidRPr="00815408">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w:t>
      </w:r>
    </w:p>
    <w:p w14:paraId="50D73A74" w14:textId="77777777" w:rsidR="005518E8" w:rsidRPr="00815408" w:rsidRDefault="005518E8">
      <w:pPr>
        <w:sectPr w:rsidR="005518E8" w:rsidRPr="00815408" w:rsidSect="00F108DA">
          <w:pgSz w:w="12240" w:h="15840"/>
          <w:pgMar w:top="1440" w:right="1440" w:bottom="1440" w:left="1440" w:header="720" w:footer="720" w:gutter="0"/>
          <w:cols w:space="720"/>
          <w:docGrid w:linePitch="360"/>
        </w:sectPr>
      </w:pPr>
    </w:p>
    <w:p w14:paraId="6BEA5193" w14:textId="16E6D8BB" w:rsidR="00D82F1F" w:rsidRPr="00815408" w:rsidRDefault="00D82F1F">
      <w:r w:rsidRPr="00815408">
        <w:rPr>
          <w:b/>
        </w:rPr>
        <w:lastRenderedPageBreak/>
        <w:t>MA</w:t>
      </w:r>
      <w:r w:rsidR="00097BE1" w:rsidRPr="00815408">
        <w:rPr>
          <w:b/>
        </w:rPr>
        <w:t>T</w:t>
      </w:r>
      <w:r w:rsidRPr="00815408">
        <w:rPr>
          <w:b/>
        </w:rPr>
        <w:t xml:space="preserve"> </w:t>
      </w:r>
      <w:r w:rsidR="00C96F1C" w:rsidRPr="00815408">
        <w:rPr>
          <w:b/>
        </w:rPr>
        <w:t>3</w:t>
      </w:r>
      <w:r w:rsidRPr="00815408">
        <w:rPr>
          <w:b/>
        </w:rPr>
        <w:t>788</w:t>
      </w:r>
      <w:r w:rsidR="00815408">
        <w:t xml:space="preserve"> </w:t>
      </w:r>
      <w:r w:rsidRPr="00815408">
        <w:t>Applications of the Heat Equation</w:t>
      </w:r>
      <w:r w:rsidR="008421A5" w:rsidRPr="00815408">
        <w:t xml:space="preserve"> for</w:t>
      </w:r>
      <w:r w:rsidR="00097BE1" w:rsidRPr="00815408">
        <w:t xml:space="preserve"> </w:t>
      </w:r>
      <w:r w:rsidRPr="00815408">
        <w:t>Financial Mathematics</w:t>
      </w:r>
      <w:r w:rsidR="008421A5" w:rsidRPr="00815408">
        <w:t xml:space="preserve"> </w:t>
      </w:r>
      <w:r w:rsidR="001518BA" w:rsidRPr="00815408">
        <w:rPr>
          <w:b/>
        </w:rPr>
        <w:t>Text:</w:t>
      </w:r>
      <w:r w:rsidR="001518BA" w:rsidRPr="00815408">
        <w:t xml:space="preserve"> </w:t>
      </w:r>
      <w:r w:rsidR="001518BA" w:rsidRPr="00815408">
        <w:rPr>
          <w:u w:val="single"/>
        </w:rPr>
        <w:t>Options, Futures and Other Derivative</w:t>
      </w:r>
      <w:r w:rsidR="00815408">
        <w:rPr>
          <w:u w:val="single"/>
        </w:rPr>
        <w:t>s</w:t>
      </w:r>
      <w:r w:rsidR="00364A8C">
        <w:t xml:space="preserve"> by</w:t>
      </w:r>
      <w:r w:rsidR="001518BA" w:rsidRPr="00815408">
        <w:t xml:space="preserve"> Hull</w:t>
      </w:r>
      <w:r w:rsidR="00815408">
        <w:t xml:space="preserve">, </w:t>
      </w:r>
      <w:r w:rsidR="0069211B">
        <w:t>10</w:t>
      </w:r>
      <w:r w:rsidR="00815408" w:rsidRPr="00815408">
        <w:rPr>
          <w:vertAlign w:val="superscript"/>
        </w:rPr>
        <w:t>th</w:t>
      </w:r>
      <w:r w:rsidR="00815408">
        <w:t xml:space="preserve"> ed.</w:t>
      </w:r>
    </w:p>
    <w:p w14:paraId="174861A7" w14:textId="77777777" w:rsidR="003C6AED" w:rsidRPr="00815408" w:rsidRDefault="003C6A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6210"/>
        <w:gridCol w:w="5418"/>
      </w:tblGrid>
      <w:tr w:rsidR="001518BA" w:rsidRPr="00815408" w14:paraId="2BE9A64B" w14:textId="77777777" w:rsidTr="007D01EF">
        <w:trPr>
          <w:trHeight w:val="475"/>
        </w:trPr>
        <w:tc>
          <w:tcPr>
            <w:tcW w:w="1548" w:type="dxa"/>
            <w:tcBorders>
              <w:top w:val="double" w:sz="4" w:space="0" w:color="auto"/>
              <w:left w:val="double" w:sz="4" w:space="0" w:color="auto"/>
              <w:bottom w:val="double" w:sz="4" w:space="0" w:color="auto"/>
              <w:right w:val="double" w:sz="4" w:space="0" w:color="auto"/>
            </w:tcBorders>
            <w:vAlign w:val="center"/>
          </w:tcPr>
          <w:p w14:paraId="4ED6F0D9" w14:textId="77777777" w:rsidR="001518BA" w:rsidRPr="00815408" w:rsidRDefault="003205EF" w:rsidP="006D13A2">
            <w:pPr>
              <w:pStyle w:val="Heading2"/>
              <w:rPr>
                <w:sz w:val="24"/>
                <w:u w:val="none"/>
              </w:rPr>
            </w:pPr>
            <w:r w:rsidRPr="00815408">
              <w:rPr>
                <w:sz w:val="24"/>
                <w:u w:val="none"/>
              </w:rPr>
              <w:t>Session</w:t>
            </w:r>
          </w:p>
        </w:tc>
        <w:tc>
          <w:tcPr>
            <w:tcW w:w="6210" w:type="dxa"/>
            <w:tcBorders>
              <w:top w:val="double" w:sz="4" w:space="0" w:color="auto"/>
              <w:left w:val="double" w:sz="4" w:space="0" w:color="auto"/>
              <w:bottom w:val="double" w:sz="4" w:space="0" w:color="auto"/>
              <w:right w:val="double" w:sz="4" w:space="0" w:color="auto"/>
            </w:tcBorders>
            <w:vAlign w:val="center"/>
          </w:tcPr>
          <w:p w14:paraId="26E2A2FA" w14:textId="77777777" w:rsidR="001518BA" w:rsidRPr="00815408" w:rsidRDefault="001518BA" w:rsidP="00815408">
            <w:pPr>
              <w:jc w:val="center"/>
              <w:rPr>
                <w:b/>
              </w:rPr>
            </w:pPr>
            <w:r w:rsidRPr="00815408">
              <w:rPr>
                <w:b/>
              </w:rPr>
              <w:t>Ap</w:t>
            </w:r>
            <w:r w:rsidR="008421A5" w:rsidRPr="00815408">
              <w:rPr>
                <w:b/>
              </w:rPr>
              <w:t xml:space="preserve">plications of the Heat Equation for </w:t>
            </w:r>
            <w:r w:rsidRPr="00815408">
              <w:rPr>
                <w:b/>
              </w:rPr>
              <w:t>Financial Mathematics</w:t>
            </w:r>
          </w:p>
        </w:tc>
        <w:tc>
          <w:tcPr>
            <w:tcW w:w="5418" w:type="dxa"/>
            <w:tcBorders>
              <w:top w:val="double" w:sz="4" w:space="0" w:color="auto"/>
              <w:left w:val="double" w:sz="4" w:space="0" w:color="auto"/>
              <w:bottom w:val="double" w:sz="4" w:space="0" w:color="auto"/>
              <w:right w:val="double" w:sz="4" w:space="0" w:color="auto"/>
            </w:tcBorders>
            <w:vAlign w:val="center"/>
          </w:tcPr>
          <w:p w14:paraId="2634BC57" w14:textId="754CB345" w:rsidR="00806F0F" w:rsidRPr="00806F0F" w:rsidRDefault="001518BA" w:rsidP="00806F0F">
            <w:pPr>
              <w:jc w:val="both"/>
              <w:rPr>
                <w:b/>
              </w:rPr>
            </w:pPr>
            <w:r w:rsidRPr="00806F0F">
              <w:rPr>
                <w:b/>
              </w:rPr>
              <w:t>Homework</w:t>
            </w:r>
            <w:bookmarkStart w:id="0" w:name="_GoBack"/>
            <w:bookmarkEnd w:id="0"/>
          </w:p>
          <w:p w14:paraId="5F932B1B" w14:textId="77777777" w:rsidR="001518BA" w:rsidRPr="00815408" w:rsidRDefault="001518BA" w:rsidP="006D13A2">
            <w:pPr>
              <w:pStyle w:val="Heading2"/>
              <w:rPr>
                <w:sz w:val="24"/>
                <w:u w:val="none"/>
              </w:rPr>
            </w:pPr>
          </w:p>
        </w:tc>
      </w:tr>
      <w:tr w:rsidR="003205EF" w:rsidRPr="00815408" w14:paraId="430AE1CF" w14:textId="77777777" w:rsidTr="007A2A7F">
        <w:trPr>
          <w:trHeight w:val="384"/>
        </w:trPr>
        <w:tc>
          <w:tcPr>
            <w:tcW w:w="1548" w:type="dxa"/>
            <w:tcBorders>
              <w:top w:val="double" w:sz="4" w:space="0" w:color="auto"/>
              <w:left w:val="double" w:sz="4" w:space="0" w:color="auto"/>
              <w:right w:val="double" w:sz="4" w:space="0" w:color="auto"/>
            </w:tcBorders>
          </w:tcPr>
          <w:p w14:paraId="3D9D4BE9" w14:textId="2497E4B5" w:rsidR="003205EF" w:rsidRPr="00815408" w:rsidRDefault="003205EF" w:rsidP="003205EF">
            <w:pPr>
              <w:jc w:val="center"/>
            </w:pPr>
            <w:r w:rsidRPr="00815408">
              <w:t>1-</w:t>
            </w:r>
            <w:r w:rsidR="00806F0F">
              <w:t>3</w:t>
            </w:r>
          </w:p>
        </w:tc>
        <w:tc>
          <w:tcPr>
            <w:tcW w:w="6210" w:type="dxa"/>
            <w:tcBorders>
              <w:top w:val="double" w:sz="4" w:space="0" w:color="auto"/>
              <w:left w:val="double" w:sz="4" w:space="0" w:color="auto"/>
              <w:right w:val="double" w:sz="4" w:space="0" w:color="auto"/>
            </w:tcBorders>
          </w:tcPr>
          <w:p w14:paraId="07092DE3" w14:textId="4BDA07E2" w:rsidR="0069211B" w:rsidRPr="0069211B" w:rsidRDefault="003205EF" w:rsidP="0069211B">
            <w:pPr>
              <w:pStyle w:val="Heading1"/>
              <w:jc w:val="both"/>
              <w:rPr>
                <w:b w:val="0"/>
                <w:sz w:val="24"/>
              </w:rPr>
            </w:pPr>
            <w:r w:rsidRPr="00815408">
              <w:rPr>
                <w:sz w:val="24"/>
              </w:rPr>
              <w:t xml:space="preserve">Chapter 1 </w:t>
            </w:r>
            <w:r w:rsidRPr="00815408">
              <w:rPr>
                <w:b w:val="0"/>
                <w:sz w:val="24"/>
              </w:rPr>
              <w:t>Introduction</w:t>
            </w:r>
          </w:p>
        </w:tc>
        <w:tc>
          <w:tcPr>
            <w:tcW w:w="5418" w:type="dxa"/>
            <w:tcBorders>
              <w:top w:val="double" w:sz="4" w:space="0" w:color="auto"/>
              <w:left w:val="double" w:sz="4" w:space="0" w:color="auto"/>
              <w:right w:val="double" w:sz="4" w:space="0" w:color="auto"/>
            </w:tcBorders>
          </w:tcPr>
          <w:p w14:paraId="4C2503AD" w14:textId="523FAFCF" w:rsidR="003205EF" w:rsidRPr="00815408" w:rsidRDefault="003205EF" w:rsidP="003205EF">
            <w:pPr>
              <w:jc w:val="both"/>
              <w:rPr>
                <w:b/>
              </w:rPr>
            </w:pPr>
            <w:r w:rsidRPr="00815408">
              <w:rPr>
                <w:b/>
              </w:rPr>
              <w:t>P. 1</w:t>
            </w:r>
            <w:r w:rsidR="00806F0F">
              <w:rPr>
                <w:b/>
              </w:rPr>
              <w:t>9</w:t>
            </w:r>
            <w:r w:rsidRPr="00815408">
              <w:t>: 1.1–1.19</w:t>
            </w:r>
            <w:r w:rsidR="00806F0F">
              <w:t>, 1.20-1.28</w:t>
            </w:r>
          </w:p>
        </w:tc>
      </w:tr>
      <w:tr w:rsidR="003205EF" w:rsidRPr="00815408" w14:paraId="02E7C8A2" w14:textId="77777777" w:rsidTr="007A2A7F">
        <w:trPr>
          <w:trHeight w:val="557"/>
        </w:trPr>
        <w:tc>
          <w:tcPr>
            <w:tcW w:w="1548" w:type="dxa"/>
            <w:tcBorders>
              <w:left w:val="double" w:sz="4" w:space="0" w:color="auto"/>
              <w:right w:val="double" w:sz="4" w:space="0" w:color="auto"/>
            </w:tcBorders>
          </w:tcPr>
          <w:p w14:paraId="13859380" w14:textId="3A919C1A" w:rsidR="003205EF" w:rsidRPr="00815408" w:rsidRDefault="00806F0F" w:rsidP="003205EF">
            <w:pPr>
              <w:jc w:val="center"/>
            </w:pPr>
            <w:r>
              <w:t>4</w:t>
            </w:r>
            <w:r w:rsidR="003205EF" w:rsidRPr="00815408">
              <w:t>-7</w:t>
            </w:r>
          </w:p>
        </w:tc>
        <w:tc>
          <w:tcPr>
            <w:tcW w:w="6210" w:type="dxa"/>
            <w:tcBorders>
              <w:left w:val="double" w:sz="4" w:space="0" w:color="auto"/>
              <w:right w:val="double" w:sz="4" w:space="0" w:color="auto"/>
            </w:tcBorders>
          </w:tcPr>
          <w:p w14:paraId="3DDB8EEB" w14:textId="54A4FAA3" w:rsidR="00806F0F" w:rsidRPr="00815408" w:rsidRDefault="003205EF" w:rsidP="003205EF">
            <w:pPr>
              <w:jc w:val="both"/>
            </w:pPr>
            <w:r w:rsidRPr="00815408">
              <w:rPr>
                <w:b/>
                <w:bCs/>
              </w:rPr>
              <w:t>Chapter 2</w:t>
            </w:r>
            <w:r w:rsidRPr="00815408">
              <w:t xml:space="preserve"> Future Markets</w:t>
            </w:r>
            <w:r w:rsidR="00806F0F">
              <w:t xml:space="preserve"> and Central Counterparties</w:t>
            </w:r>
          </w:p>
          <w:p w14:paraId="69E6F6ED" w14:textId="005938C2" w:rsidR="0069211B" w:rsidRPr="00815408" w:rsidRDefault="003205EF" w:rsidP="003205EF">
            <w:pPr>
              <w:jc w:val="both"/>
            </w:pPr>
            <w:r w:rsidRPr="00815408">
              <w:rPr>
                <w:b/>
                <w:bCs/>
              </w:rPr>
              <w:t>Chapter 5</w:t>
            </w:r>
            <w:r w:rsidRPr="00815408">
              <w:t xml:space="preserve"> Determination of Forward and Future Prices</w:t>
            </w:r>
          </w:p>
        </w:tc>
        <w:tc>
          <w:tcPr>
            <w:tcW w:w="5418" w:type="dxa"/>
            <w:tcBorders>
              <w:left w:val="double" w:sz="4" w:space="0" w:color="auto"/>
              <w:right w:val="double" w:sz="4" w:space="0" w:color="auto"/>
            </w:tcBorders>
          </w:tcPr>
          <w:p w14:paraId="090E675E" w14:textId="01362F3A" w:rsidR="003205EF" w:rsidRPr="00815408" w:rsidRDefault="003205EF" w:rsidP="003205EF">
            <w:pPr>
              <w:jc w:val="both"/>
            </w:pPr>
            <w:r w:rsidRPr="00815408">
              <w:rPr>
                <w:b/>
                <w:bCs/>
              </w:rPr>
              <w:t>P. 4</w:t>
            </w:r>
            <w:r w:rsidR="00806F0F">
              <w:rPr>
                <w:b/>
                <w:bCs/>
              </w:rPr>
              <w:t>5</w:t>
            </w:r>
            <w:r w:rsidRPr="00815408">
              <w:t>: 2.1-2.4, 2.8, 2.11, 2.12, 2.17, 2.19, 2.2</w:t>
            </w:r>
            <w:r w:rsidR="00AE145C">
              <w:t>1</w:t>
            </w:r>
            <w:r w:rsidRPr="00815408">
              <w:t>, 2.2</w:t>
            </w:r>
            <w:r w:rsidR="00AE145C">
              <w:t>2</w:t>
            </w:r>
          </w:p>
          <w:p w14:paraId="08A0263E" w14:textId="51E4812A" w:rsidR="003205EF" w:rsidRPr="00815408" w:rsidRDefault="003205EF" w:rsidP="003205EF">
            <w:pPr>
              <w:jc w:val="both"/>
            </w:pPr>
            <w:r w:rsidRPr="00815408">
              <w:rPr>
                <w:b/>
                <w:bCs/>
              </w:rPr>
              <w:t>P. 1</w:t>
            </w:r>
            <w:r w:rsidR="00AE145C">
              <w:rPr>
                <w:b/>
                <w:bCs/>
              </w:rPr>
              <w:t>31</w:t>
            </w:r>
            <w:r w:rsidRPr="00815408">
              <w:t>: 5.1-5.5, 5.9-5.12, 5.2</w:t>
            </w:r>
            <w:r w:rsidR="00AE145C">
              <w:t>1</w:t>
            </w:r>
            <w:r w:rsidRPr="00815408">
              <w:t>-5.2</w:t>
            </w:r>
            <w:r w:rsidR="00AE145C">
              <w:t>5</w:t>
            </w:r>
          </w:p>
        </w:tc>
      </w:tr>
      <w:tr w:rsidR="003205EF" w:rsidRPr="00815408" w14:paraId="1BD27764" w14:textId="77777777" w:rsidTr="007D01EF">
        <w:trPr>
          <w:trHeight w:val="432"/>
        </w:trPr>
        <w:tc>
          <w:tcPr>
            <w:tcW w:w="1548" w:type="dxa"/>
            <w:tcBorders>
              <w:left w:val="double" w:sz="4" w:space="0" w:color="auto"/>
              <w:right w:val="double" w:sz="4" w:space="0" w:color="auto"/>
            </w:tcBorders>
          </w:tcPr>
          <w:p w14:paraId="1108937F" w14:textId="77777777" w:rsidR="003205EF" w:rsidRPr="00815408" w:rsidRDefault="003205EF" w:rsidP="003205EF">
            <w:pPr>
              <w:jc w:val="center"/>
            </w:pPr>
            <w:r w:rsidRPr="00815408">
              <w:t>8</w:t>
            </w:r>
          </w:p>
        </w:tc>
        <w:tc>
          <w:tcPr>
            <w:tcW w:w="6210" w:type="dxa"/>
            <w:tcBorders>
              <w:left w:val="double" w:sz="4" w:space="0" w:color="auto"/>
              <w:right w:val="double" w:sz="4" w:space="0" w:color="auto"/>
            </w:tcBorders>
          </w:tcPr>
          <w:p w14:paraId="110F1BCD" w14:textId="77777777" w:rsidR="003205EF" w:rsidRPr="00815408" w:rsidRDefault="003205EF" w:rsidP="003205EF">
            <w:pPr>
              <w:jc w:val="both"/>
              <w:rPr>
                <w:b/>
              </w:rPr>
            </w:pPr>
            <w:r w:rsidRPr="00815408">
              <w:rPr>
                <w:b/>
              </w:rPr>
              <w:t>First Examination</w:t>
            </w:r>
          </w:p>
        </w:tc>
        <w:tc>
          <w:tcPr>
            <w:tcW w:w="5418" w:type="dxa"/>
            <w:tcBorders>
              <w:left w:val="double" w:sz="4" w:space="0" w:color="auto"/>
              <w:right w:val="double" w:sz="4" w:space="0" w:color="auto"/>
            </w:tcBorders>
          </w:tcPr>
          <w:p w14:paraId="0BAA357B" w14:textId="77777777" w:rsidR="003205EF" w:rsidRPr="00815408" w:rsidRDefault="003205EF" w:rsidP="003205EF">
            <w:pPr>
              <w:jc w:val="both"/>
              <w:rPr>
                <w:b/>
              </w:rPr>
            </w:pPr>
          </w:p>
        </w:tc>
      </w:tr>
      <w:tr w:rsidR="003205EF" w:rsidRPr="00815408" w14:paraId="5BA75987" w14:textId="77777777" w:rsidTr="007D01EF">
        <w:trPr>
          <w:trHeight w:val="1008"/>
        </w:trPr>
        <w:tc>
          <w:tcPr>
            <w:tcW w:w="1548" w:type="dxa"/>
            <w:tcBorders>
              <w:left w:val="double" w:sz="4" w:space="0" w:color="auto"/>
              <w:right w:val="double" w:sz="4" w:space="0" w:color="auto"/>
            </w:tcBorders>
          </w:tcPr>
          <w:p w14:paraId="743B0AA5" w14:textId="77777777" w:rsidR="003205EF" w:rsidRPr="00815408" w:rsidRDefault="003205EF" w:rsidP="003205EF">
            <w:pPr>
              <w:jc w:val="center"/>
            </w:pPr>
            <w:r w:rsidRPr="00815408">
              <w:t>9-13</w:t>
            </w:r>
          </w:p>
        </w:tc>
        <w:tc>
          <w:tcPr>
            <w:tcW w:w="6210" w:type="dxa"/>
            <w:tcBorders>
              <w:left w:val="double" w:sz="4" w:space="0" w:color="auto"/>
              <w:right w:val="double" w:sz="4" w:space="0" w:color="auto"/>
            </w:tcBorders>
          </w:tcPr>
          <w:p w14:paraId="18145B8C" w14:textId="606BD8E8" w:rsidR="003205EF" w:rsidRPr="00815408" w:rsidRDefault="003205EF" w:rsidP="003205EF">
            <w:pPr>
              <w:jc w:val="both"/>
              <w:rPr>
                <w:bCs/>
              </w:rPr>
            </w:pPr>
            <w:r w:rsidRPr="00815408">
              <w:rPr>
                <w:b/>
              </w:rPr>
              <w:t xml:space="preserve">Chapter </w:t>
            </w:r>
            <w:r w:rsidR="0069211B">
              <w:rPr>
                <w:b/>
              </w:rPr>
              <w:t>10</w:t>
            </w:r>
            <w:r w:rsidRPr="00815408">
              <w:rPr>
                <w:b/>
              </w:rPr>
              <w:t xml:space="preserve"> </w:t>
            </w:r>
            <w:r w:rsidRPr="00815408">
              <w:rPr>
                <w:bCs/>
              </w:rPr>
              <w:t>Mechanics of Option Markets</w:t>
            </w:r>
          </w:p>
          <w:p w14:paraId="6008CA39" w14:textId="4ED22C82" w:rsidR="003205EF" w:rsidRPr="00815408" w:rsidRDefault="003205EF" w:rsidP="003205EF">
            <w:pPr>
              <w:jc w:val="both"/>
              <w:rPr>
                <w:bCs/>
              </w:rPr>
            </w:pPr>
            <w:r w:rsidRPr="00815408">
              <w:rPr>
                <w:b/>
              </w:rPr>
              <w:t xml:space="preserve">Chapter </w:t>
            </w:r>
            <w:r w:rsidR="0069211B">
              <w:rPr>
                <w:b/>
              </w:rPr>
              <w:t>11</w:t>
            </w:r>
            <w:r w:rsidRPr="00815408">
              <w:rPr>
                <w:b/>
              </w:rPr>
              <w:t xml:space="preserve"> </w:t>
            </w:r>
            <w:r w:rsidRPr="00815408">
              <w:rPr>
                <w:bCs/>
              </w:rPr>
              <w:t>Properties of Stock Options</w:t>
            </w:r>
          </w:p>
          <w:p w14:paraId="4C42C7AB" w14:textId="245A05EF" w:rsidR="003205EF" w:rsidRPr="00815408" w:rsidRDefault="003205EF" w:rsidP="003205EF">
            <w:pPr>
              <w:jc w:val="both"/>
            </w:pPr>
            <w:r w:rsidRPr="00815408">
              <w:rPr>
                <w:b/>
              </w:rPr>
              <w:t>Chapter 1</w:t>
            </w:r>
            <w:r w:rsidR="0069211B">
              <w:rPr>
                <w:b/>
              </w:rPr>
              <w:t>3</w:t>
            </w:r>
            <w:r w:rsidRPr="00815408">
              <w:t xml:space="preserve"> Binomial Trees</w:t>
            </w:r>
          </w:p>
        </w:tc>
        <w:tc>
          <w:tcPr>
            <w:tcW w:w="5418" w:type="dxa"/>
            <w:tcBorders>
              <w:left w:val="double" w:sz="4" w:space="0" w:color="auto"/>
              <w:right w:val="double" w:sz="4" w:space="0" w:color="auto"/>
            </w:tcBorders>
          </w:tcPr>
          <w:p w14:paraId="38F2D898" w14:textId="19D65605" w:rsidR="003205EF" w:rsidRPr="00815408" w:rsidRDefault="003205EF" w:rsidP="003205EF">
            <w:pPr>
              <w:jc w:val="both"/>
              <w:rPr>
                <w:bCs/>
              </w:rPr>
            </w:pPr>
            <w:r w:rsidRPr="00815408">
              <w:rPr>
                <w:b/>
              </w:rPr>
              <w:t>P. 2</w:t>
            </w:r>
            <w:r w:rsidR="00CD51AA">
              <w:rPr>
                <w:b/>
              </w:rPr>
              <w:t>27</w:t>
            </w:r>
            <w:r w:rsidRPr="00815408">
              <w:rPr>
                <w:bCs/>
              </w:rPr>
              <w:t xml:space="preserve">: </w:t>
            </w:r>
            <w:r w:rsidR="00CD51AA">
              <w:rPr>
                <w:bCs/>
              </w:rPr>
              <w:t>10</w:t>
            </w:r>
            <w:r w:rsidRPr="00815408">
              <w:rPr>
                <w:bCs/>
              </w:rPr>
              <w:t>.1-</w:t>
            </w:r>
            <w:r w:rsidR="00CD51AA">
              <w:rPr>
                <w:bCs/>
              </w:rPr>
              <w:t>10</w:t>
            </w:r>
            <w:r w:rsidRPr="00815408">
              <w:rPr>
                <w:bCs/>
              </w:rPr>
              <w:t xml:space="preserve">.4, </w:t>
            </w:r>
            <w:r w:rsidR="00CD51AA">
              <w:rPr>
                <w:bCs/>
              </w:rPr>
              <w:t>10</w:t>
            </w:r>
            <w:r w:rsidRPr="00815408">
              <w:rPr>
                <w:bCs/>
              </w:rPr>
              <w:t>.9-</w:t>
            </w:r>
            <w:r w:rsidR="00CD51AA">
              <w:rPr>
                <w:bCs/>
              </w:rPr>
              <w:t>10</w:t>
            </w:r>
            <w:r w:rsidRPr="00815408">
              <w:rPr>
                <w:bCs/>
              </w:rPr>
              <w:t xml:space="preserve">.10, </w:t>
            </w:r>
            <w:r w:rsidR="00CD51AA">
              <w:rPr>
                <w:bCs/>
              </w:rPr>
              <w:t>10</w:t>
            </w:r>
            <w:r w:rsidRPr="00815408">
              <w:rPr>
                <w:bCs/>
              </w:rPr>
              <w:t>.12-</w:t>
            </w:r>
            <w:r w:rsidR="00CD51AA">
              <w:rPr>
                <w:bCs/>
              </w:rPr>
              <w:t>10</w:t>
            </w:r>
            <w:r w:rsidRPr="00815408">
              <w:rPr>
                <w:bCs/>
              </w:rPr>
              <w:t xml:space="preserve">.17, </w:t>
            </w:r>
            <w:r w:rsidR="00CD51AA">
              <w:rPr>
                <w:bCs/>
              </w:rPr>
              <w:t>10</w:t>
            </w:r>
            <w:r w:rsidRPr="00815408">
              <w:rPr>
                <w:bCs/>
              </w:rPr>
              <w:t>.2</w:t>
            </w:r>
            <w:r w:rsidR="00CD51AA">
              <w:rPr>
                <w:bCs/>
              </w:rPr>
              <w:t>2</w:t>
            </w:r>
          </w:p>
          <w:p w14:paraId="576C0128" w14:textId="7F0327E5" w:rsidR="003205EF" w:rsidRPr="00815408" w:rsidRDefault="003205EF" w:rsidP="003205EF">
            <w:pPr>
              <w:jc w:val="both"/>
            </w:pPr>
            <w:r w:rsidRPr="00815408">
              <w:rPr>
                <w:b/>
              </w:rPr>
              <w:t>P. 2</w:t>
            </w:r>
            <w:r w:rsidR="003C36A4">
              <w:rPr>
                <w:b/>
              </w:rPr>
              <w:t>48</w:t>
            </w:r>
            <w:r w:rsidRPr="00815408">
              <w:t xml:space="preserve">: </w:t>
            </w:r>
            <w:r w:rsidR="003C36A4">
              <w:t>11</w:t>
            </w:r>
            <w:r w:rsidRPr="00815408">
              <w:t>.1-</w:t>
            </w:r>
            <w:r w:rsidR="003C36A4">
              <w:t>11</w:t>
            </w:r>
            <w:r w:rsidRPr="00815408">
              <w:t>.17</w:t>
            </w:r>
          </w:p>
          <w:p w14:paraId="65752F60" w14:textId="4289EAB7" w:rsidR="003205EF" w:rsidRPr="00815408" w:rsidRDefault="003205EF" w:rsidP="003205EF">
            <w:pPr>
              <w:jc w:val="both"/>
            </w:pPr>
            <w:r w:rsidRPr="00815408">
              <w:rPr>
                <w:b/>
              </w:rPr>
              <w:t>P. 2</w:t>
            </w:r>
            <w:r w:rsidR="003C36A4">
              <w:rPr>
                <w:b/>
              </w:rPr>
              <w:t>93</w:t>
            </w:r>
            <w:r w:rsidRPr="00815408">
              <w:t>: 1</w:t>
            </w:r>
            <w:r w:rsidR="003C36A4">
              <w:t>3</w:t>
            </w:r>
            <w:r w:rsidRPr="00815408">
              <w:t>.1-1</w:t>
            </w:r>
            <w:r w:rsidR="003C36A4">
              <w:t>3</w:t>
            </w:r>
            <w:r w:rsidRPr="00815408">
              <w:t>.14, 1</w:t>
            </w:r>
            <w:r w:rsidR="003C36A4">
              <w:t>3</w:t>
            </w:r>
            <w:r w:rsidRPr="00815408">
              <w:t>.16</w:t>
            </w:r>
            <w:r w:rsidR="00325037">
              <w:t>-</w:t>
            </w:r>
            <w:r w:rsidR="003C36A4">
              <w:t>13.18</w:t>
            </w:r>
          </w:p>
        </w:tc>
      </w:tr>
      <w:tr w:rsidR="003205EF" w:rsidRPr="00815408" w14:paraId="23AD3971" w14:textId="77777777" w:rsidTr="007D01EF">
        <w:trPr>
          <w:trHeight w:val="432"/>
        </w:trPr>
        <w:tc>
          <w:tcPr>
            <w:tcW w:w="1548" w:type="dxa"/>
            <w:tcBorders>
              <w:left w:val="double" w:sz="4" w:space="0" w:color="auto"/>
              <w:right w:val="double" w:sz="4" w:space="0" w:color="auto"/>
            </w:tcBorders>
          </w:tcPr>
          <w:p w14:paraId="3E228036" w14:textId="77777777" w:rsidR="003205EF" w:rsidRPr="00815408" w:rsidRDefault="003205EF" w:rsidP="003205EF">
            <w:pPr>
              <w:jc w:val="center"/>
            </w:pPr>
            <w:r w:rsidRPr="00815408">
              <w:t>14</w:t>
            </w:r>
          </w:p>
        </w:tc>
        <w:tc>
          <w:tcPr>
            <w:tcW w:w="6210" w:type="dxa"/>
            <w:tcBorders>
              <w:left w:val="double" w:sz="4" w:space="0" w:color="auto"/>
              <w:right w:val="double" w:sz="4" w:space="0" w:color="auto"/>
            </w:tcBorders>
          </w:tcPr>
          <w:p w14:paraId="4C9D6E3C" w14:textId="5D51DA10" w:rsidR="003205EF" w:rsidRPr="00815408" w:rsidRDefault="00CD51AA" w:rsidP="003205EF">
            <w:pPr>
              <w:jc w:val="both"/>
              <w:rPr>
                <w:b/>
              </w:rPr>
            </w:pPr>
            <w:r>
              <w:rPr>
                <w:b/>
              </w:rPr>
              <w:t xml:space="preserve">Second </w:t>
            </w:r>
            <w:r w:rsidR="003205EF" w:rsidRPr="00815408">
              <w:rPr>
                <w:b/>
              </w:rPr>
              <w:t>Examination</w:t>
            </w:r>
          </w:p>
        </w:tc>
        <w:tc>
          <w:tcPr>
            <w:tcW w:w="5418" w:type="dxa"/>
            <w:tcBorders>
              <w:left w:val="double" w:sz="4" w:space="0" w:color="auto"/>
              <w:right w:val="double" w:sz="4" w:space="0" w:color="auto"/>
            </w:tcBorders>
          </w:tcPr>
          <w:p w14:paraId="4E9ACCBC" w14:textId="77777777" w:rsidR="003205EF" w:rsidRPr="00815408" w:rsidRDefault="003205EF" w:rsidP="003205EF">
            <w:pPr>
              <w:jc w:val="both"/>
              <w:rPr>
                <w:b/>
              </w:rPr>
            </w:pPr>
          </w:p>
        </w:tc>
      </w:tr>
      <w:tr w:rsidR="003205EF" w:rsidRPr="00815408" w14:paraId="79DC3DB2" w14:textId="77777777" w:rsidTr="007D01EF">
        <w:trPr>
          <w:trHeight w:val="792"/>
        </w:trPr>
        <w:tc>
          <w:tcPr>
            <w:tcW w:w="1548" w:type="dxa"/>
            <w:tcBorders>
              <w:left w:val="double" w:sz="4" w:space="0" w:color="auto"/>
              <w:right w:val="double" w:sz="4" w:space="0" w:color="auto"/>
            </w:tcBorders>
          </w:tcPr>
          <w:p w14:paraId="4781622B" w14:textId="77777777" w:rsidR="003205EF" w:rsidRPr="00815408" w:rsidRDefault="003205EF" w:rsidP="003205EF">
            <w:pPr>
              <w:jc w:val="center"/>
            </w:pPr>
            <w:r w:rsidRPr="00815408">
              <w:t>15-20</w:t>
            </w:r>
          </w:p>
        </w:tc>
        <w:tc>
          <w:tcPr>
            <w:tcW w:w="6210" w:type="dxa"/>
            <w:tcBorders>
              <w:left w:val="double" w:sz="4" w:space="0" w:color="auto"/>
              <w:right w:val="double" w:sz="4" w:space="0" w:color="auto"/>
            </w:tcBorders>
          </w:tcPr>
          <w:p w14:paraId="499FD55A" w14:textId="6FE500A2" w:rsidR="003205EF" w:rsidRPr="00815408" w:rsidRDefault="003205EF" w:rsidP="003205EF">
            <w:pPr>
              <w:pStyle w:val="Heading1"/>
              <w:jc w:val="both"/>
              <w:rPr>
                <w:b w:val="0"/>
                <w:sz w:val="24"/>
              </w:rPr>
            </w:pPr>
            <w:r w:rsidRPr="00815408">
              <w:rPr>
                <w:bCs w:val="0"/>
                <w:sz w:val="24"/>
              </w:rPr>
              <w:t>Chapter 1</w:t>
            </w:r>
            <w:r w:rsidR="0069211B">
              <w:rPr>
                <w:bCs w:val="0"/>
                <w:sz w:val="24"/>
              </w:rPr>
              <w:t>4</w:t>
            </w:r>
            <w:r w:rsidRPr="00815408">
              <w:rPr>
                <w:b w:val="0"/>
                <w:bCs w:val="0"/>
                <w:sz w:val="24"/>
              </w:rPr>
              <w:t xml:space="preserve"> </w:t>
            </w:r>
            <w:r w:rsidRPr="00815408">
              <w:rPr>
                <w:b w:val="0"/>
                <w:sz w:val="24"/>
              </w:rPr>
              <w:t>Wiener Processes and Ito’s Lemma</w:t>
            </w:r>
          </w:p>
          <w:p w14:paraId="13C8AD59" w14:textId="6CC56C43" w:rsidR="003205EF" w:rsidRPr="00815408" w:rsidRDefault="003205EF" w:rsidP="003205EF">
            <w:pPr>
              <w:pStyle w:val="Heading1"/>
              <w:jc w:val="both"/>
              <w:rPr>
                <w:b w:val="0"/>
                <w:sz w:val="24"/>
              </w:rPr>
            </w:pPr>
            <w:r w:rsidRPr="00815408">
              <w:rPr>
                <w:bCs w:val="0"/>
                <w:sz w:val="24"/>
              </w:rPr>
              <w:t>Chapter 1</w:t>
            </w:r>
            <w:r w:rsidR="0069211B">
              <w:rPr>
                <w:bCs w:val="0"/>
                <w:sz w:val="24"/>
              </w:rPr>
              <w:t>5</w:t>
            </w:r>
            <w:r w:rsidRPr="00815408">
              <w:rPr>
                <w:b w:val="0"/>
                <w:bCs w:val="0"/>
                <w:sz w:val="24"/>
              </w:rPr>
              <w:t xml:space="preserve"> </w:t>
            </w:r>
            <w:r w:rsidR="008421A5" w:rsidRPr="00815408">
              <w:rPr>
                <w:b w:val="0"/>
                <w:sz w:val="24"/>
              </w:rPr>
              <w:t>The Black-Scholes-</w:t>
            </w:r>
            <w:r w:rsidRPr="00815408">
              <w:rPr>
                <w:b w:val="0"/>
                <w:sz w:val="24"/>
              </w:rPr>
              <w:t xml:space="preserve">Merton Model </w:t>
            </w:r>
          </w:p>
        </w:tc>
        <w:tc>
          <w:tcPr>
            <w:tcW w:w="5418" w:type="dxa"/>
            <w:tcBorders>
              <w:left w:val="double" w:sz="4" w:space="0" w:color="auto"/>
              <w:right w:val="double" w:sz="4" w:space="0" w:color="auto"/>
            </w:tcBorders>
          </w:tcPr>
          <w:p w14:paraId="14AEE608" w14:textId="041A5EC9" w:rsidR="003205EF" w:rsidRPr="00815408" w:rsidRDefault="003205EF" w:rsidP="003205EF">
            <w:pPr>
              <w:jc w:val="both"/>
              <w:rPr>
                <w:bCs/>
              </w:rPr>
            </w:pPr>
            <w:r w:rsidRPr="00815408">
              <w:rPr>
                <w:b/>
              </w:rPr>
              <w:t xml:space="preserve">P. </w:t>
            </w:r>
            <w:r w:rsidR="007657CC">
              <w:rPr>
                <w:b/>
              </w:rPr>
              <w:t>314</w:t>
            </w:r>
            <w:r w:rsidRPr="00815408">
              <w:rPr>
                <w:bCs/>
              </w:rPr>
              <w:t>: 1</w:t>
            </w:r>
            <w:r w:rsidR="007657CC">
              <w:rPr>
                <w:bCs/>
              </w:rPr>
              <w:t>4</w:t>
            </w:r>
            <w:r w:rsidRPr="00815408">
              <w:rPr>
                <w:bCs/>
              </w:rPr>
              <w:t>.</w:t>
            </w:r>
            <w:r w:rsidR="007657CC">
              <w:rPr>
                <w:bCs/>
              </w:rPr>
              <w:t>1-</w:t>
            </w:r>
            <w:r w:rsidRPr="00815408">
              <w:rPr>
                <w:bCs/>
              </w:rPr>
              <w:t>1</w:t>
            </w:r>
            <w:r w:rsidR="007657CC">
              <w:rPr>
                <w:bCs/>
              </w:rPr>
              <w:t>4</w:t>
            </w:r>
            <w:r w:rsidRPr="00815408">
              <w:rPr>
                <w:bCs/>
              </w:rPr>
              <w:t>.</w:t>
            </w:r>
            <w:r w:rsidR="007657CC">
              <w:rPr>
                <w:bCs/>
              </w:rPr>
              <w:t>7</w:t>
            </w:r>
          </w:p>
          <w:p w14:paraId="14BB8B50" w14:textId="30CF29F8" w:rsidR="003205EF" w:rsidRPr="00815408" w:rsidRDefault="003205EF" w:rsidP="003205EF">
            <w:pPr>
              <w:jc w:val="both"/>
            </w:pPr>
            <w:r w:rsidRPr="00815408">
              <w:rPr>
                <w:b/>
              </w:rPr>
              <w:t>P. 3</w:t>
            </w:r>
            <w:r w:rsidR="007657CC">
              <w:rPr>
                <w:b/>
              </w:rPr>
              <w:t>46</w:t>
            </w:r>
            <w:r w:rsidRPr="00815408">
              <w:t>: 1</w:t>
            </w:r>
            <w:r w:rsidR="007657CC">
              <w:t>5</w:t>
            </w:r>
            <w:r w:rsidRPr="00815408">
              <w:t>.1, 1</w:t>
            </w:r>
            <w:r w:rsidR="007657CC">
              <w:t>5</w:t>
            </w:r>
            <w:r w:rsidRPr="00815408">
              <w:t>.</w:t>
            </w:r>
            <w:r w:rsidR="007657CC">
              <w:t>3</w:t>
            </w:r>
            <w:r w:rsidRPr="00815408">
              <w:t>-1</w:t>
            </w:r>
            <w:r w:rsidR="007657CC">
              <w:t>5</w:t>
            </w:r>
            <w:r w:rsidRPr="00815408">
              <w:t>.</w:t>
            </w:r>
            <w:r w:rsidR="007657CC">
              <w:t>16</w:t>
            </w:r>
            <w:r w:rsidRPr="00815408">
              <w:t>, 1</w:t>
            </w:r>
            <w:r w:rsidR="007657CC">
              <w:t>5</w:t>
            </w:r>
            <w:r w:rsidRPr="00815408">
              <w:t>.2</w:t>
            </w:r>
            <w:r w:rsidR="007657CC">
              <w:t>2</w:t>
            </w:r>
            <w:r w:rsidRPr="00815408">
              <w:t>, 1</w:t>
            </w:r>
            <w:r w:rsidR="007657CC">
              <w:t>5</w:t>
            </w:r>
            <w:r w:rsidRPr="00815408">
              <w:t>.2</w:t>
            </w:r>
            <w:r w:rsidR="007657CC">
              <w:t>3</w:t>
            </w:r>
            <w:r w:rsidRPr="00815408">
              <w:t xml:space="preserve"> </w:t>
            </w:r>
          </w:p>
        </w:tc>
      </w:tr>
      <w:tr w:rsidR="00AE145C" w:rsidRPr="00815408" w14:paraId="2D7D0EFF" w14:textId="77777777" w:rsidTr="007A6E4C">
        <w:trPr>
          <w:trHeight w:val="432"/>
        </w:trPr>
        <w:tc>
          <w:tcPr>
            <w:tcW w:w="1548" w:type="dxa"/>
            <w:tcBorders>
              <w:left w:val="double" w:sz="4" w:space="0" w:color="auto"/>
              <w:right w:val="double" w:sz="4" w:space="0" w:color="auto"/>
            </w:tcBorders>
          </w:tcPr>
          <w:p w14:paraId="1137DA5E" w14:textId="77777777" w:rsidR="00AE145C" w:rsidRPr="00815408" w:rsidRDefault="00AE145C" w:rsidP="00AE145C">
            <w:pPr>
              <w:jc w:val="center"/>
            </w:pPr>
            <w:r w:rsidRPr="00815408">
              <w:t>21-23</w:t>
            </w:r>
          </w:p>
        </w:tc>
        <w:tc>
          <w:tcPr>
            <w:tcW w:w="6210" w:type="dxa"/>
            <w:tcBorders>
              <w:left w:val="double" w:sz="4" w:space="0" w:color="auto"/>
              <w:right w:val="double" w:sz="4" w:space="0" w:color="auto"/>
            </w:tcBorders>
          </w:tcPr>
          <w:p w14:paraId="26C0EFA3" w14:textId="4C11902F" w:rsidR="00AE145C" w:rsidRPr="00815408" w:rsidRDefault="00AE145C" w:rsidP="00AE145C">
            <w:pPr>
              <w:pStyle w:val="Heading1"/>
              <w:jc w:val="both"/>
              <w:rPr>
                <w:b w:val="0"/>
                <w:sz w:val="24"/>
              </w:rPr>
            </w:pPr>
            <w:r w:rsidRPr="00815408">
              <w:rPr>
                <w:sz w:val="24"/>
              </w:rPr>
              <w:t>Chapter 1</w:t>
            </w:r>
            <w:r>
              <w:rPr>
                <w:sz w:val="24"/>
              </w:rPr>
              <w:t>9</w:t>
            </w:r>
            <w:r w:rsidRPr="00815408">
              <w:rPr>
                <w:b w:val="0"/>
                <w:sz w:val="24"/>
              </w:rPr>
              <w:t xml:space="preserve"> The Greek Letters </w:t>
            </w:r>
          </w:p>
        </w:tc>
        <w:tc>
          <w:tcPr>
            <w:tcW w:w="5418" w:type="dxa"/>
            <w:tcBorders>
              <w:left w:val="double" w:sz="4" w:space="0" w:color="auto"/>
              <w:right w:val="double" w:sz="4" w:space="0" w:color="auto"/>
            </w:tcBorders>
            <w:vAlign w:val="center"/>
          </w:tcPr>
          <w:p w14:paraId="52B60F7D" w14:textId="69EFF6E6" w:rsidR="00AE145C" w:rsidRPr="00AE145C" w:rsidRDefault="00AE145C" w:rsidP="00AE145C">
            <w:pPr>
              <w:jc w:val="both"/>
            </w:pPr>
            <w:r w:rsidRPr="00AE145C">
              <w:rPr>
                <w:b/>
              </w:rPr>
              <w:t>P. 425:</w:t>
            </w:r>
            <w:r w:rsidRPr="00AE145C">
              <w:t xml:space="preserve"> 19.2-19.5, 19.8, 19.10, 19.14, 19.22, 19.23</w:t>
            </w:r>
          </w:p>
        </w:tc>
      </w:tr>
      <w:tr w:rsidR="00AE145C" w:rsidRPr="00815408" w14:paraId="0E458229" w14:textId="77777777" w:rsidTr="007D01EF">
        <w:trPr>
          <w:trHeight w:val="432"/>
        </w:trPr>
        <w:tc>
          <w:tcPr>
            <w:tcW w:w="1548" w:type="dxa"/>
            <w:tcBorders>
              <w:left w:val="double" w:sz="4" w:space="0" w:color="auto"/>
              <w:right w:val="double" w:sz="4" w:space="0" w:color="auto"/>
            </w:tcBorders>
          </w:tcPr>
          <w:p w14:paraId="31B50549" w14:textId="77777777" w:rsidR="00AE145C" w:rsidRPr="00815408" w:rsidRDefault="00AE145C" w:rsidP="00AE145C">
            <w:pPr>
              <w:jc w:val="center"/>
            </w:pPr>
            <w:r w:rsidRPr="00815408">
              <w:t>24</w:t>
            </w:r>
          </w:p>
        </w:tc>
        <w:tc>
          <w:tcPr>
            <w:tcW w:w="6210" w:type="dxa"/>
            <w:tcBorders>
              <w:left w:val="double" w:sz="4" w:space="0" w:color="auto"/>
              <w:right w:val="double" w:sz="4" w:space="0" w:color="auto"/>
            </w:tcBorders>
          </w:tcPr>
          <w:p w14:paraId="0898814A" w14:textId="77777777" w:rsidR="00AE145C" w:rsidRPr="00815408" w:rsidRDefault="00AE145C" w:rsidP="00AE145C">
            <w:pPr>
              <w:pStyle w:val="Heading1"/>
              <w:jc w:val="both"/>
              <w:rPr>
                <w:bCs w:val="0"/>
                <w:sz w:val="24"/>
              </w:rPr>
            </w:pPr>
            <w:r w:rsidRPr="00815408">
              <w:rPr>
                <w:bCs w:val="0"/>
                <w:sz w:val="24"/>
              </w:rPr>
              <w:t>Third Examination</w:t>
            </w:r>
          </w:p>
        </w:tc>
        <w:tc>
          <w:tcPr>
            <w:tcW w:w="5418" w:type="dxa"/>
            <w:tcBorders>
              <w:left w:val="double" w:sz="4" w:space="0" w:color="auto"/>
              <w:right w:val="double" w:sz="4" w:space="0" w:color="auto"/>
            </w:tcBorders>
          </w:tcPr>
          <w:p w14:paraId="5DA49719" w14:textId="77777777" w:rsidR="00AE145C" w:rsidRPr="00815408" w:rsidRDefault="00AE145C" w:rsidP="00AE145C">
            <w:pPr>
              <w:jc w:val="both"/>
              <w:rPr>
                <w:b/>
              </w:rPr>
            </w:pPr>
          </w:p>
        </w:tc>
      </w:tr>
      <w:tr w:rsidR="00AE145C" w:rsidRPr="00815408" w14:paraId="378BBE7B" w14:textId="77777777" w:rsidTr="007D01EF">
        <w:trPr>
          <w:trHeight w:val="432"/>
        </w:trPr>
        <w:tc>
          <w:tcPr>
            <w:tcW w:w="1548" w:type="dxa"/>
            <w:tcBorders>
              <w:left w:val="double" w:sz="4" w:space="0" w:color="auto"/>
              <w:right w:val="double" w:sz="4" w:space="0" w:color="auto"/>
            </w:tcBorders>
          </w:tcPr>
          <w:p w14:paraId="1B9F1DD6" w14:textId="77777777" w:rsidR="00AE145C" w:rsidRPr="00815408" w:rsidRDefault="00AE145C" w:rsidP="00AE145C">
            <w:pPr>
              <w:jc w:val="center"/>
            </w:pPr>
            <w:r w:rsidRPr="00815408">
              <w:t>25-28</w:t>
            </w:r>
          </w:p>
        </w:tc>
        <w:tc>
          <w:tcPr>
            <w:tcW w:w="6210" w:type="dxa"/>
            <w:tcBorders>
              <w:left w:val="double" w:sz="4" w:space="0" w:color="auto"/>
              <w:right w:val="double" w:sz="4" w:space="0" w:color="auto"/>
            </w:tcBorders>
          </w:tcPr>
          <w:p w14:paraId="42486466" w14:textId="58D53AFB" w:rsidR="00AE145C" w:rsidRPr="00815408" w:rsidRDefault="00AE145C" w:rsidP="00AE145C">
            <w:pPr>
              <w:pStyle w:val="Heading1"/>
              <w:jc w:val="both"/>
              <w:rPr>
                <w:b w:val="0"/>
                <w:sz w:val="24"/>
              </w:rPr>
            </w:pPr>
            <w:r w:rsidRPr="00815408">
              <w:rPr>
                <w:sz w:val="24"/>
              </w:rPr>
              <w:t xml:space="preserve">Chapter </w:t>
            </w:r>
            <w:r>
              <w:rPr>
                <w:sz w:val="24"/>
              </w:rPr>
              <w:t>22</w:t>
            </w:r>
            <w:r w:rsidRPr="00815408">
              <w:rPr>
                <w:sz w:val="24"/>
              </w:rPr>
              <w:t xml:space="preserve"> </w:t>
            </w:r>
            <w:r w:rsidRPr="00815408">
              <w:rPr>
                <w:b w:val="0"/>
                <w:sz w:val="24"/>
              </w:rPr>
              <w:t xml:space="preserve">Value at Risk </w:t>
            </w:r>
          </w:p>
        </w:tc>
        <w:tc>
          <w:tcPr>
            <w:tcW w:w="5418" w:type="dxa"/>
            <w:tcBorders>
              <w:left w:val="double" w:sz="4" w:space="0" w:color="auto"/>
              <w:right w:val="double" w:sz="4" w:space="0" w:color="auto"/>
            </w:tcBorders>
          </w:tcPr>
          <w:p w14:paraId="6E4065BC" w14:textId="045BFEC5" w:rsidR="00AE145C" w:rsidRPr="00AE145C" w:rsidRDefault="00AE145C" w:rsidP="00AE145C">
            <w:pPr>
              <w:jc w:val="both"/>
            </w:pPr>
            <w:r w:rsidRPr="00AE145C">
              <w:rPr>
                <w:b/>
              </w:rPr>
              <w:t>P.</w:t>
            </w:r>
            <w:r w:rsidRPr="00AE145C">
              <w:rPr>
                <w:b/>
                <w:bCs/>
              </w:rPr>
              <w:t xml:space="preserve"> </w:t>
            </w:r>
            <w:r w:rsidRPr="00AE145C">
              <w:rPr>
                <w:b/>
              </w:rPr>
              <w:t>455:</w:t>
            </w:r>
            <w:r w:rsidRPr="00AE145C">
              <w:t xml:space="preserve"> 22.1, 22.3, 22.5, 22.8, 22.9</w:t>
            </w:r>
          </w:p>
        </w:tc>
      </w:tr>
      <w:tr w:rsidR="00AE145C" w:rsidRPr="00815408" w14:paraId="7AD2A9A2" w14:textId="77777777" w:rsidTr="007D01EF">
        <w:trPr>
          <w:trHeight w:val="432"/>
        </w:trPr>
        <w:tc>
          <w:tcPr>
            <w:tcW w:w="1548" w:type="dxa"/>
            <w:tcBorders>
              <w:left w:val="double" w:sz="4" w:space="0" w:color="auto"/>
              <w:right w:val="double" w:sz="4" w:space="0" w:color="auto"/>
            </w:tcBorders>
          </w:tcPr>
          <w:p w14:paraId="07173ECB" w14:textId="77777777" w:rsidR="00AE145C" w:rsidRPr="00815408" w:rsidRDefault="00AE145C" w:rsidP="00AE145C">
            <w:pPr>
              <w:jc w:val="center"/>
            </w:pPr>
            <w:r w:rsidRPr="00815408">
              <w:t>29</w:t>
            </w:r>
          </w:p>
        </w:tc>
        <w:tc>
          <w:tcPr>
            <w:tcW w:w="6210" w:type="dxa"/>
            <w:tcBorders>
              <w:left w:val="double" w:sz="4" w:space="0" w:color="auto"/>
              <w:right w:val="double" w:sz="4" w:space="0" w:color="auto"/>
            </w:tcBorders>
          </w:tcPr>
          <w:p w14:paraId="21D09783" w14:textId="77777777" w:rsidR="00AE145C" w:rsidRPr="00815408" w:rsidRDefault="00AE145C" w:rsidP="00AE145C">
            <w:pPr>
              <w:pStyle w:val="Heading1"/>
              <w:jc w:val="both"/>
              <w:rPr>
                <w:bCs w:val="0"/>
                <w:sz w:val="24"/>
              </w:rPr>
            </w:pPr>
            <w:r w:rsidRPr="00815408">
              <w:rPr>
                <w:bCs w:val="0"/>
                <w:sz w:val="24"/>
              </w:rPr>
              <w:t>Project Presentation</w:t>
            </w:r>
          </w:p>
        </w:tc>
        <w:tc>
          <w:tcPr>
            <w:tcW w:w="5418" w:type="dxa"/>
            <w:tcBorders>
              <w:left w:val="double" w:sz="4" w:space="0" w:color="auto"/>
              <w:right w:val="double" w:sz="4" w:space="0" w:color="auto"/>
            </w:tcBorders>
          </w:tcPr>
          <w:p w14:paraId="5A51450B" w14:textId="77777777" w:rsidR="00AE145C" w:rsidRPr="00815408" w:rsidRDefault="00AE145C" w:rsidP="00AE145C">
            <w:pPr>
              <w:jc w:val="both"/>
            </w:pPr>
          </w:p>
        </w:tc>
      </w:tr>
      <w:tr w:rsidR="00AE145C" w:rsidRPr="00815408" w14:paraId="3482684F" w14:textId="77777777" w:rsidTr="007D01EF">
        <w:trPr>
          <w:trHeight w:val="432"/>
        </w:trPr>
        <w:tc>
          <w:tcPr>
            <w:tcW w:w="1548" w:type="dxa"/>
            <w:tcBorders>
              <w:left w:val="double" w:sz="4" w:space="0" w:color="auto"/>
              <w:bottom w:val="double" w:sz="4" w:space="0" w:color="auto"/>
              <w:right w:val="double" w:sz="4" w:space="0" w:color="auto"/>
            </w:tcBorders>
          </w:tcPr>
          <w:p w14:paraId="7EC2A89B" w14:textId="77777777" w:rsidR="00AE145C" w:rsidRPr="00815408" w:rsidRDefault="00AE145C" w:rsidP="00AE145C">
            <w:pPr>
              <w:jc w:val="center"/>
            </w:pPr>
            <w:r w:rsidRPr="00815408">
              <w:t>30</w:t>
            </w:r>
          </w:p>
        </w:tc>
        <w:tc>
          <w:tcPr>
            <w:tcW w:w="6210" w:type="dxa"/>
            <w:tcBorders>
              <w:left w:val="double" w:sz="4" w:space="0" w:color="auto"/>
              <w:bottom w:val="double" w:sz="4" w:space="0" w:color="auto"/>
              <w:right w:val="double" w:sz="4" w:space="0" w:color="auto"/>
            </w:tcBorders>
          </w:tcPr>
          <w:p w14:paraId="0CCB2CC9" w14:textId="77777777" w:rsidR="00AE145C" w:rsidRPr="00815408" w:rsidRDefault="00AE145C" w:rsidP="00AE145C">
            <w:pPr>
              <w:pStyle w:val="Heading1"/>
              <w:jc w:val="both"/>
              <w:rPr>
                <w:bCs w:val="0"/>
                <w:sz w:val="24"/>
              </w:rPr>
            </w:pPr>
            <w:r w:rsidRPr="00815408">
              <w:rPr>
                <w:sz w:val="24"/>
              </w:rPr>
              <w:t>Final Examination</w:t>
            </w:r>
          </w:p>
        </w:tc>
        <w:tc>
          <w:tcPr>
            <w:tcW w:w="5418" w:type="dxa"/>
            <w:tcBorders>
              <w:left w:val="double" w:sz="4" w:space="0" w:color="auto"/>
              <w:bottom w:val="double" w:sz="4" w:space="0" w:color="auto"/>
              <w:right w:val="double" w:sz="4" w:space="0" w:color="auto"/>
            </w:tcBorders>
          </w:tcPr>
          <w:p w14:paraId="6981D2D7" w14:textId="77777777" w:rsidR="00AE145C" w:rsidRPr="00815408" w:rsidRDefault="00AE145C" w:rsidP="00AE145C">
            <w:pPr>
              <w:jc w:val="both"/>
            </w:pPr>
          </w:p>
        </w:tc>
      </w:tr>
    </w:tbl>
    <w:p w14:paraId="09E86F40" w14:textId="41221DFD" w:rsidR="007748A2" w:rsidRPr="00815408" w:rsidRDefault="003205EF" w:rsidP="007748A2">
      <w:r w:rsidRPr="00815408">
        <w:rPr>
          <w:b/>
        </w:rPr>
        <w:br w:type="page"/>
      </w:r>
      <w:r w:rsidR="007748A2" w:rsidRPr="00815408">
        <w:rPr>
          <w:b/>
        </w:rPr>
        <w:lastRenderedPageBreak/>
        <w:t>MA</w:t>
      </w:r>
      <w:r w:rsidR="00097BE1" w:rsidRPr="00815408">
        <w:rPr>
          <w:b/>
        </w:rPr>
        <w:t>T</w:t>
      </w:r>
      <w:r w:rsidR="007748A2" w:rsidRPr="00815408">
        <w:rPr>
          <w:b/>
        </w:rPr>
        <w:t xml:space="preserve"> </w:t>
      </w:r>
      <w:r w:rsidR="00C96F1C" w:rsidRPr="00815408">
        <w:rPr>
          <w:b/>
        </w:rPr>
        <w:t>3</w:t>
      </w:r>
      <w:r w:rsidR="007748A2" w:rsidRPr="00815408">
        <w:rPr>
          <w:b/>
        </w:rPr>
        <w:t>788</w:t>
      </w:r>
      <w:r w:rsidR="00815408">
        <w:t xml:space="preserve"> </w:t>
      </w:r>
      <w:r w:rsidR="007748A2" w:rsidRPr="00815408">
        <w:t>Applic</w:t>
      </w:r>
      <w:r w:rsidR="008421A5" w:rsidRPr="00815408">
        <w:t xml:space="preserve">ations of the Heat Equation for </w:t>
      </w:r>
      <w:r w:rsidR="007748A2" w:rsidRPr="00815408">
        <w:t xml:space="preserve">Financial Mathematics </w:t>
      </w:r>
      <w:r w:rsidR="007748A2" w:rsidRPr="00815408">
        <w:rPr>
          <w:b/>
        </w:rPr>
        <w:t>Text:</w:t>
      </w:r>
      <w:r w:rsidR="007748A2" w:rsidRPr="00815408">
        <w:t xml:space="preserve"> </w:t>
      </w:r>
      <w:r w:rsidR="007748A2" w:rsidRPr="00815408">
        <w:rPr>
          <w:u w:val="single"/>
        </w:rPr>
        <w:t>Options, Futures and Other Derivativ</w:t>
      </w:r>
      <w:r w:rsidR="00362AA4">
        <w:rPr>
          <w:u w:val="single"/>
        </w:rPr>
        <w:t>es</w:t>
      </w:r>
      <w:r w:rsidR="00364A8C">
        <w:t xml:space="preserve"> by</w:t>
      </w:r>
      <w:r w:rsidR="007748A2" w:rsidRPr="00815408">
        <w:t xml:space="preserve"> Hull</w:t>
      </w:r>
      <w:r w:rsidR="00815408">
        <w:t xml:space="preserve">, </w:t>
      </w:r>
      <w:r w:rsidR="00896394">
        <w:t>10</w:t>
      </w:r>
      <w:r w:rsidR="00815408" w:rsidRPr="00815408">
        <w:rPr>
          <w:vertAlign w:val="superscript"/>
        </w:rPr>
        <w:t>th</w:t>
      </w:r>
      <w:r w:rsidR="00815408">
        <w:t xml:space="preserve"> ed.</w:t>
      </w:r>
    </w:p>
    <w:p w14:paraId="3500A7D8" w14:textId="77777777" w:rsidR="007748A2" w:rsidRPr="00815408" w:rsidRDefault="007748A2" w:rsidP="007748A2"/>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6768"/>
        <w:gridCol w:w="6300"/>
      </w:tblGrid>
      <w:tr w:rsidR="00C96F1C" w:rsidRPr="00815408" w14:paraId="4FF5EB9B" w14:textId="77777777" w:rsidTr="00097BE1">
        <w:trPr>
          <w:trHeight w:val="576"/>
        </w:trPr>
        <w:tc>
          <w:tcPr>
            <w:tcW w:w="6768" w:type="dxa"/>
            <w:vAlign w:val="center"/>
          </w:tcPr>
          <w:p w14:paraId="7533C8C8" w14:textId="77777777" w:rsidR="00C96F1C" w:rsidRPr="00815408" w:rsidRDefault="00C96F1C" w:rsidP="00815408">
            <w:pPr>
              <w:jc w:val="center"/>
              <w:rPr>
                <w:b/>
              </w:rPr>
            </w:pPr>
            <w:r w:rsidRPr="00815408">
              <w:rPr>
                <w:b/>
              </w:rPr>
              <w:t>Ap</w:t>
            </w:r>
            <w:r w:rsidR="008421A5" w:rsidRPr="00815408">
              <w:rPr>
                <w:b/>
              </w:rPr>
              <w:t xml:space="preserve">plications of the Heat Equation for </w:t>
            </w:r>
            <w:r w:rsidRPr="00815408">
              <w:rPr>
                <w:b/>
              </w:rPr>
              <w:t>Financial Mathematics</w:t>
            </w:r>
          </w:p>
        </w:tc>
        <w:tc>
          <w:tcPr>
            <w:tcW w:w="6300" w:type="dxa"/>
            <w:vAlign w:val="center"/>
          </w:tcPr>
          <w:p w14:paraId="5EAA8D27" w14:textId="77777777" w:rsidR="00C96F1C" w:rsidRPr="00815408" w:rsidRDefault="00C96F1C" w:rsidP="007748A2">
            <w:pPr>
              <w:pStyle w:val="Heading2"/>
              <w:rPr>
                <w:sz w:val="24"/>
                <w:u w:val="none"/>
              </w:rPr>
            </w:pPr>
            <w:r w:rsidRPr="00815408">
              <w:rPr>
                <w:sz w:val="24"/>
                <w:u w:val="none"/>
              </w:rPr>
              <w:t>Homework</w:t>
            </w:r>
          </w:p>
        </w:tc>
      </w:tr>
      <w:tr w:rsidR="003205EF" w:rsidRPr="00815408" w14:paraId="6A9CE442" w14:textId="77777777" w:rsidTr="00097BE1">
        <w:trPr>
          <w:trHeight w:val="576"/>
        </w:trPr>
        <w:tc>
          <w:tcPr>
            <w:tcW w:w="6768" w:type="dxa"/>
            <w:tcBorders>
              <w:bottom w:val="single" w:sz="4" w:space="0" w:color="auto"/>
            </w:tcBorders>
            <w:vAlign w:val="center"/>
          </w:tcPr>
          <w:p w14:paraId="285C7C5E" w14:textId="77777777" w:rsidR="003205EF" w:rsidRPr="00815408" w:rsidRDefault="003205EF" w:rsidP="007748A2">
            <w:pPr>
              <w:rPr>
                <w:b/>
              </w:rPr>
            </w:pPr>
            <w:r w:rsidRPr="00815408">
              <w:rPr>
                <w:b/>
              </w:rPr>
              <w:t xml:space="preserve">Chapter 1 </w:t>
            </w:r>
            <w:r w:rsidRPr="00815408">
              <w:t>Introduction</w:t>
            </w:r>
          </w:p>
        </w:tc>
        <w:tc>
          <w:tcPr>
            <w:tcW w:w="6300" w:type="dxa"/>
            <w:tcBorders>
              <w:bottom w:val="single" w:sz="4" w:space="0" w:color="auto"/>
            </w:tcBorders>
            <w:vAlign w:val="center"/>
          </w:tcPr>
          <w:p w14:paraId="7F1BDA91" w14:textId="5CFB5EF1" w:rsidR="003205EF" w:rsidRPr="00137D1A" w:rsidRDefault="00137D1A" w:rsidP="003205EF">
            <w:pPr>
              <w:pStyle w:val="Heading2"/>
              <w:jc w:val="both"/>
              <w:rPr>
                <w:b w:val="0"/>
                <w:sz w:val="24"/>
                <w:u w:val="none"/>
              </w:rPr>
            </w:pPr>
            <w:r w:rsidRPr="00137D1A">
              <w:rPr>
                <w:u w:val="none"/>
              </w:rPr>
              <w:t>P. 19</w:t>
            </w:r>
            <w:r w:rsidRPr="00137D1A">
              <w:rPr>
                <w:b w:val="0"/>
                <w:u w:val="none"/>
              </w:rPr>
              <w:t>: 1.1–1.19, 1.20-1.28</w:t>
            </w:r>
          </w:p>
        </w:tc>
      </w:tr>
      <w:tr w:rsidR="003205EF" w:rsidRPr="00815408" w14:paraId="52789CAD" w14:textId="77777777" w:rsidTr="00097BE1">
        <w:trPr>
          <w:trHeight w:val="576"/>
        </w:trPr>
        <w:tc>
          <w:tcPr>
            <w:tcW w:w="6768" w:type="dxa"/>
            <w:tcBorders>
              <w:top w:val="single" w:sz="4" w:space="0" w:color="auto"/>
              <w:bottom w:val="single" w:sz="4" w:space="0" w:color="auto"/>
            </w:tcBorders>
            <w:vAlign w:val="center"/>
          </w:tcPr>
          <w:p w14:paraId="1FEDB449" w14:textId="55E4B92C" w:rsidR="003205EF" w:rsidRPr="00137D1A" w:rsidRDefault="003205EF" w:rsidP="00137D1A">
            <w:pPr>
              <w:jc w:val="both"/>
            </w:pPr>
            <w:r w:rsidRPr="00815408">
              <w:rPr>
                <w:b/>
                <w:bCs/>
              </w:rPr>
              <w:t>Chapter 2</w:t>
            </w:r>
            <w:r w:rsidRPr="00815408">
              <w:t xml:space="preserve"> </w:t>
            </w:r>
            <w:r w:rsidR="00137D1A" w:rsidRPr="00815408">
              <w:t>Future Markets</w:t>
            </w:r>
            <w:r w:rsidR="00137D1A">
              <w:t xml:space="preserve"> and Central Counterparties</w:t>
            </w:r>
          </w:p>
        </w:tc>
        <w:tc>
          <w:tcPr>
            <w:tcW w:w="6300" w:type="dxa"/>
            <w:tcBorders>
              <w:top w:val="single" w:sz="4" w:space="0" w:color="auto"/>
              <w:bottom w:val="single" w:sz="4" w:space="0" w:color="auto"/>
            </w:tcBorders>
            <w:vAlign w:val="center"/>
          </w:tcPr>
          <w:p w14:paraId="7D2A151B" w14:textId="5F462780" w:rsidR="003205EF" w:rsidRPr="00137D1A" w:rsidRDefault="00137D1A" w:rsidP="00137D1A">
            <w:pPr>
              <w:jc w:val="both"/>
            </w:pPr>
            <w:r w:rsidRPr="00815408">
              <w:rPr>
                <w:b/>
                <w:bCs/>
              </w:rPr>
              <w:t>P. 4</w:t>
            </w:r>
            <w:r>
              <w:rPr>
                <w:b/>
                <w:bCs/>
              </w:rPr>
              <w:t>5</w:t>
            </w:r>
            <w:r w:rsidRPr="00815408">
              <w:t xml:space="preserve">: </w:t>
            </w:r>
            <w:r w:rsidR="00325037" w:rsidRPr="00815408">
              <w:t>2.1-2.4, 2.8, 2.11, 2.12, 2.17, 2.19, 2.2</w:t>
            </w:r>
            <w:r w:rsidR="00325037">
              <w:t>1</w:t>
            </w:r>
            <w:r w:rsidR="00325037" w:rsidRPr="00815408">
              <w:t>, 2.2</w:t>
            </w:r>
            <w:r w:rsidR="00325037">
              <w:t>2</w:t>
            </w:r>
          </w:p>
        </w:tc>
      </w:tr>
      <w:tr w:rsidR="003205EF" w:rsidRPr="00815408" w14:paraId="16761259" w14:textId="77777777" w:rsidTr="00097BE1">
        <w:trPr>
          <w:trHeight w:val="576"/>
        </w:trPr>
        <w:tc>
          <w:tcPr>
            <w:tcW w:w="6768" w:type="dxa"/>
            <w:tcBorders>
              <w:top w:val="single" w:sz="4" w:space="0" w:color="auto"/>
              <w:bottom w:val="single" w:sz="4" w:space="0" w:color="auto"/>
              <w:right w:val="double" w:sz="4" w:space="0" w:color="auto"/>
            </w:tcBorders>
            <w:vAlign w:val="center"/>
          </w:tcPr>
          <w:p w14:paraId="781F7A07" w14:textId="77777777" w:rsidR="003205EF" w:rsidRPr="00815408" w:rsidRDefault="003205EF" w:rsidP="007748A2">
            <w:pPr>
              <w:rPr>
                <w:b/>
              </w:rPr>
            </w:pPr>
            <w:r w:rsidRPr="00815408">
              <w:rPr>
                <w:b/>
                <w:bCs/>
              </w:rPr>
              <w:t>Chapter 5</w:t>
            </w:r>
            <w:r w:rsidRPr="00815408">
              <w:t xml:space="preserve"> Determination of Forward and Future Prices</w:t>
            </w:r>
          </w:p>
        </w:tc>
        <w:tc>
          <w:tcPr>
            <w:tcW w:w="6300" w:type="dxa"/>
            <w:tcBorders>
              <w:top w:val="single" w:sz="4" w:space="0" w:color="auto"/>
              <w:left w:val="double" w:sz="4" w:space="0" w:color="auto"/>
              <w:bottom w:val="single" w:sz="4" w:space="0" w:color="auto"/>
            </w:tcBorders>
            <w:vAlign w:val="center"/>
          </w:tcPr>
          <w:p w14:paraId="6A994EEF" w14:textId="26C2DF9A" w:rsidR="003205EF" w:rsidRPr="00CB679B" w:rsidRDefault="00CB679B" w:rsidP="003205EF">
            <w:pPr>
              <w:pStyle w:val="Heading2"/>
              <w:jc w:val="both"/>
              <w:rPr>
                <w:b w:val="0"/>
                <w:sz w:val="24"/>
                <w:u w:val="none"/>
              </w:rPr>
            </w:pPr>
            <w:r w:rsidRPr="00CB679B">
              <w:rPr>
                <w:u w:val="none"/>
              </w:rPr>
              <w:t>P. 1</w:t>
            </w:r>
            <w:r w:rsidR="00325037">
              <w:rPr>
                <w:u w:val="none"/>
              </w:rPr>
              <w:t>31</w:t>
            </w:r>
            <w:r w:rsidRPr="00CB679B">
              <w:rPr>
                <w:b w:val="0"/>
                <w:u w:val="none"/>
              </w:rPr>
              <w:t xml:space="preserve">: </w:t>
            </w:r>
            <w:r w:rsidR="00325037" w:rsidRPr="00325037">
              <w:rPr>
                <w:b w:val="0"/>
                <w:u w:val="none"/>
              </w:rPr>
              <w:t>5.1-5.5, 5.9-5.12, 5.21-5.25</w:t>
            </w:r>
          </w:p>
        </w:tc>
      </w:tr>
      <w:tr w:rsidR="003205EF" w:rsidRPr="00815408" w14:paraId="0577FEC7" w14:textId="77777777" w:rsidTr="00097BE1">
        <w:trPr>
          <w:trHeight w:val="576"/>
        </w:trPr>
        <w:tc>
          <w:tcPr>
            <w:tcW w:w="6768" w:type="dxa"/>
            <w:tcBorders>
              <w:top w:val="single" w:sz="4" w:space="0" w:color="auto"/>
              <w:bottom w:val="single" w:sz="4" w:space="0" w:color="auto"/>
              <w:right w:val="double" w:sz="4" w:space="0" w:color="auto"/>
            </w:tcBorders>
            <w:vAlign w:val="center"/>
          </w:tcPr>
          <w:p w14:paraId="4AAAACE9" w14:textId="19CD375D" w:rsidR="003205EF" w:rsidRPr="00CB679B" w:rsidRDefault="00CB679B" w:rsidP="00CB679B">
            <w:pPr>
              <w:jc w:val="both"/>
              <w:rPr>
                <w:bCs/>
              </w:rPr>
            </w:pPr>
            <w:r w:rsidRPr="00815408">
              <w:rPr>
                <w:b/>
              </w:rPr>
              <w:t xml:space="preserve">Chapter </w:t>
            </w:r>
            <w:r>
              <w:rPr>
                <w:b/>
              </w:rPr>
              <w:t>10</w:t>
            </w:r>
            <w:r w:rsidRPr="00815408">
              <w:rPr>
                <w:b/>
              </w:rPr>
              <w:t xml:space="preserve"> </w:t>
            </w:r>
            <w:r w:rsidRPr="00815408">
              <w:rPr>
                <w:bCs/>
              </w:rPr>
              <w:t>Mechanics of Option Markets</w:t>
            </w:r>
          </w:p>
        </w:tc>
        <w:tc>
          <w:tcPr>
            <w:tcW w:w="6300" w:type="dxa"/>
            <w:tcBorders>
              <w:top w:val="single" w:sz="4" w:space="0" w:color="auto"/>
              <w:left w:val="double" w:sz="4" w:space="0" w:color="auto"/>
              <w:bottom w:val="single" w:sz="4" w:space="0" w:color="auto"/>
            </w:tcBorders>
            <w:vAlign w:val="center"/>
          </w:tcPr>
          <w:p w14:paraId="10B8328D" w14:textId="137E8A4F" w:rsidR="003205EF" w:rsidRPr="00815408" w:rsidRDefault="007D01EF" w:rsidP="007D01EF">
            <w:pPr>
              <w:jc w:val="both"/>
              <w:rPr>
                <w:bCs/>
              </w:rPr>
            </w:pPr>
            <w:r w:rsidRPr="00815408">
              <w:rPr>
                <w:b/>
              </w:rPr>
              <w:t>P. 2</w:t>
            </w:r>
            <w:r w:rsidR="00D01529">
              <w:rPr>
                <w:b/>
              </w:rPr>
              <w:t>27</w:t>
            </w:r>
            <w:r w:rsidRPr="00815408">
              <w:rPr>
                <w:bCs/>
              </w:rPr>
              <w:t xml:space="preserve">: </w:t>
            </w:r>
            <w:r w:rsidR="00D01529">
              <w:rPr>
                <w:bCs/>
              </w:rPr>
              <w:t>10</w:t>
            </w:r>
            <w:r w:rsidRPr="00815408">
              <w:rPr>
                <w:bCs/>
              </w:rPr>
              <w:t>.1-</w:t>
            </w:r>
            <w:r w:rsidR="00D01529">
              <w:rPr>
                <w:bCs/>
              </w:rPr>
              <w:t>10</w:t>
            </w:r>
            <w:r w:rsidRPr="00815408">
              <w:rPr>
                <w:bCs/>
              </w:rPr>
              <w:t xml:space="preserve">.4, </w:t>
            </w:r>
            <w:r w:rsidR="00D01529">
              <w:rPr>
                <w:bCs/>
              </w:rPr>
              <w:t>10</w:t>
            </w:r>
            <w:r w:rsidRPr="00815408">
              <w:rPr>
                <w:bCs/>
              </w:rPr>
              <w:t>.9-</w:t>
            </w:r>
            <w:r w:rsidR="00D01529">
              <w:rPr>
                <w:bCs/>
              </w:rPr>
              <w:t>10</w:t>
            </w:r>
            <w:r w:rsidRPr="00815408">
              <w:rPr>
                <w:bCs/>
              </w:rPr>
              <w:t xml:space="preserve">.10, </w:t>
            </w:r>
            <w:r w:rsidR="00D01529">
              <w:rPr>
                <w:bCs/>
              </w:rPr>
              <w:t>10</w:t>
            </w:r>
            <w:r w:rsidRPr="00815408">
              <w:rPr>
                <w:bCs/>
              </w:rPr>
              <w:t>.12-</w:t>
            </w:r>
            <w:r w:rsidR="00D01529">
              <w:rPr>
                <w:bCs/>
              </w:rPr>
              <w:t>10</w:t>
            </w:r>
            <w:r w:rsidRPr="00815408">
              <w:rPr>
                <w:bCs/>
              </w:rPr>
              <w:t xml:space="preserve">.17, </w:t>
            </w:r>
            <w:r w:rsidR="00D01529">
              <w:rPr>
                <w:bCs/>
              </w:rPr>
              <w:t>10</w:t>
            </w:r>
            <w:r w:rsidRPr="00815408">
              <w:rPr>
                <w:bCs/>
              </w:rPr>
              <w:t>.2</w:t>
            </w:r>
            <w:r w:rsidR="00713632">
              <w:rPr>
                <w:bCs/>
              </w:rPr>
              <w:t>2</w:t>
            </w:r>
          </w:p>
        </w:tc>
      </w:tr>
      <w:tr w:rsidR="003205EF" w:rsidRPr="00815408" w14:paraId="05565D4E" w14:textId="77777777" w:rsidTr="00097BE1">
        <w:trPr>
          <w:trHeight w:val="576"/>
        </w:trPr>
        <w:tc>
          <w:tcPr>
            <w:tcW w:w="6768" w:type="dxa"/>
            <w:tcBorders>
              <w:top w:val="single" w:sz="4" w:space="0" w:color="auto"/>
              <w:bottom w:val="single" w:sz="4" w:space="0" w:color="auto"/>
            </w:tcBorders>
            <w:vAlign w:val="center"/>
          </w:tcPr>
          <w:p w14:paraId="6775CA91" w14:textId="1A6B6C24" w:rsidR="003205EF" w:rsidRPr="00815408" w:rsidRDefault="00CB679B" w:rsidP="007748A2">
            <w:pPr>
              <w:rPr>
                <w:b/>
              </w:rPr>
            </w:pPr>
            <w:r w:rsidRPr="00815408">
              <w:rPr>
                <w:b/>
              </w:rPr>
              <w:t xml:space="preserve">Chapter </w:t>
            </w:r>
            <w:r>
              <w:rPr>
                <w:b/>
              </w:rPr>
              <w:t>11</w:t>
            </w:r>
            <w:r w:rsidRPr="00815408">
              <w:rPr>
                <w:b/>
              </w:rPr>
              <w:t xml:space="preserve"> </w:t>
            </w:r>
            <w:r w:rsidRPr="00815408">
              <w:rPr>
                <w:bCs/>
              </w:rPr>
              <w:t>Properties of Stock Options</w:t>
            </w:r>
          </w:p>
        </w:tc>
        <w:tc>
          <w:tcPr>
            <w:tcW w:w="6300" w:type="dxa"/>
            <w:tcBorders>
              <w:top w:val="single" w:sz="4" w:space="0" w:color="auto"/>
              <w:bottom w:val="single" w:sz="4" w:space="0" w:color="auto"/>
            </w:tcBorders>
            <w:vAlign w:val="center"/>
          </w:tcPr>
          <w:p w14:paraId="2CE9184F" w14:textId="112DF8D2" w:rsidR="003205EF" w:rsidRPr="00815408" w:rsidRDefault="007D01EF" w:rsidP="007D01EF">
            <w:pPr>
              <w:jc w:val="both"/>
            </w:pPr>
            <w:r w:rsidRPr="00815408">
              <w:rPr>
                <w:b/>
              </w:rPr>
              <w:t>P. 2</w:t>
            </w:r>
            <w:r w:rsidR="00D01529">
              <w:rPr>
                <w:b/>
              </w:rPr>
              <w:t>48</w:t>
            </w:r>
            <w:r w:rsidRPr="00815408">
              <w:rPr>
                <w:b/>
              </w:rPr>
              <w:t>:</w:t>
            </w:r>
            <w:r w:rsidRPr="00815408">
              <w:t xml:space="preserve"> </w:t>
            </w:r>
            <w:r w:rsidR="00D01529">
              <w:t>11</w:t>
            </w:r>
            <w:r w:rsidRPr="00815408">
              <w:t>.1-</w:t>
            </w:r>
            <w:r w:rsidR="00D01529">
              <w:t>11</w:t>
            </w:r>
            <w:r w:rsidRPr="00815408">
              <w:t>.17</w:t>
            </w:r>
          </w:p>
        </w:tc>
      </w:tr>
      <w:tr w:rsidR="003205EF" w:rsidRPr="00815408" w14:paraId="259017E2" w14:textId="77777777" w:rsidTr="00097BE1">
        <w:trPr>
          <w:trHeight w:val="576"/>
        </w:trPr>
        <w:tc>
          <w:tcPr>
            <w:tcW w:w="6768" w:type="dxa"/>
            <w:tcBorders>
              <w:top w:val="single" w:sz="4" w:space="0" w:color="auto"/>
              <w:bottom w:val="single" w:sz="4" w:space="0" w:color="auto"/>
            </w:tcBorders>
            <w:vAlign w:val="center"/>
          </w:tcPr>
          <w:p w14:paraId="5D461B34" w14:textId="6BBA7544" w:rsidR="003205EF" w:rsidRPr="00815408" w:rsidRDefault="00CB679B" w:rsidP="007748A2">
            <w:pPr>
              <w:rPr>
                <w:b/>
              </w:rPr>
            </w:pPr>
            <w:r w:rsidRPr="00815408">
              <w:rPr>
                <w:b/>
              </w:rPr>
              <w:t>Chapter 1</w:t>
            </w:r>
            <w:r>
              <w:rPr>
                <w:b/>
              </w:rPr>
              <w:t>3</w:t>
            </w:r>
            <w:r w:rsidRPr="00815408">
              <w:t xml:space="preserve"> Binomial Trees</w:t>
            </w:r>
          </w:p>
        </w:tc>
        <w:tc>
          <w:tcPr>
            <w:tcW w:w="6300" w:type="dxa"/>
            <w:tcBorders>
              <w:top w:val="single" w:sz="4" w:space="0" w:color="auto"/>
              <w:bottom w:val="single" w:sz="4" w:space="0" w:color="auto"/>
            </w:tcBorders>
            <w:vAlign w:val="center"/>
          </w:tcPr>
          <w:p w14:paraId="658E77A0" w14:textId="61E6CADC" w:rsidR="003205EF" w:rsidRPr="00815408" w:rsidRDefault="007D01EF" w:rsidP="003205EF">
            <w:pPr>
              <w:pStyle w:val="Heading2"/>
              <w:jc w:val="both"/>
              <w:rPr>
                <w:b w:val="0"/>
                <w:sz w:val="24"/>
                <w:u w:val="none"/>
              </w:rPr>
            </w:pPr>
            <w:r w:rsidRPr="00815408">
              <w:rPr>
                <w:sz w:val="24"/>
                <w:u w:val="none"/>
              </w:rPr>
              <w:t>P. 2</w:t>
            </w:r>
            <w:r w:rsidR="000423DC">
              <w:rPr>
                <w:sz w:val="24"/>
                <w:u w:val="none"/>
              </w:rPr>
              <w:t>93</w:t>
            </w:r>
            <w:r w:rsidRPr="00815408">
              <w:rPr>
                <w:sz w:val="24"/>
                <w:u w:val="none"/>
              </w:rPr>
              <w:t>:</w:t>
            </w:r>
            <w:r w:rsidRPr="00815408">
              <w:rPr>
                <w:b w:val="0"/>
                <w:sz w:val="24"/>
                <w:u w:val="none"/>
              </w:rPr>
              <w:t xml:space="preserve"> 1</w:t>
            </w:r>
            <w:r w:rsidR="000423DC">
              <w:rPr>
                <w:b w:val="0"/>
                <w:sz w:val="24"/>
                <w:u w:val="none"/>
              </w:rPr>
              <w:t>3</w:t>
            </w:r>
            <w:r w:rsidRPr="00815408">
              <w:rPr>
                <w:b w:val="0"/>
                <w:sz w:val="24"/>
                <w:u w:val="none"/>
              </w:rPr>
              <w:t>.1-1</w:t>
            </w:r>
            <w:r w:rsidR="000423DC">
              <w:rPr>
                <w:b w:val="0"/>
                <w:sz w:val="24"/>
                <w:u w:val="none"/>
              </w:rPr>
              <w:t>3</w:t>
            </w:r>
            <w:r w:rsidRPr="00815408">
              <w:rPr>
                <w:b w:val="0"/>
                <w:sz w:val="24"/>
                <w:u w:val="none"/>
              </w:rPr>
              <w:t>.14, 1</w:t>
            </w:r>
            <w:r w:rsidR="000423DC">
              <w:rPr>
                <w:b w:val="0"/>
                <w:sz w:val="24"/>
                <w:u w:val="none"/>
              </w:rPr>
              <w:t>3</w:t>
            </w:r>
            <w:r w:rsidRPr="00815408">
              <w:rPr>
                <w:b w:val="0"/>
                <w:sz w:val="24"/>
                <w:u w:val="none"/>
              </w:rPr>
              <w:t>.16</w:t>
            </w:r>
            <w:r w:rsidR="00325037">
              <w:rPr>
                <w:b w:val="0"/>
                <w:sz w:val="24"/>
                <w:u w:val="none"/>
              </w:rPr>
              <w:t>-</w:t>
            </w:r>
            <w:r w:rsidR="00AE145C">
              <w:rPr>
                <w:b w:val="0"/>
                <w:sz w:val="24"/>
                <w:u w:val="none"/>
              </w:rPr>
              <w:t>13.18</w:t>
            </w:r>
          </w:p>
        </w:tc>
      </w:tr>
      <w:tr w:rsidR="003205EF" w:rsidRPr="00815408" w14:paraId="0FBCC68F" w14:textId="77777777" w:rsidTr="00097BE1">
        <w:trPr>
          <w:trHeight w:val="576"/>
        </w:trPr>
        <w:tc>
          <w:tcPr>
            <w:tcW w:w="6768" w:type="dxa"/>
            <w:tcBorders>
              <w:top w:val="single" w:sz="4" w:space="0" w:color="auto"/>
              <w:bottom w:val="single" w:sz="4" w:space="0" w:color="auto"/>
            </w:tcBorders>
            <w:vAlign w:val="center"/>
          </w:tcPr>
          <w:p w14:paraId="23F0FC04" w14:textId="49CE1874" w:rsidR="00CB679B" w:rsidRPr="00CB679B" w:rsidRDefault="00CB679B" w:rsidP="00CB679B">
            <w:pPr>
              <w:pStyle w:val="Heading1"/>
              <w:jc w:val="both"/>
              <w:rPr>
                <w:b w:val="0"/>
                <w:sz w:val="24"/>
              </w:rPr>
            </w:pPr>
            <w:r w:rsidRPr="00815408">
              <w:rPr>
                <w:bCs w:val="0"/>
                <w:sz w:val="24"/>
              </w:rPr>
              <w:t>Chapter 1</w:t>
            </w:r>
            <w:r>
              <w:rPr>
                <w:bCs w:val="0"/>
                <w:sz w:val="24"/>
              </w:rPr>
              <w:t>4</w:t>
            </w:r>
            <w:r w:rsidRPr="00815408">
              <w:rPr>
                <w:b w:val="0"/>
                <w:bCs w:val="0"/>
                <w:sz w:val="24"/>
              </w:rPr>
              <w:t xml:space="preserve"> </w:t>
            </w:r>
            <w:r w:rsidRPr="00815408">
              <w:rPr>
                <w:b w:val="0"/>
                <w:sz w:val="24"/>
              </w:rPr>
              <w:t>Wiener Processes and Ito’s Lemma</w:t>
            </w:r>
          </w:p>
        </w:tc>
        <w:tc>
          <w:tcPr>
            <w:tcW w:w="6300" w:type="dxa"/>
            <w:tcBorders>
              <w:top w:val="single" w:sz="4" w:space="0" w:color="auto"/>
              <w:bottom w:val="single" w:sz="4" w:space="0" w:color="auto"/>
            </w:tcBorders>
            <w:vAlign w:val="center"/>
          </w:tcPr>
          <w:p w14:paraId="6F00E0CB" w14:textId="35ECD6A3" w:rsidR="003205EF" w:rsidRPr="00815408" w:rsidRDefault="00581EA4" w:rsidP="007D01EF">
            <w:pPr>
              <w:jc w:val="both"/>
              <w:rPr>
                <w:bCs/>
              </w:rPr>
            </w:pPr>
            <w:r w:rsidRPr="00815408">
              <w:rPr>
                <w:b/>
              </w:rPr>
              <w:t xml:space="preserve">P. </w:t>
            </w:r>
            <w:r>
              <w:rPr>
                <w:b/>
              </w:rPr>
              <w:t>314</w:t>
            </w:r>
            <w:r w:rsidRPr="00815408">
              <w:rPr>
                <w:bCs/>
              </w:rPr>
              <w:t>: 1</w:t>
            </w:r>
            <w:r>
              <w:rPr>
                <w:bCs/>
              </w:rPr>
              <w:t>4</w:t>
            </w:r>
            <w:r w:rsidRPr="00815408">
              <w:rPr>
                <w:bCs/>
              </w:rPr>
              <w:t>.</w:t>
            </w:r>
            <w:r>
              <w:rPr>
                <w:bCs/>
              </w:rPr>
              <w:t>1-</w:t>
            </w:r>
            <w:r w:rsidRPr="00815408">
              <w:rPr>
                <w:bCs/>
              </w:rPr>
              <w:t>1</w:t>
            </w:r>
            <w:r>
              <w:rPr>
                <w:bCs/>
              </w:rPr>
              <w:t>4</w:t>
            </w:r>
            <w:r w:rsidRPr="00815408">
              <w:rPr>
                <w:bCs/>
              </w:rPr>
              <w:t>.</w:t>
            </w:r>
            <w:r>
              <w:rPr>
                <w:bCs/>
              </w:rPr>
              <w:t>7</w:t>
            </w:r>
          </w:p>
        </w:tc>
      </w:tr>
      <w:tr w:rsidR="003205EF" w:rsidRPr="00815408" w14:paraId="224BEAA4" w14:textId="77777777" w:rsidTr="00097BE1">
        <w:trPr>
          <w:trHeight w:val="576"/>
        </w:trPr>
        <w:tc>
          <w:tcPr>
            <w:tcW w:w="6768" w:type="dxa"/>
            <w:tcBorders>
              <w:top w:val="single" w:sz="4" w:space="0" w:color="auto"/>
              <w:bottom w:val="single" w:sz="4" w:space="0" w:color="auto"/>
            </w:tcBorders>
            <w:vAlign w:val="center"/>
          </w:tcPr>
          <w:p w14:paraId="581A0456" w14:textId="0EC0D94D" w:rsidR="003205EF" w:rsidRPr="00815408" w:rsidRDefault="00CB679B" w:rsidP="007748A2">
            <w:r w:rsidRPr="00CB679B">
              <w:rPr>
                <w:b/>
              </w:rPr>
              <w:t>Chapter 1</w:t>
            </w:r>
            <w:r w:rsidRPr="00CB679B">
              <w:rPr>
                <w:b/>
                <w:bCs/>
              </w:rPr>
              <w:t>5</w:t>
            </w:r>
            <w:r w:rsidRPr="00815408">
              <w:t xml:space="preserve"> The Black-Scholes-Merton Model</w:t>
            </w:r>
          </w:p>
        </w:tc>
        <w:tc>
          <w:tcPr>
            <w:tcW w:w="6300" w:type="dxa"/>
            <w:tcBorders>
              <w:top w:val="single" w:sz="4" w:space="0" w:color="auto"/>
              <w:bottom w:val="single" w:sz="4" w:space="0" w:color="auto"/>
            </w:tcBorders>
            <w:vAlign w:val="center"/>
          </w:tcPr>
          <w:p w14:paraId="79252D68" w14:textId="2828E874" w:rsidR="003205EF" w:rsidRPr="00581EA4" w:rsidRDefault="00581EA4" w:rsidP="003205EF">
            <w:pPr>
              <w:pStyle w:val="Heading2"/>
              <w:jc w:val="both"/>
              <w:rPr>
                <w:b w:val="0"/>
                <w:sz w:val="24"/>
                <w:u w:val="none"/>
              </w:rPr>
            </w:pPr>
            <w:r w:rsidRPr="00581EA4">
              <w:rPr>
                <w:u w:val="none"/>
              </w:rPr>
              <w:t>P. 346:</w:t>
            </w:r>
            <w:r w:rsidRPr="00581EA4">
              <w:rPr>
                <w:b w:val="0"/>
                <w:u w:val="none"/>
              </w:rPr>
              <w:t xml:space="preserve"> 15.1, 15.3-15.16, 15.22, 15.23</w:t>
            </w:r>
          </w:p>
        </w:tc>
      </w:tr>
      <w:tr w:rsidR="00CB679B" w:rsidRPr="00815408" w14:paraId="4D0E04A7" w14:textId="77777777" w:rsidTr="005910B2">
        <w:trPr>
          <w:trHeight w:val="576"/>
        </w:trPr>
        <w:tc>
          <w:tcPr>
            <w:tcW w:w="6768" w:type="dxa"/>
            <w:tcBorders>
              <w:top w:val="single" w:sz="4" w:space="0" w:color="auto"/>
              <w:bottom w:val="single" w:sz="4" w:space="0" w:color="auto"/>
            </w:tcBorders>
          </w:tcPr>
          <w:p w14:paraId="557552CB" w14:textId="64FD321A" w:rsidR="00CB679B" w:rsidRPr="00815408" w:rsidRDefault="00CB679B" w:rsidP="00CB679B">
            <w:r w:rsidRPr="00CB679B">
              <w:rPr>
                <w:b/>
              </w:rPr>
              <w:t>Chapter 19</w:t>
            </w:r>
            <w:r w:rsidRPr="00815408">
              <w:t xml:space="preserve"> The Greek Letters </w:t>
            </w:r>
          </w:p>
        </w:tc>
        <w:tc>
          <w:tcPr>
            <w:tcW w:w="6300" w:type="dxa"/>
            <w:tcBorders>
              <w:top w:val="single" w:sz="4" w:space="0" w:color="auto"/>
              <w:bottom w:val="single" w:sz="4" w:space="0" w:color="auto"/>
            </w:tcBorders>
            <w:vAlign w:val="center"/>
          </w:tcPr>
          <w:p w14:paraId="10F61EF3" w14:textId="7E381CFA" w:rsidR="00CB679B" w:rsidRPr="00581EA4" w:rsidRDefault="00581EA4" w:rsidP="00CB679B">
            <w:pPr>
              <w:pStyle w:val="Heading2"/>
              <w:jc w:val="both"/>
              <w:rPr>
                <w:b w:val="0"/>
                <w:sz w:val="24"/>
                <w:u w:val="none"/>
              </w:rPr>
            </w:pPr>
            <w:r w:rsidRPr="00581EA4">
              <w:rPr>
                <w:u w:val="none"/>
              </w:rPr>
              <w:t xml:space="preserve">P. </w:t>
            </w:r>
            <w:r w:rsidR="009242A1">
              <w:rPr>
                <w:u w:val="none"/>
              </w:rPr>
              <w:t>425</w:t>
            </w:r>
            <w:r w:rsidRPr="00581EA4">
              <w:rPr>
                <w:u w:val="none"/>
              </w:rPr>
              <w:t>:</w:t>
            </w:r>
            <w:r w:rsidRPr="00581EA4">
              <w:rPr>
                <w:b w:val="0"/>
                <w:u w:val="none"/>
              </w:rPr>
              <w:t xml:space="preserve"> 1</w:t>
            </w:r>
            <w:r w:rsidRPr="00581EA4">
              <w:rPr>
                <w:b w:val="0"/>
                <w:u w:val="none"/>
              </w:rPr>
              <w:t>9</w:t>
            </w:r>
            <w:r w:rsidRPr="00581EA4">
              <w:rPr>
                <w:b w:val="0"/>
                <w:u w:val="none"/>
              </w:rPr>
              <w:t>.2-1</w:t>
            </w:r>
            <w:r w:rsidRPr="00581EA4">
              <w:rPr>
                <w:b w:val="0"/>
                <w:u w:val="none"/>
              </w:rPr>
              <w:t>9</w:t>
            </w:r>
            <w:r w:rsidRPr="00581EA4">
              <w:rPr>
                <w:b w:val="0"/>
                <w:u w:val="none"/>
              </w:rPr>
              <w:t>.5, 1</w:t>
            </w:r>
            <w:r w:rsidRPr="00581EA4">
              <w:rPr>
                <w:b w:val="0"/>
                <w:u w:val="none"/>
              </w:rPr>
              <w:t>9</w:t>
            </w:r>
            <w:r w:rsidRPr="00581EA4">
              <w:rPr>
                <w:b w:val="0"/>
                <w:u w:val="none"/>
              </w:rPr>
              <w:t>.8, 1</w:t>
            </w:r>
            <w:r w:rsidRPr="00581EA4">
              <w:rPr>
                <w:b w:val="0"/>
                <w:u w:val="none"/>
              </w:rPr>
              <w:t>9</w:t>
            </w:r>
            <w:r w:rsidRPr="00581EA4">
              <w:rPr>
                <w:b w:val="0"/>
                <w:u w:val="none"/>
              </w:rPr>
              <w:t>.10, 1</w:t>
            </w:r>
            <w:r w:rsidRPr="00581EA4">
              <w:rPr>
                <w:b w:val="0"/>
                <w:u w:val="none"/>
              </w:rPr>
              <w:t>9</w:t>
            </w:r>
            <w:r w:rsidRPr="00581EA4">
              <w:rPr>
                <w:b w:val="0"/>
                <w:u w:val="none"/>
              </w:rPr>
              <w:t>.14, 1</w:t>
            </w:r>
            <w:r w:rsidRPr="00581EA4">
              <w:rPr>
                <w:b w:val="0"/>
                <w:u w:val="none"/>
              </w:rPr>
              <w:t>9</w:t>
            </w:r>
            <w:r w:rsidRPr="00581EA4">
              <w:rPr>
                <w:b w:val="0"/>
                <w:u w:val="none"/>
              </w:rPr>
              <w:t>.22, 1</w:t>
            </w:r>
            <w:r w:rsidRPr="00581EA4">
              <w:rPr>
                <w:b w:val="0"/>
                <w:u w:val="none"/>
              </w:rPr>
              <w:t>9</w:t>
            </w:r>
            <w:r w:rsidRPr="00581EA4">
              <w:rPr>
                <w:b w:val="0"/>
                <w:u w:val="none"/>
              </w:rPr>
              <w:t>.2</w:t>
            </w:r>
            <w:r w:rsidR="009242A1">
              <w:rPr>
                <w:b w:val="0"/>
                <w:u w:val="none"/>
              </w:rPr>
              <w:t>3</w:t>
            </w:r>
          </w:p>
        </w:tc>
      </w:tr>
      <w:tr w:rsidR="00CB679B" w:rsidRPr="00815408" w14:paraId="1608D8CE" w14:textId="77777777" w:rsidTr="00097BE1">
        <w:trPr>
          <w:trHeight w:val="576"/>
        </w:trPr>
        <w:tc>
          <w:tcPr>
            <w:tcW w:w="6768" w:type="dxa"/>
            <w:tcBorders>
              <w:top w:val="single" w:sz="4" w:space="0" w:color="auto"/>
            </w:tcBorders>
            <w:vAlign w:val="center"/>
          </w:tcPr>
          <w:p w14:paraId="2DD5533C" w14:textId="67F1A5FD" w:rsidR="00CB679B" w:rsidRPr="00815408" w:rsidRDefault="00CB679B" w:rsidP="00CB679B">
            <w:pPr>
              <w:pStyle w:val="Heading1"/>
              <w:jc w:val="both"/>
              <w:rPr>
                <w:b w:val="0"/>
                <w:sz w:val="24"/>
              </w:rPr>
            </w:pPr>
            <w:r w:rsidRPr="00815408">
              <w:rPr>
                <w:sz w:val="24"/>
              </w:rPr>
              <w:t xml:space="preserve">Chapter </w:t>
            </w:r>
            <w:r>
              <w:rPr>
                <w:sz w:val="24"/>
              </w:rPr>
              <w:t>22</w:t>
            </w:r>
            <w:r w:rsidRPr="00815408">
              <w:rPr>
                <w:sz w:val="24"/>
              </w:rPr>
              <w:t xml:space="preserve"> </w:t>
            </w:r>
            <w:r w:rsidRPr="00815408">
              <w:rPr>
                <w:b w:val="0"/>
                <w:sz w:val="24"/>
              </w:rPr>
              <w:t xml:space="preserve">Value at Risk </w:t>
            </w:r>
          </w:p>
        </w:tc>
        <w:tc>
          <w:tcPr>
            <w:tcW w:w="6300" w:type="dxa"/>
            <w:tcBorders>
              <w:top w:val="single" w:sz="4" w:space="0" w:color="auto"/>
            </w:tcBorders>
            <w:vAlign w:val="center"/>
          </w:tcPr>
          <w:p w14:paraId="6BE6F318" w14:textId="4EA2EBDE" w:rsidR="00CB679B" w:rsidRPr="00815408" w:rsidRDefault="00CB679B" w:rsidP="00CB679B">
            <w:pPr>
              <w:pStyle w:val="Heading2"/>
              <w:jc w:val="both"/>
              <w:rPr>
                <w:b w:val="0"/>
                <w:sz w:val="24"/>
                <w:u w:val="none"/>
              </w:rPr>
            </w:pPr>
            <w:r w:rsidRPr="00815408">
              <w:rPr>
                <w:bCs w:val="0"/>
                <w:sz w:val="24"/>
                <w:u w:val="none"/>
              </w:rPr>
              <w:t>P.</w:t>
            </w:r>
            <w:r w:rsidR="00AE145C">
              <w:rPr>
                <w:bCs w:val="0"/>
                <w:sz w:val="24"/>
                <w:u w:val="none"/>
              </w:rPr>
              <w:t xml:space="preserve"> </w:t>
            </w:r>
            <w:r w:rsidRPr="00815408">
              <w:rPr>
                <w:bCs w:val="0"/>
                <w:sz w:val="24"/>
                <w:u w:val="none"/>
              </w:rPr>
              <w:t>455</w:t>
            </w:r>
            <w:r w:rsidRPr="00815408">
              <w:rPr>
                <w:sz w:val="24"/>
                <w:u w:val="none"/>
              </w:rPr>
              <w:t>:</w:t>
            </w:r>
            <w:r w:rsidRPr="00815408">
              <w:rPr>
                <w:b w:val="0"/>
                <w:sz w:val="24"/>
                <w:u w:val="none"/>
              </w:rPr>
              <w:t xml:space="preserve"> </w:t>
            </w:r>
            <w:r w:rsidR="009242A1">
              <w:rPr>
                <w:b w:val="0"/>
                <w:sz w:val="24"/>
                <w:u w:val="none"/>
              </w:rPr>
              <w:t>22</w:t>
            </w:r>
            <w:r w:rsidRPr="00815408">
              <w:rPr>
                <w:b w:val="0"/>
                <w:sz w:val="24"/>
                <w:u w:val="none"/>
              </w:rPr>
              <w:t xml:space="preserve">.1, </w:t>
            </w:r>
            <w:r w:rsidR="009242A1">
              <w:rPr>
                <w:b w:val="0"/>
                <w:sz w:val="24"/>
                <w:u w:val="none"/>
              </w:rPr>
              <w:t>22</w:t>
            </w:r>
            <w:r w:rsidRPr="00815408">
              <w:rPr>
                <w:b w:val="0"/>
                <w:sz w:val="24"/>
                <w:u w:val="none"/>
              </w:rPr>
              <w:t>.</w:t>
            </w:r>
            <w:r w:rsidR="009242A1">
              <w:rPr>
                <w:b w:val="0"/>
                <w:sz w:val="24"/>
                <w:u w:val="none"/>
              </w:rPr>
              <w:t>3</w:t>
            </w:r>
            <w:r w:rsidRPr="00815408">
              <w:rPr>
                <w:b w:val="0"/>
                <w:sz w:val="24"/>
                <w:u w:val="none"/>
              </w:rPr>
              <w:t xml:space="preserve">, </w:t>
            </w:r>
            <w:r w:rsidR="009242A1">
              <w:rPr>
                <w:b w:val="0"/>
                <w:sz w:val="24"/>
                <w:u w:val="none"/>
              </w:rPr>
              <w:t>22</w:t>
            </w:r>
            <w:r w:rsidRPr="00815408">
              <w:rPr>
                <w:b w:val="0"/>
                <w:sz w:val="24"/>
                <w:u w:val="none"/>
              </w:rPr>
              <w:t>.</w:t>
            </w:r>
            <w:r w:rsidR="009242A1">
              <w:rPr>
                <w:b w:val="0"/>
                <w:sz w:val="24"/>
                <w:u w:val="none"/>
              </w:rPr>
              <w:t>5</w:t>
            </w:r>
            <w:r w:rsidRPr="00815408">
              <w:rPr>
                <w:b w:val="0"/>
                <w:sz w:val="24"/>
                <w:u w:val="none"/>
              </w:rPr>
              <w:t xml:space="preserve">, </w:t>
            </w:r>
            <w:r w:rsidR="009242A1">
              <w:rPr>
                <w:b w:val="0"/>
                <w:sz w:val="24"/>
                <w:u w:val="none"/>
              </w:rPr>
              <w:t>22</w:t>
            </w:r>
            <w:r w:rsidRPr="00815408">
              <w:rPr>
                <w:b w:val="0"/>
                <w:sz w:val="24"/>
                <w:u w:val="none"/>
              </w:rPr>
              <w:t>.</w:t>
            </w:r>
            <w:r w:rsidR="009242A1">
              <w:rPr>
                <w:b w:val="0"/>
                <w:sz w:val="24"/>
                <w:u w:val="none"/>
              </w:rPr>
              <w:t>8</w:t>
            </w:r>
            <w:r w:rsidRPr="00815408">
              <w:rPr>
                <w:b w:val="0"/>
                <w:sz w:val="24"/>
                <w:u w:val="none"/>
              </w:rPr>
              <w:t xml:space="preserve">, </w:t>
            </w:r>
            <w:r w:rsidR="009242A1">
              <w:rPr>
                <w:b w:val="0"/>
                <w:sz w:val="24"/>
                <w:u w:val="none"/>
              </w:rPr>
              <w:t>22</w:t>
            </w:r>
            <w:r w:rsidRPr="00815408">
              <w:rPr>
                <w:b w:val="0"/>
                <w:sz w:val="24"/>
                <w:u w:val="none"/>
              </w:rPr>
              <w:t>.</w:t>
            </w:r>
            <w:r w:rsidR="009242A1">
              <w:rPr>
                <w:b w:val="0"/>
                <w:sz w:val="24"/>
                <w:u w:val="none"/>
              </w:rPr>
              <w:t>9</w:t>
            </w:r>
          </w:p>
        </w:tc>
      </w:tr>
    </w:tbl>
    <w:p w14:paraId="6C721EB1" w14:textId="77777777" w:rsidR="007748A2" w:rsidRPr="00815408" w:rsidRDefault="007748A2"/>
    <w:sectPr w:rsidR="007748A2" w:rsidRPr="00815408" w:rsidSect="005518E8">
      <w:pgSz w:w="15840" w:h="12240" w:orient="landscape"/>
      <w:pgMar w:top="1800" w:right="1296" w:bottom="180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12165"/>
    <w:multiLevelType w:val="hybridMultilevel"/>
    <w:tmpl w:val="89D42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8192F"/>
    <w:multiLevelType w:val="hybridMultilevel"/>
    <w:tmpl w:val="394A3DE4"/>
    <w:lvl w:ilvl="0" w:tplc="0FF2F8B6">
      <w:start w:val="1"/>
      <w:numFmt w:val="decimal"/>
      <w:lvlText w:val="%1."/>
      <w:lvlJc w:val="left"/>
      <w:pPr>
        <w:tabs>
          <w:tab w:val="num" w:pos="720"/>
        </w:tabs>
        <w:ind w:left="720" w:hanging="360"/>
      </w:pPr>
      <w:rPr>
        <w:rFonts w:hint="default"/>
      </w:rPr>
    </w:lvl>
    <w:lvl w:ilvl="1" w:tplc="14AA398C" w:tentative="1">
      <w:start w:val="1"/>
      <w:numFmt w:val="lowerLetter"/>
      <w:lvlText w:val="%2."/>
      <w:lvlJc w:val="left"/>
      <w:pPr>
        <w:tabs>
          <w:tab w:val="num" w:pos="1440"/>
        </w:tabs>
        <w:ind w:left="1440" w:hanging="360"/>
      </w:pPr>
    </w:lvl>
    <w:lvl w:ilvl="2" w:tplc="12989902" w:tentative="1">
      <w:start w:val="1"/>
      <w:numFmt w:val="lowerRoman"/>
      <w:lvlText w:val="%3."/>
      <w:lvlJc w:val="right"/>
      <w:pPr>
        <w:tabs>
          <w:tab w:val="num" w:pos="2160"/>
        </w:tabs>
        <w:ind w:left="2160" w:hanging="180"/>
      </w:pPr>
    </w:lvl>
    <w:lvl w:ilvl="3" w:tplc="4FBA11B4" w:tentative="1">
      <w:start w:val="1"/>
      <w:numFmt w:val="decimal"/>
      <w:lvlText w:val="%4."/>
      <w:lvlJc w:val="left"/>
      <w:pPr>
        <w:tabs>
          <w:tab w:val="num" w:pos="2880"/>
        </w:tabs>
        <w:ind w:left="2880" w:hanging="360"/>
      </w:pPr>
    </w:lvl>
    <w:lvl w:ilvl="4" w:tplc="77384168" w:tentative="1">
      <w:start w:val="1"/>
      <w:numFmt w:val="lowerLetter"/>
      <w:lvlText w:val="%5."/>
      <w:lvlJc w:val="left"/>
      <w:pPr>
        <w:tabs>
          <w:tab w:val="num" w:pos="3600"/>
        </w:tabs>
        <w:ind w:left="3600" w:hanging="360"/>
      </w:pPr>
    </w:lvl>
    <w:lvl w:ilvl="5" w:tplc="C3587A54" w:tentative="1">
      <w:start w:val="1"/>
      <w:numFmt w:val="lowerRoman"/>
      <w:lvlText w:val="%6."/>
      <w:lvlJc w:val="right"/>
      <w:pPr>
        <w:tabs>
          <w:tab w:val="num" w:pos="4320"/>
        </w:tabs>
        <w:ind w:left="4320" w:hanging="180"/>
      </w:pPr>
    </w:lvl>
    <w:lvl w:ilvl="6" w:tplc="831C64C2" w:tentative="1">
      <w:start w:val="1"/>
      <w:numFmt w:val="decimal"/>
      <w:lvlText w:val="%7."/>
      <w:lvlJc w:val="left"/>
      <w:pPr>
        <w:tabs>
          <w:tab w:val="num" w:pos="5040"/>
        </w:tabs>
        <w:ind w:left="5040" w:hanging="360"/>
      </w:pPr>
    </w:lvl>
    <w:lvl w:ilvl="7" w:tplc="E788F562" w:tentative="1">
      <w:start w:val="1"/>
      <w:numFmt w:val="lowerLetter"/>
      <w:lvlText w:val="%8."/>
      <w:lvlJc w:val="left"/>
      <w:pPr>
        <w:tabs>
          <w:tab w:val="num" w:pos="5760"/>
        </w:tabs>
        <w:ind w:left="5760" w:hanging="360"/>
      </w:pPr>
    </w:lvl>
    <w:lvl w:ilvl="8" w:tplc="69788782" w:tentative="1">
      <w:start w:val="1"/>
      <w:numFmt w:val="lowerRoman"/>
      <w:lvlText w:val="%9."/>
      <w:lvlJc w:val="right"/>
      <w:pPr>
        <w:tabs>
          <w:tab w:val="num" w:pos="6480"/>
        </w:tabs>
        <w:ind w:left="6480" w:hanging="180"/>
      </w:pPr>
    </w:lvl>
  </w:abstractNum>
  <w:abstractNum w:abstractNumId="2" w15:restartNumberingAfterBreak="0">
    <w:nsid w:val="32FA6D9D"/>
    <w:multiLevelType w:val="hybridMultilevel"/>
    <w:tmpl w:val="4746963E"/>
    <w:lvl w:ilvl="0" w:tplc="AADC57EA">
      <w:start w:val="2"/>
      <w:numFmt w:val="decimal"/>
      <w:lvlText w:val="%1."/>
      <w:lvlJc w:val="left"/>
      <w:pPr>
        <w:tabs>
          <w:tab w:val="num" w:pos="1260"/>
        </w:tabs>
        <w:ind w:left="1260" w:hanging="360"/>
      </w:pPr>
      <w:rPr>
        <w:rFonts w:hint="default"/>
      </w:rPr>
    </w:lvl>
    <w:lvl w:ilvl="1" w:tplc="19F65440" w:tentative="1">
      <w:start w:val="1"/>
      <w:numFmt w:val="lowerLetter"/>
      <w:lvlText w:val="%2."/>
      <w:lvlJc w:val="left"/>
      <w:pPr>
        <w:tabs>
          <w:tab w:val="num" w:pos="1980"/>
        </w:tabs>
        <w:ind w:left="1980" w:hanging="360"/>
      </w:pPr>
    </w:lvl>
    <w:lvl w:ilvl="2" w:tplc="8054B284" w:tentative="1">
      <w:start w:val="1"/>
      <w:numFmt w:val="lowerRoman"/>
      <w:lvlText w:val="%3."/>
      <w:lvlJc w:val="right"/>
      <w:pPr>
        <w:tabs>
          <w:tab w:val="num" w:pos="2700"/>
        </w:tabs>
        <w:ind w:left="2700" w:hanging="180"/>
      </w:pPr>
    </w:lvl>
    <w:lvl w:ilvl="3" w:tplc="E454F500" w:tentative="1">
      <w:start w:val="1"/>
      <w:numFmt w:val="decimal"/>
      <w:lvlText w:val="%4."/>
      <w:lvlJc w:val="left"/>
      <w:pPr>
        <w:tabs>
          <w:tab w:val="num" w:pos="3420"/>
        </w:tabs>
        <w:ind w:left="3420" w:hanging="360"/>
      </w:pPr>
    </w:lvl>
    <w:lvl w:ilvl="4" w:tplc="99BC2AB6" w:tentative="1">
      <w:start w:val="1"/>
      <w:numFmt w:val="lowerLetter"/>
      <w:lvlText w:val="%5."/>
      <w:lvlJc w:val="left"/>
      <w:pPr>
        <w:tabs>
          <w:tab w:val="num" w:pos="4140"/>
        </w:tabs>
        <w:ind w:left="4140" w:hanging="360"/>
      </w:pPr>
    </w:lvl>
    <w:lvl w:ilvl="5" w:tplc="0C50A3C8" w:tentative="1">
      <w:start w:val="1"/>
      <w:numFmt w:val="lowerRoman"/>
      <w:lvlText w:val="%6."/>
      <w:lvlJc w:val="right"/>
      <w:pPr>
        <w:tabs>
          <w:tab w:val="num" w:pos="4860"/>
        </w:tabs>
        <w:ind w:left="4860" w:hanging="180"/>
      </w:pPr>
    </w:lvl>
    <w:lvl w:ilvl="6" w:tplc="D6E49EC0" w:tentative="1">
      <w:start w:val="1"/>
      <w:numFmt w:val="decimal"/>
      <w:lvlText w:val="%7."/>
      <w:lvlJc w:val="left"/>
      <w:pPr>
        <w:tabs>
          <w:tab w:val="num" w:pos="5580"/>
        </w:tabs>
        <w:ind w:left="5580" w:hanging="360"/>
      </w:pPr>
    </w:lvl>
    <w:lvl w:ilvl="7" w:tplc="996ADBEE" w:tentative="1">
      <w:start w:val="1"/>
      <w:numFmt w:val="lowerLetter"/>
      <w:lvlText w:val="%8."/>
      <w:lvlJc w:val="left"/>
      <w:pPr>
        <w:tabs>
          <w:tab w:val="num" w:pos="6300"/>
        </w:tabs>
        <w:ind w:left="6300" w:hanging="360"/>
      </w:pPr>
    </w:lvl>
    <w:lvl w:ilvl="8" w:tplc="BF824EE0" w:tentative="1">
      <w:start w:val="1"/>
      <w:numFmt w:val="lowerRoman"/>
      <w:lvlText w:val="%9."/>
      <w:lvlJc w:val="right"/>
      <w:pPr>
        <w:tabs>
          <w:tab w:val="num" w:pos="7020"/>
        </w:tabs>
        <w:ind w:left="7020" w:hanging="180"/>
      </w:pPr>
    </w:lvl>
  </w:abstractNum>
  <w:abstractNum w:abstractNumId="3" w15:restartNumberingAfterBreak="0">
    <w:nsid w:val="4A1419BA"/>
    <w:multiLevelType w:val="multilevel"/>
    <w:tmpl w:val="E5966142"/>
    <w:lvl w:ilvl="0">
      <w:start w:val="1"/>
      <w:numFmt w:val="upperLetter"/>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69CF0823"/>
    <w:multiLevelType w:val="hybridMultilevel"/>
    <w:tmpl w:val="5E08D8D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8E8"/>
    <w:rsid w:val="000423DC"/>
    <w:rsid w:val="00097BE1"/>
    <w:rsid w:val="000B2674"/>
    <w:rsid w:val="000F399C"/>
    <w:rsid w:val="0011710B"/>
    <w:rsid w:val="00137D1A"/>
    <w:rsid w:val="001518BA"/>
    <w:rsid w:val="00210B70"/>
    <w:rsid w:val="00293B7D"/>
    <w:rsid w:val="00301985"/>
    <w:rsid w:val="003205EF"/>
    <w:rsid w:val="00325037"/>
    <w:rsid w:val="00362AA4"/>
    <w:rsid w:val="00364A8C"/>
    <w:rsid w:val="003C36A4"/>
    <w:rsid w:val="003C6AED"/>
    <w:rsid w:val="004B4610"/>
    <w:rsid w:val="004C1482"/>
    <w:rsid w:val="005518E8"/>
    <w:rsid w:val="00581EA4"/>
    <w:rsid w:val="0069211B"/>
    <w:rsid w:val="006D13A2"/>
    <w:rsid w:val="00713632"/>
    <w:rsid w:val="007657CC"/>
    <w:rsid w:val="007748A2"/>
    <w:rsid w:val="007A2A7F"/>
    <w:rsid w:val="007D01EF"/>
    <w:rsid w:val="00806F0F"/>
    <w:rsid w:val="00815408"/>
    <w:rsid w:val="008421A5"/>
    <w:rsid w:val="00896394"/>
    <w:rsid w:val="00906FD2"/>
    <w:rsid w:val="009242A1"/>
    <w:rsid w:val="00936C48"/>
    <w:rsid w:val="00A27EA9"/>
    <w:rsid w:val="00AB494F"/>
    <w:rsid w:val="00AE145C"/>
    <w:rsid w:val="00C96F1C"/>
    <w:rsid w:val="00CB679B"/>
    <w:rsid w:val="00CD51AA"/>
    <w:rsid w:val="00D01529"/>
    <w:rsid w:val="00D109BC"/>
    <w:rsid w:val="00D82F1F"/>
    <w:rsid w:val="00DB3CD7"/>
    <w:rsid w:val="00F108DA"/>
    <w:rsid w:val="00F41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C3819"/>
  <w15:chartTrackingRefBased/>
  <w15:docId w15:val="{C0F1AD92-A266-49A9-A40D-18AF05316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2"/>
    </w:rPr>
  </w:style>
  <w:style w:type="paragraph" w:styleId="Heading2">
    <w:name w:val="heading 2"/>
    <w:basedOn w:val="Normal"/>
    <w:next w:val="Normal"/>
    <w:qFormat/>
    <w:pPr>
      <w:keepNext/>
      <w:jc w:val="center"/>
      <w:outlineLvl w:val="1"/>
    </w:pPr>
    <w:rPr>
      <w:b/>
      <w:bCs/>
      <w:sz w:val="22"/>
      <w:u w:val="singl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NormalWeb">
    <w:name w:val="Normal (Web)"/>
    <w:basedOn w:val="Normal"/>
    <w:rsid w:val="003C6AED"/>
    <w:pPr>
      <w:spacing w:before="100" w:beforeAutospacing="1" w:after="100" w:afterAutospacing="1"/>
    </w:pPr>
  </w:style>
  <w:style w:type="paragraph" w:styleId="BodyTextIndent">
    <w:name w:val="Body Text Indent"/>
    <w:basedOn w:val="Normal"/>
    <w:link w:val="BodyTextIndentChar"/>
    <w:semiHidden/>
    <w:rsid w:val="004B4610"/>
    <w:pPr>
      <w:ind w:left="1440" w:hanging="720"/>
      <w:jc w:val="both"/>
    </w:pPr>
    <w:rPr>
      <w:sz w:val="20"/>
      <w:szCs w:val="20"/>
    </w:rPr>
  </w:style>
  <w:style w:type="character" w:customStyle="1" w:styleId="BodyTextIndentChar">
    <w:name w:val="Body Text Indent Char"/>
    <w:basedOn w:val="DefaultParagraphFont"/>
    <w:link w:val="BodyTextIndent"/>
    <w:semiHidden/>
    <w:rsid w:val="004B4610"/>
    <w:rPr>
      <w:lang w:val="en-US" w:eastAsia="en-US" w:bidi="ar-SA"/>
    </w:rPr>
  </w:style>
  <w:style w:type="paragraph" w:styleId="ListParagraph">
    <w:name w:val="List Paragraph"/>
    <w:basedOn w:val="Normal"/>
    <w:qFormat/>
    <w:rsid w:val="004C1482"/>
    <w:pPr>
      <w:widowControl w:val="0"/>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NEW YORK CITY TECHNICAL COLLEGE</vt:lpstr>
    </vt:vector>
  </TitlesOfParts>
  <Company>Home Office</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CITY TECHNICAL COLLEGE</dc:title>
  <dc:subject/>
  <dc:creator>Dear User</dc:creator>
  <cp:keywords/>
  <dc:description/>
  <cp:lastModifiedBy>Satyanand Singh</cp:lastModifiedBy>
  <cp:revision>3</cp:revision>
  <cp:lastPrinted>2005-12-12T23:47:00Z</cp:lastPrinted>
  <dcterms:created xsi:type="dcterms:W3CDTF">2019-10-21T15:47:00Z</dcterms:created>
  <dcterms:modified xsi:type="dcterms:W3CDTF">2019-10-21T15:50:00Z</dcterms:modified>
</cp:coreProperties>
</file>