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45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450AA0">
        <w:rPr>
          <w:sz w:val="28"/>
          <w:szCs w:val="28"/>
        </w:rPr>
        <w:t>7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50AA0">
        <w:rPr>
          <w:sz w:val="28"/>
          <w:szCs w:val="28"/>
        </w:rPr>
        <w:t>2</w:t>
      </w:r>
    </w:p>
    <w:p w:rsidR="00434146" w:rsidRDefault="007611C0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6.3 NORMAL RANDOM VARIABLES</w:t>
      </w:r>
    </w:p>
    <w:p w:rsidR="004364E7" w:rsidRPr="005D3550" w:rsidRDefault="005D3550" w:rsidP="005D3550">
      <w:r>
        <w:t xml:space="preserve">A normal random variable is a </w:t>
      </w:r>
      <w:r>
        <w:rPr>
          <w:rFonts w:ascii="Giovanni-Book" w:hAnsi="Giovanni-Book" w:cs="Giovanni-Book"/>
          <w:sz w:val="20"/>
          <w:szCs w:val="20"/>
        </w:rPr>
        <w:t xml:space="preserve">continuous random variable with a </w:t>
      </w:r>
      <w:r w:rsidR="007611C0">
        <w:rPr>
          <w:rFonts w:ascii="Giovanni-Book" w:hAnsi="Giovanni-Book" w:cs="Giovanni-Book"/>
          <w:sz w:val="20"/>
          <w:szCs w:val="20"/>
        </w:rPr>
        <w:t xml:space="preserve">density function </w:t>
      </w:r>
      <w:r>
        <w:rPr>
          <w:rFonts w:ascii="Giovanni-Book" w:hAnsi="Giovanni-Book" w:cs="Giovanni-Book"/>
          <w:sz w:val="20"/>
          <w:szCs w:val="20"/>
        </w:rPr>
        <w:t xml:space="preserve">that </w:t>
      </w:r>
      <w:r w:rsidR="007611C0">
        <w:rPr>
          <w:rFonts w:ascii="Giovanni-Book" w:hAnsi="Giovanni-Book" w:cs="Giovanni-Book"/>
          <w:sz w:val="20"/>
          <w:szCs w:val="20"/>
        </w:rPr>
        <w:t xml:space="preserve">is a bell-shaped density curve symmetric about the mean </w:t>
      </w:r>
      <w:r w:rsidR="007611C0">
        <w:rPr>
          <w:rFonts w:ascii="MTMI" w:hAnsi="MTMI" w:cs="MTMI"/>
          <w:sz w:val="20"/>
          <w:szCs w:val="20"/>
        </w:rPr>
        <w:t>μ</w:t>
      </w:r>
      <w:r w:rsidR="007611C0">
        <w:rPr>
          <w:rFonts w:ascii="Giovanni-Book" w:hAnsi="Giovanni-Book" w:cs="Giovanni-Book"/>
          <w:sz w:val="20"/>
          <w:szCs w:val="20"/>
        </w:rPr>
        <w:t xml:space="preserve">. Its variability is measured by the standard deviation </w:t>
      </w:r>
      <w:r w:rsidR="007611C0">
        <w:rPr>
          <w:rFonts w:ascii="MTMI" w:hAnsi="MTMI" w:cs="MTMI"/>
          <w:sz w:val="20"/>
          <w:szCs w:val="20"/>
        </w:rPr>
        <w:t>σ</w:t>
      </w:r>
      <w:r w:rsidR="007611C0">
        <w:rPr>
          <w:rFonts w:ascii="Giovanni-Book" w:hAnsi="Giovanni-Book" w:cs="Giovanni-Book"/>
          <w:sz w:val="20"/>
          <w:szCs w:val="20"/>
        </w:rPr>
        <w:t>.</w:t>
      </w:r>
      <w:r w:rsidR="004364E7">
        <w:t xml:space="preserve"> </w:t>
      </w:r>
    </w:p>
    <w:p w:rsidR="004364E7" w:rsidRDefault="004364E7" w:rsidP="007611C0">
      <w:pPr>
        <w:ind w:left="0"/>
      </w:pPr>
    </w:p>
    <w:p w:rsidR="00ED19A9" w:rsidRDefault="00ED19A9" w:rsidP="00ED19A9">
      <w:pPr>
        <w:autoSpaceDE w:val="0"/>
        <w:autoSpaceDN w:val="0"/>
        <w:adjustRightInd w:val="0"/>
        <w:ind w:left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If μ=0 and σ=1, we have the </w:t>
      </w:r>
      <w:r w:rsidRPr="00985D4D">
        <w:rPr>
          <w:rFonts w:ascii="MTMI" w:hAnsi="MTMI" w:cs="MTMI"/>
          <w:b/>
          <w:sz w:val="20"/>
          <w:szCs w:val="20"/>
        </w:rPr>
        <w:t>standard normal distribution</w:t>
      </w:r>
      <w:r>
        <w:rPr>
          <w:rFonts w:ascii="MTMI" w:hAnsi="MTMI" w:cs="MTMI"/>
          <w:sz w:val="20"/>
          <w:szCs w:val="20"/>
        </w:rPr>
        <w:t xml:space="preserve"> and the density function is </w:t>
      </w:r>
    </w:p>
    <w:p w:rsidR="00ED19A9" w:rsidRDefault="00ED19A9" w:rsidP="00ED19A9">
      <w:pPr>
        <w:autoSpaceDE w:val="0"/>
        <w:autoSpaceDN w:val="0"/>
        <w:adjustRightInd w:val="0"/>
        <w:ind w:left="0"/>
      </w:pPr>
      <w:r w:rsidRPr="00596411">
        <w:rPr>
          <w:position w:val="-28"/>
        </w:rPr>
        <w:object w:dxaOrig="1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05pt;height:37.25pt" o:ole="">
            <v:imagedata r:id="rId6" o:title=""/>
          </v:shape>
          <o:OLEObject Type="Embed" ProgID="Equation.DSMT4" ShapeID="_x0000_i1026" DrawAspect="Content" ObjectID="_1394440901" r:id="rId7"/>
        </w:object>
      </w:r>
    </w:p>
    <w:p w:rsidR="00ED19A9" w:rsidRPr="00ED19A9" w:rsidRDefault="00ED19A9" w:rsidP="00ED19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ED19A9">
        <w:rPr>
          <w:rStyle w:val="Heading2Char"/>
        </w:rPr>
        <w:t>Changing μ</w:t>
      </w:r>
      <w:r w:rsidRPr="00ED19A9">
        <w:rPr>
          <w:rFonts w:ascii="MTMI" w:hAnsi="MTMI" w:cs="MTMI"/>
          <w:sz w:val="20"/>
          <w:szCs w:val="20"/>
        </w:rPr>
        <w:t xml:space="preserve"> </w:t>
      </w:r>
    </w:p>
    <w:p w:rsidR="00ED19A9" w:rsidRDefault="00ED19A9" w:rsidP="00ED19A9">
      <w:pPr>
        <w:autoSpaceDE w:val="0"/>
        <w:autoSpaceDN w:val="0"/>
        <w:adjustRightInd w:val="0"/>
        <w:ind w:left="0"/>
      </w:pPr>
      <w:proofErr w:type="gramStart"/>
      <w:r>
        <w:rPr>
          <w:rFonts w:ascii="MTMI" w:hAnsi="MTMI" w:cs="MTMI"/>
          <w:sz w:val="20"/>
          <w:szCs w:val="20"/>
        </w:rPr>
        <w:t>amounts</w:t>
      </w:r>
      <w:proofErr w:type="gramEnd"/>
      <w:r>
        <w:rPr>
          <w:rFonts w:ascii="MTMI" w:hAnsi="MTMI" w:cs="MTMI"/>
          <w:sz w:val="20"/>
          <w:szCs w:val="20"/>
        </w:rPr>
        <w:t xml:space="preserve"> to a horizontal shift and we get </w:t>
      </w:r>
      <w:r w:rsidRPr="00596411">
        <w:rPr>
          <w:position w:val="-28"/>
        </w:rPr>
        <w:object w:dxaOrig="1620" w:dyaOrig="760">
          <v:shape id="_x0000_i1027" type="#_x0000_t75" style="width:80.95pt;height:38.25pt" o:ole="">
            <v:imagedata r:id="rId8" o:title=""/>
          </v:shape>
          <o:OLEObject Type="Embed" ProgID="Equation.DSMT4" ShapeID="_x0000_i1027" DrawAspect="Content" ObjectID="_1394440902" r:id="rId9"/>
        </w:object>
      </w:r>
    </w:p>
    <w:p w:rsidR="00ED19A9" w:rsidRDefault="00ED19A9" w:rsidP="00ED19A9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r>
        <w:t xml:space="preserve">Changing </w:t>
      </w:r>
      <w:r>
        <w:rPr>
          <w:rFonts w:ascii="MTMI" w:hAnsi="MTMI" w:cs="MTMI"/>
          <w:sz w:val="20"/>
          <w:szCs w:val="20"/>
        </w:rPr>
        <w:t>σ</w:t>
      </w:r>
    </w:p>
    <w:p w:rsidR="005D3550" w:rsidRDefault="00ED19A9" w:rsidP="005D3550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 xml:space="preserve"> </w:t>
      </w:r>
      <w:proofErr w:type="gramStart"/>
      <w:r>
        <w:rPr>
          <w:rFonts w:ascii="MTMI" w:hAnsi="MTMI" w:cs="MTMI"/>
          <w:sz w:val="20"/>
          <w:szCs w:val="20"/>
        </w:rPr>
        <w:t>is</w:t>
      </w:r>
      <w:proofErr w:type="gramEnd"/>
      <w:r>
        <w:rPr>
          <w:rFonts w:ascii="MTMI" w:hAnsi="MTMI" w:cs="MTMI"/>
          <w:sz w:val="20"/>
          <w:szCs w:val="20"/>
        </w:rPr>
        <w:t xml:space="preserve"> a more complicated chang</w:t>
      </w:r>
      <w:r w:rsidR="005D3550">
        <w:rPr>
          <w:rFonts w:ascii="MTMI" w:hAnsi="MTMI" w:cs="MTMI"/>
          <w:sz w:val="20"/>
          <w:szCs w:val="20"/>
        </w:rPr>
        <w:t>e:</w:t>
      </w:r>
    </w:p>
    <w:p w:rsidR="00ED19A9" w:rsidRPr="005D3550" w:rsidRDefault="00ED19A9" w:rsidP="005D355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TMI" w:hAnsi="MTMI" w:cs="MTMI"/>
          <w:sz w:val="20"/>
          <w:szCs w:val="20"/>
        </w:rPr>
      </w:pPr>
      <w:r w:rsidRPr="005D3550">
        <w:rPr>
          <w:rFonts w:ascii="MTMI" w:hAnsi="MTMI" w:cs="MTMI"/>
          <w:sz w:val="20"/>
          <w:szCs w:val="20"/>
        </w:rPr>
        <w:t>horizontal compression and vertical stretch if 0&lt;σ&lt;1 or</w:t>
      </w:r>
    </w:p>
    <w:p w:rsidR="00ED19A9" w:rsidRDefault="00ED19A9" w:rsidP="00ED19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noProof/>
        </w:rPr>
      </w:pPr>
      <w:proofErr w:type="gramStart"/>
      <w:r w:rsidRPr="00ED19A9">
        <w:rPr>
          <w:rFonts w:ascii="MTMI" w:hAnsi="MTMI" w:cs="MTMI"/>
          <w:sz w:val="20"/>
          <w:szCs w:val="20"/>
        </w:rPr>
        <w:t>vertical</w:t>
      </w:r>
      <w:proofErr w:type="gramEnd"/>
      <w:r w:rsidRPr="00ED19A9">
        <w:rPr>
          <w:rFonts w:ascii="MTMI" w:hAnsi="MTMI" w:cs="MTMI"/>
          <w:sz w:val="20"/>
          <w:szCs w:val="20"/>
        </w:rPr>
        <w:t xml:space="preserve"> compression and horizontal stretch if σ&gt;1</w:t>
      </w:r>
      <w:r>
        <w:rPr>
          <w:rFonts w:ascii="MTMI" w:hAnsi="MTMI" w:cs="MTMI"/>
          <w:sz w:val="20"/>
          <w:szCs w:val="20"/>
        </w:rPr>
        <w:t>.</w:t>
      </w:r>
    </w:p>
    <w:p w:rsidR="00ED19A9" w:rsidRDefault="00ED19A9" w:rsidP="00ED19A9">
      <w:pPr>
        <w:autoSpaceDE w:val="0"/>
        <w:autoSpaceDN w:val="0"/>
        <w:adjustRightInd w:val="0"/>
        <w:ind w:left="0"/>
        <w:rPr>
          <w:noProof/>
        </w:rPr>
      </w:pPr>
      <w:r>
        <w:rPr>
          <w:noProof/>
        </w:rPr>
        <w:t>The density function is</w:t>
      </w:r>
      <w:r w:rsidRPr="00ED19A9">
        <w:t xml:space="preserve"> </w:t>
      </w:r>
      <w:r w:rsidRPr="00596411">
        <w:rPr>
          <w:position w:val="-28"/>
        </w:rPr>
        <w:object w:dxaOrig="1620" w:dyaOrig="760">
          <v:shape id="_x0000_i1028" type="#_x0000_t75" style="width:80.95pt;height:38.25pt" o:ole="">
            <v:imagedata r:id="rId10" o:title=""/>
          </v:shape>
          <o:OLEObject Type="Embed" ProgID="Equation.DSMT4" ShapeID="_x0000_i1028" DrawAspect="Content" ObjectID="_1394440903" r:id="rId11"/>
        </w:object>
      </w:r>
    </w:p>
    <w:p w:rsidR="00ED19A9" w:rsidRDefault="00ED19A9" w:rsidP="00E50A36">
      <w:pPr>
        <w:pStyle w:val="Heading2"/>
        <w:numPr>
          <w:ilvl w:val="0"/>
          <w:numId w:val="12"/>
        </w:numPr>
        <w:rPr>
          <w:rFonts w:ascii="MTMI" w:hAnsi="MTMI" w:cs="MTMI"/>
          <w:sz w:val="20"/>
          <w:szCs w:val="20"/>
        </w:rPr>
      </w:pPr>
      <w:proofErr w:type="gramStart"/>
      <w:r>
        <w:t xml:space="preserve">Changing  </w:t>
      </w:r>
      <w:r w:rsidRPr="00ED19A9">
        <w:rPr>
          <w:rStyle w:val="Heading2Char"/>
        </w:rPr>
        <w:t>μ</w:t>
      </w:r>
      <w:proofErr w:type="gramEnd"/>
      <w:r>
        <w:rPr>
          <w:rFonts w:ascii="MTMI" w:hAnsi="MTMI" w:cs="MTMI"/>
          <w:sz w:val="20"/>
          <w:szCs w:val="20"/>
        </w:rPr>
        <w:t xml:space="preserve"> and σ</w:t>
      </w:r>
    </w:p>
    <w:p w:rsidR="00ED19A9" w:rsidRPr="00ED19A9" w:rsidRDefault="005D3550" w:rsidP="00ED19A9">
      <w:proofErr w:type="gramStart"/>
      <w:r>
        <w:t>is</w:t>
      </w:r>
      <w:proofErr w:type="gramEnd"/>
      <w:r w:rsidR="00ED19A9">
        <w:t xml:space="preserve"> a simultaneous horizontal shift and </w:t>
      </w:r>
      <w:r w:rsidR="00E50A36">
        <w:t xml:space="preserve">vertical/horizontal compression/stretch. The density function is </w:t>
      </w:r>
      <w:r w:rsidR="00E50A36" w:rsidRPr="00596411">
        <w:rPr>
          <w:position w:val="-28"/>
        </w:rPr>
        <w:object w:dxaOrig="1800" w:dyaOrig="780">
          <v:shape id="_x0000_i1029" type="#_x0000_t75" style="width:90.35pt;height:39.25pt" o:ole="">
            <v:imagedata r:id="rId12" o:title=""/>
          </v:shape>
          <o:OLEObject Type="Embed" ProgID="Equation.DSMT4" ShapeID="_x0000_i1029" DrawAspect="Content" ObjectID="_1394440904" r:id="rId13"/>
        </w:object>
      </w:r>
      <w:r>
        <w:t>(note the error in the book, p. 267)</w:t>
      </w:r>
    </w:p>
    <w:p w:rsidR="00ED19A9" w:rsidRPr="007119C4" w:rsidRDefault="00ED19A9" w:rsidP="00ED19A9">
      <w:pPr>
        <w:autoSpaceDE w:val="0"/>
        <w:autoSpaceDN w:val="0"/>
        <w:adjustRightInd w:val="0"/>
        <w:ind w:left="0"/>
      </w:pPr>
    </w:p>
    <w:p w:rsidR="007611C0" w:rsidRDefault="007611C0" w:rsidP="007611C0">
      <w:pPr>
        <w:ind w:left="0"/>
        <w:rPr>
          <w:rFonts w:ascii="MTMI" w:hAnsi="MTMI" w:cs="MTMI"/>
          <w:sz w:val="20"/>
          <w:szCs w:val="20"/>
        </w:rPr>
      </w:pPr>
      <w:r>
        <w:t xml:space="preserve">If we keep </w:t>
      </w:r>
      <w:r>
        <w:rPr>
          <w:rFonts w:ascii="MTMI" w:hAnsi="MTMI" w:cs="MTMI"/>
          <w:sz w:val="20"/>
          <w:szCs w:val="20"/>
        </w:rPr>
        <w:t>μ</w:t>
      </w:r>
      <w:r w:rsidR="005D3550">
        <w:rPr>
          <w:rFonts w:ascii="MTMI" w:hAnsi="MTMI" w:cs="MTMI"/>
          <w:sz w:val="20"/>
          <w:szCs w:val="20"/>
        </w:rPr>
        <w:t xml:space="preserve"> fixed at 2, </w:t>
      </w:r>
      <w:r>
        <w:rPr>
          <w:rFonts w:ascii="MTMI" w:hAnsi="MTMI" w:cs="MTMI"/>
          <w:sz w:val="20"/>
          <w:szCs w:val="20"/>
        </w:rPr>
        <w:t xml:space="preserve">fix the horizontal and vertical scales, but vary the σ, we get </w:t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018999" cy="1931701"/>
            <wp:effectExtent l="19050" t="0" r="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99" cy="19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</w:p>
    <w:p w:rsidR="005D3550" w:rsidRDefault="005D3550" w:rsidP="005D355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This is our starting point;  the classical “bell-shaped” curve.</w:t>
      </w:r>
    </w:p>
    <w:p w:rsidR="005D3550" w:rsidRPr="005D3550" w:rsidRDefault="005D3550" w:rsidP="005D3550">
      <w:pPr>
        <w:pStyle w:val="ListParagraph"/>
        <w:autoSpaceDE w:val="0"/>
        <w:autoSpaceDN w:val="0"/>
        <w:adjustRightInd w:val="0"/>
        <w:rPr>
          <w:noProof/>
        </w:rPr>
      </w:pPr>
    </w:p>
    <w:p w:rsidR="007611C0" w:rsidRDefault="005D3550" w:rsidP="005D35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proofErr w:type="gramStart"/>
      <w:r>
        <w:rPr>
          <w:rFonts w:ascii="MTMI" w:hAnsi="MTMI" w:cs="MTMI"/>
          <w:sz w:val="20"/>
          <w:szCs w:val="20"/>
        </w:rPr>
        <w:t>when</w:t>
      </w:r>
      <w:proofErr w:type="gramEnd"/>
      <w:r w:rsidRPr="005D3550">
        <w:rPr>
          <w:rFonts w:ascii="MTMI" w:hAnsi="MTMI" w:cs="MTMI"/>
          <w:sz w:val="20"/>
          <w:szCs w:val="20"/>
        </w:rPr>
        <w:t xml:space="preserve"> </w:t>
      </w:r>
      <w:r w:rsidR="007611C0" w:rsidRPr="005D3550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 xml:space="preserve">diminished, </w:t>
      </w:r>
      <w:r w:rsidR="007611C0" w:rsidRPr="005D3550">
        <w:rPr>
          <w:rFonts w:ascii="MTMI" w:hAnsi="MTMI" w:cs="MTMI"/>
          <w:sz w:val="20"/>
          <w:szCs w:val="20"/>
        </w:rPr>
        <w:t>the h</w:t>
      </w:r>
      <w:r>
        <w:rPr>
          <w:rFonts w:ascii="MTMI" w:hAnsi="MTMI" w:cs="MTMI"/>
          <w:sz w:val="20"/>
          <w:szCs w:val="20"/>
        </w:rPr>
        <w:t>eight of the peak is increased</w:t>
      </w:r>
      <w:r w:rsidR="007611C0" w:rsidRPr="005D3550">
        <w:rPr>
          <w:rFonts w:ascii="MTMI" w:hAnsi="MTMI" w:cs="MTMI"/>
          <w:sz w:val="20"/>
          <w:szCs w:val="20"/>
        </w:rPr>
        <w:t xml:space="preserve"> to compensate for the smaller width (area under density function </w:t>
      </w:r>
      <w:r>
        <w:rPr>
          <w:rFonts w:ascii="MTMI" w:hAnsi="MTMI" w:cs="MTMI"/>
          <w:sz w:val="20"/>
          <w:szCs w:val="20"/>
        </w:rPr>
        <w:t>must</w:t>
      </w:r>
      <w:r w:rsidR="007611C0" w:rsidRPr="005D3550">
        <w:rPr>
          <w:rFonts w:ascii="MTMI" w:hAnsi="MTMI" w:cs="MTMI"/>
          <w:sz w:val="20"/>
          <w:szCs w:val="20"/>
        </w:rPr>
        <w:t xml:space="preserve"> always </w:t>
      </w:r>
      <w:r>
        <w:rPr>
          <w:rFonts w:ascii="MTMI" w:hAnsi="MTMI" w:cs="MTMI"/>
          <w:sz w:val="20"/>
          <w:szCs w:val="20"/>
        </w:rPr>
        <w:t xml:space="preserve">be </w:t>
      </w:r>
      <w:r w:rsidR="007611C0" w:rsidRPr="005D3550">
        <w:rPr>
          <w:rFonts w:ascii="MTMI" w:hAnsi="MTMI" w:cs="MTMI"/>
          <w:sz w:val="20"/>
          <w:szCs w:val="20"/>
        </w:rPr>
        <w:t>same, namely 1).</w:t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</w:p>
    <w:p w:rsidR="007611C0" w:rsidRDefault="005D3550" w:rsidP="00E50A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noProof/>
        </w:rPr>
      </w:pPr>
      <w:r>
        <w:rPr>
          <w:rFonts w:ascii="MTMI" w:hAnsi="MTMI" w:cs="MTMI"/>
          <w:sz w:val="20"/>
          <w:szCs w:val="20"/>
        </w:rPr>
        <w:t xml:space="preserve">When </w:t>
      </w:r>
      <w:r w:rsidR="007611C0" w:rsidRPr="00E50A36">
        <w:rPr>
          <w:rFonts w:ascii="MTMI" w:hAnsi="MTMI" w:cs="MTMI"/>
          <w:sz w:val="20"/>
          <w:szCs w:val="20"/>
        </w:rPr>
        <w:t xml:space="preserve">σ is </w:t>
      </w:r>
      <w:r>
        <w:rPr>
          <w:rFonts w:ascii="MTMI" w:hAnsi="MTMI" w:cs="MTMI"/>
          <w:sz w:val="20"/>
          <w:szCs w:val="20"/>
        </w:rPr>
        <w:t>increased</w:t>
      </w:r>
      <w:r w:rsidR="007611C0" w:rsidRPr="00E50A36">
        <w:rPr>
          <w:rFonts w:ascii="MTMI" w:hAnsi="MTMI" w:cs="MTMI"/>
          <w:sz w:val="20"/>
          <w:szCs w:val="20"/>
        </w:rPr>
        <w:t xml:space="preserve">, the height of the peak </w:t>
      </w:r>
      <w:r>
        <w:rPr>
          <w:rFonts w:ascii="MTMI" w:hAnsi="MTMI" w:cs="MTMI"/>
          <w:sz w:val="20"/>
          <w:szCs w:val="20"/>
        </w:rPr>
        <w:t>is</w:t>
      </w:r>
      <w:r w:rsidR="007611C0" w:rsidRPr="00E50A36">
        <w:rPr>
          <w:rFonts w:ascii="MTMI" w:hAnsi="MTMI" w:cs="MTMI"/>
          <w:sz w:val="20"/>
          <w:szCs w:val="20"/>
        </w:rPr>
        <w:t xml:space="preserve"> </w:t>
      </w:r>
      <w:r>
        <w:rPr>
          <w:rFonts w:ascii="MTMI" w:hAnsi="MTMI" w:cs="MTMI"/>
          <w:sz w:val="20"/>
          <w:szCs w:val="20"/>
        </w:rPr>
        <w:t>diminished</w:t>
      </w:r>
      <w:r w:rsidR="007611C0" w:rsidRPr="00E50A36">
        <w:rPr>
          <w:rFonts w:ascii="MTMI" w:hAnsi="MTMI" w:cs="MTMI"/>
          <w:sz w:val="20"/>
          <w:szCs w:val="20"/>
        </w:rPr>
        <w:t xml:space="preserve"> to compensate for the larger width.</w:t>
      </w:r>
    </w:p>
    <w:p w:rsidR="007611C0" w:rsidRDefault="007611C0" w:rsidP="00BB7F80">
      <w:pPr>
        <w:autoSpaceDE w:val="0"/>
        <w:autoSpaceDN w:val="0"/>
        <w:adjustRightInd w:val="0"/>
        <w:ind w:left="0"/>
        <w:rPr>
          <w:noProof/>
        </w:rPr>
      </w:pPr>
    </w:p>
    <w:p w:rsidR="00E50A36" w:rsidRDefault="007611C0" w:rsidP="006609C3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noProof/>
        </w:rPr>
        <w:t>In subsequent depictions</w:t>
      </w:r>
      <w:r w:rsidR="008F17F3">
        <w:rPr>
          <w:noProof/>
        </w:rPr>
        <w:t xml:space="preserve"> of the density function</w:t>
      </w:r>
      <w:r>
        <w:rPr>
          <w:noProof/>
        </w:rPr>
        <w:t xml:space="preserve">, we will always </w:t>
      </w:r>
      <w:r w:rsidR="005D3550">
        <w:rPr>
          <w:noProof/>
        </w:rPr>
        <w:t xml:space="preserve">use </w:t>
      </w:r>
      <w:r w:rsidR="008F17F3">
        <w:rPr>
          <w:noProof/>
        </w:rPr>
        <w:t xml:space="preserve">a graph similar </w:t>
      </w:r>
      <w:r w:rsidR="00E50A36">
        <w:rPr>
          <w:noProof/>
        </w:rPr>
        <w:t>to (</w:t>
      </w:r>
      <w:r w:rsidR="005D3550">
        <w:rPr>
          <w:noProof/>
        </w:rPr>
        <w:t>b</w:t>
      </w:r>
      <w:r w:rsidR="00E50A36">
        <w:rPr>
          <w:noProof/>
        </w:rPr>
        <w:t>)</w:t>
      </w:r>
      <w:r w:rsidR="008F17F3">
        <w:rPr>
          <w:noProof/>
        </w:rPr>
        <w:t xml:space="preserve">, but we will adjust the labels (including the scales) for a given </w:t>
      </w:r>
      <w:r w:rsidR="008F17F3">
        <w:rPr>
          <w:rFonts w:ascii="MTMI" w:hAnsi="MTMI" w:cs="MTMI"/>
          <w:sz w:val="20"/>
          <w:szCs w:val="20"/>
        </w:rPr>
        <w:t>μ and σ.</w:t>
      </w:r>
      <w:r w:rsidR="00E50A36">
        <w:rPr>
          <w:rFonts w:ascii="MTMI" w:hAnsi="MTMI" w:cs="MTMI"/>
          <w:sz w:val="20"/>
          <w:szCs w:val="20"/>
        </w:rPr>
        <w:br w:type="page"/>
      </w:r>
    </w:p>
    <w:p w:rsidR="00E50A36" w:rsidRDefault="00E50A36" w:rsidP="00E50A36">
      <w:pPr>
        <w:pStyle w:val="Heading2"/>
        <w:numPr>
          <w:ilvl w:val="0"/>
          <w:numId w:val="12"/>
        </w:numPr>
      </w:pPr>
      <w:r>
        <w:lastRenderedPageBreak/>
        <w:t>Analyzing the area under the curve</w:t>
      </w:r>
    </w:p>
    <w:p w:rsidR="00E50A36" w:rsidRDefault="00E50A36" w:rsidP="00E50A36">
      <w:r>
        <w:t>Many applications amount to finding the area under different parts of the curve. The following picture will be important:</w:t>
      </w:r>
    </w:p>
    <w:p w:rsidR="00E50A36" w:rsidRDefault="0037683E" w:rsidP="00E50A36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38" editas="canvas" style="width:263.95pt;height:242.7pt;mso-position-horizontal-relative:char;mso-position-vertical-relative:line" coordsize="5279,4854">
            <o:lock v:ext="edit" aspectratio="t"/>
            <v:shape id="_x0000_s1037" type="#_x0000_t75" style="position:absolute;width:5279;height:4854" o:preferrelative="f">
              <v:fill o:detectmouseclick="t"/>
              <v:path o:extrusionok="t" o:connecttype="none"/>
              <o:lock v:ext="edit" text="t"/>
            </v:shape>
            <v:shape id="_x0000_s1039" type="#_x0000_t75" style="position:absolute;width:5279;height:4854">
              <v:imagedata r:id="rId15" o:title="" cropbottom="8547f"/>
            </v:shape>
            <w10:wrap type="none"/>
            <w10:anchorlock/>
          </v:group>
        </w:pi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68% of the area is within one SD of the mean:</w:t>
      </w:r>
      <w:r w:rsidRPr="00E50A36">
        <w:t xml:space="preserve"> </w:t>
      </w:r>
      <w:r w:rsidRPr="00596411">
        <w:rPr>
          <w:position w:val="-16"/>
        </w:rPr>
        <w:object w:dxaOrig="2020" w:dyaOrig="440">
          <v:shape id="_x0000_i1030" type="#_x0000_t75" style="width:100.8pt;height:21.85pt" o:ole="">
            <v:imagedata r:id="rId16" o:title=""/>
          </v:shape>
          <o:OLEObject Type="Embed" ProgID="Equation.DSMT4" ShapeID="_x0000_i1030" DrawAspect="Content" ObjectID="_1394440905" r:id="rId17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95% of the area is within two SD of the mean:</w:t>
      </w:r>
      <w:r w:rsidRPr="00E50A36">
        <w:t xml:space="preserve"> </w:t>
      </w:r>
      <w:r w:rsidR="00AF5F02" w:rsidRPr="00596411">
        <w:rPr>
          <w:position w:val="-16"/>
        </w:rPr>
        <w:object w:dxaOrig="2160" w:dyaOrig="440">
          <v:shape id="_x0000_i1033" type="#_x0000_t75" style="width:108.25pt;height:21.85pt" o:ole="">
            <v:imagedata r:id="rId18" o:title=""/>
          </v:shape>
          <o:OLEObject Type="Embed" ProgID="Equation.DSMT4" ShapeID="_x0000_i1033" DrawAspect="Content" ObjectID="_1394440906" r:id="rId19"/>
        </w:object>
      </w:r>
    </w:p>
    <w:p w:rsidR="00E50A36" w:rsidRDefault="00E50A36" w:rsidP="004D3C4B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99.7% of the area is within three SD of the mean:</w:t>
      </w:r>
      <w:r w:rsidRPr="00E50A36">
        <w:t xml:space="preserve"> </w:t>
      </w:r>
      <w:r w:rsidR="00AF5F02" w:rsidRPr="00596411">
        <w:rPr>
          <w:position w:val="-16"/>
        </w:rPr>
        <w:object w:dxaOrig="2260" w:dyaOrig="440">
          <v:shape id="_x0000_i1034" type="#_x0000_t75" style="width:112.7pt;height:21.85pt" o:ole="">
            <v:imagedata r:id="rId20" o:title=""/>
          </v:shape>
          <o:OLEObject Type="Embed" ProgID="Equation.DSMT4" ShapeID="_x0000_i1034" DrawAspect="Content" ObjectID="_1394440907" r:id="rId21"/>
        </w:object>
      </w:r>
    </w:p>
    <w:p w:rsidR="00E50A36" w:rsidRDefault="00985D4D" w:rsidP="00E50A36">
      <w:pPr>
        <w:rPr>
          <w:noProof/>
        </w:rPr>
      </w:pPr>
      <w:r>
        <w:rPr>
          <w:noProof/>
        </w:rPr>
        <w:t>Z is used to indicate the standard normal distribution (</w:t>
      </w:r>
      <w:r>
        <w:rPr>
          <w:rFonts w:ascii="MTMI" w:hAnsi="MTMI" w:cs="MTMI"/>
          <w:sz w:val="20"/>
          <w:szCs w:val="20"/>
        </w:rPr>
        <w:t>μ=0 and σ=1)</w:t>
      </w:r>
      <w:r w:rsidR="00744D14">
        <w:rPr>
          <w:rFonts w:ascii="MTMI" w:hAnsi="MTMI" w:cs="MTMI"/>
          <w:sz w:val="20"/>
          <w:szCs w:val="20"/>
        </w:rPr>
        <w:t>:</w:t>
      </w:r>
    </w:p>
    <w:p w:rsidR="00E50A36" w:rsidRDefault="00985D4D" w:rsidP="00E50A36">
      <w:pPr>
        <w:rPr>
          <w:noProof/>
        </w:rPr>
      </w:pPr>
      <w:r>
        <w:rPr>
          <w:noProof/>
        </w:rPr>
        <w:drawing>
          <wp:inline distT="0" distB="0" distL="0" distR="0">
            <wp:extent cx="4199802" cy="2355524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52" cy="236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985D4D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744D14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E50A36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0.50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0.95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0.84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0.16</w:t>
      </w:r>
    </w:p>
    <w:p w:rsidR="00985D4D" w:rsidRDefault="00985D4D" w:rsidP="00985D4D">
      <w:pPr>
        <w:rPr>
          <w:rFonts w:ascii="MTSYN" w:hAnsi="MTSYN" w:cs="MTSYN"/>
          <w:color w:val="000000"/>
          <w:sz w:val="20"/>
          <w:szCs w:val="20"/>
        </w:rPr>
      </w:pPr>
      <w:r w:rsidRPr="004D3C4B">
        <w:rPr>
          <w:rFonts w:ascii="Glypha-Bold" w:hAnsi="Glypha-Bold" w:cs="Glypha-Bold"/>
          <w:bCs/>
          <w:sz w:val="20"/>
          <w:szCs w:val="20"/>
        </w:rPr>
        <w:t>Hint: Easiest to do complement, i.e.,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}=1−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985D4D" w:rsidRDefault="00985D4D" w:rsidP="00985D4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" w:hAnsi="Glypha" w:cs="Glypha"/>
          <w:color w:val="000000"/>
          <w:sz w:val="20"/>
          <w:szCs w:val="20"/>
        </w:rPr>
        <w:t>is approximately</w:t>
      </w:r>
    </w:p>
    <w:p w:rsidR="00985D4D" w:rsidRDefault="00985D4D" w:rsidP="00985D4D">
      <w:pPr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0.30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0.05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0.002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0.99</w:t>
      </w:r>
    </w:p>
    <w:p w:rsidR="00744D14" w:rsidRDefault="00744D14" w:rsidP="00985D4D">
      <w:pPr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17.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>
        <w:rPr>
          <w:rFonts w:ascii="Glypha" w:hAnsi="Glypha" w:cs="Glypha"/>
          <w:color w:val="000000"/>
          <w:sz w:val="20"/>
          <w:szCs w:val="20"/>
        </w:rPr>
        <w:t xml:space="preserve"> 4, </w:t>
      </w:r>
    </w:p>
    <w:p w:rsidR="000F6784" w:rsidRDefault="000F6784" w:rsidP="000F678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or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0F6784" w:rsidRDefault="000F6784" w:rsidP="000F6784">
      <w:pPr>
        <w:pStyle w:val="ListParagraph"/>
        <w:numPr>
          <w:ilvl w:val="0"/>
          <w:numId w:val="17"/>
        </w:numPr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" w:hAnsi="Glypha" w:cs="Glypha"/>
          <w:color w:val="000000"/>
          <w:sz w:val="20"/>
          <w:szCs w:val="20"/>
        </w:rPr>
        <w:t xml:space="preserve">Exceed 104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0F6784">
        <w:rPr>
          <w:rFonts w:ascii="Glypha" w:hAnsi="Glypha" w:cs="Glypha"/>
          <w:color w:val="000000"/>
          <w:sz w:val="20"/>
          <w:szCs w:val="20"/>
        </w:rPr>
        <w:t xml:space="preserve">Exceed 96 </w:t>
      </w: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0F6784">
        <w:rPr>
          <w:rFonts w:ascii="Glypha" w:hAnsi="Glypha" w:cs="Glypha"/>
          <w:color w:val="000000"/>
          <w:sz w:val="20"/>
          <w:szCs w:val="20"/>
        </w:rPr>
        <w:t>Exceed 100</w:t>
      </w:r>
    </w:p>
    <w:p w:rsidR="004D3C4B" w:rsidRDefault="004D3C4B" w:rsidP="004D3C4B">
      <w:pPr>
        <w:pStyle w:val="ListParagraph"/>
        <w:rPr>
          <w:rFonts w:ascii="Glypha" w:hAnsi="Glypha" w:cs="Glypha"/>
          <w:color w:val="000000"/>
          <w:sz w:val="20"/>
          <w:szCs w:val="20"/>
        </w:rPr>
      </w:pPr>
    </w:p>
    <w:p w:rsidR="00906CD1" w:rsidRDefault="00906CD1" w:rsidP="00906CD1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D1" w:rsidRDefault="00906CD1" w:rsidP="00906CD1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98    100   102    104                                     96    100   104</w:t>
      </w:r>
    </w:p>
    <w:p w:rsidR="00744D14" w:rsidRDefault="00906CD1" w:rsidP="00906CD1">
      <w:r>
        <w:t xml:space="preserve">From the </w:t>
      </w:r>
      <w:r w:rsidR="00744D14">
        <w:t xml:space="preserve">above </w:t>
      </w:r>
      <w:r>
        <w:t xml:space="preserve">diagrams, we see </w:t>
      </w:r>
    </w:p>
    <w:p w:rsidR="00744D14" w:rsidRDefault="00906CD1" w:rsidP="00906CD1">
      <w:r>
        <w:t xml:space="preserve">(a) Y is more likely to exceed 104 </w:t>
      </w:r>
    </w:p>
    <w:p w:rsidR="00744D14" w:rsidRDefault="00906CD1" w:rsidP="00906CD1">
      <w:r>
        <w:t xml:space="preserve">(b) X is more likely to exceed 96 </w:t>
      </w:r>
    </w:p>
    <w:p w:rsidR="00906CD1" w:rsidRDefault="00906CD1" w:rsidP="00906CD1">
      <w:r>
        <w:t>(c) X and Y have equal probability of exceeding 100.</w:t>
      </w:r>
    </w:p>
    <w:p w:rsidR="00744D14" w:rsidRPr="000F6784" w:rsidRDefault="00744D14" w:rsidP="00906CD1"/>
    <w:p w:rsidR="004D3C4B" w:rsidRDefault="000F6784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0F6784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If </w:t>
      </w:r>
      <w:r w:rsidR="004D3C4B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 w:rsidR="004D3C4B">
        <w:rPr>
          <w:rFonts w:ascii="MTMI" w:hAnsi="MTMI" w:cs="MTMI"/>
          <w:sz w:val="20"/>
          <w:szCs w:val="20"/>
        </w:rPr>
        <w:t>μ=100 and σ=</w:t>
      </w:r>
      <w:r w:rsidR="004D3C4B">
        <w:rPr>
          <w:rFonts w:ascii="Glypha" w:hAnsi="Glypha" w:cs="Glypha"/>
          <w:color w:val="000000"/>
          <w:sz w:val="20"/>
          <w:szCs w:val="20"/>
        </w:rPr>
        <w:t xml:space="preserve"> 2, and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 xml:space="preserve">is normal with </w:t>
      </w:r>
      <w:r>
        <w:rPr>
          <w:rFonts w:ascii="MTMI" w:hAnsi="MTMI" w:cs="MTMI"/>
          <w:sz w:val="20"/>
          <w:szCs w:val="20"/>
        </w:rPr>
        <w:t>μ=105 and σ=</w:t>
      </w:r>
      <w:r>
        <w:rPr>
          <w:rFonts w:ascii="Glypha" w:hAnsi="Glypha" w:cs="Glypha"/>
          <w:color w:val="000000"/>
          <w:sz w:val="20"/>
          <w:szCs w:val="20"/>
        </w:rPr>
        <w:t xml:space="preserve"> 10, </w:t>
      </w:r>
    </w:p>
    <w:p w:rsidR="004D3C4B" w:rsidRDefault="004D3C4B" w:rsidP="004D3C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more likely to</w:t>
      </w:r>
    </w:p>
    <w:p w:rsidR="00744D14" w:rsidRDefault="000F6784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Exceed 105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Be less than 95</w:t>
      </w:r>
    </w:p>
    <w:p w:rsidR="004D3C4B" w:rsidRPr="00744D14" w:rsidRDefault="004D3C4B" w:rsidP="004D3C4B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44D14" w:rsidRDefault="00744D14" w:rsidP="00744D14">
      <w:pPr>
        <w:pStyle w:val="ListParagraph"/>
        <w:ind w:left="144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X:</w:t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</w:r>
      <w:r>
        <w:rPr>
          <w:rFonts w:ascii="Glypha" w:hAnsi="Glypha" w:cs="Glypha"/>
          <w:color w:val="000000"/>
          <w:sz w:val="20"/>
          <w:szCs w:val="20"/>
        </w:rPr>
        <w:tab/>
        <w:t xml:space="preserve">  Y:</w:t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D1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1949754" cy="1170839"/>
            <wp:effectExtent l="19050" t="0" r="0" b="0"/>
            <wp:docPr id="5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35" cy="11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14" w:rsidRDefault="00744D14" w:rsidP="00744D14">
      <w:pPr>
        <w:pStyle w:val="ListParagraph"/>
        <w:rPr>
          <w:rFonts w:ascii="Glypha" w:hAnsi="Glypha" w:cs="Glypha"/>
          <w:color w:val="000000"/>
          <w:sz w:val="16"/>
          <w:szCs w:val="16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            </w:t>
      </w:r>
      <w:r>
        <w:rPr>
          <w:rFonts w:ascii="Glypha" w:hAnsi="Glypha" w:cs="Glypha"/>
          <w:color w:val="000000"/>
          <w:sz w:val="16"/>
          <w:szCs w:val="16"/>
        </w:rPr>
        <w:t>96</w:t>
      </w:r>
      <w:r>
        <w:rPr>
          <w:rFonts w:ascii="Glypha" w:hAnsi="Glypha" w:cs="Glypha"/>
          <w:color w:val="000000"/>
          <w:sz w:val="20"/>
          <w:szCs w:val="20"/>
        </w:rPr>
        <w:t xml:space="preserve">    </w:t>
      </w:r>
      <w:r>
        <w:rPr>
          <w:rFonts w:ascii="Glypha" w:hAnsi="Glypha" w:cs="Glypha"/>
          <w:color w:val="000000"/>
          <w:sz w:val="16"/>
          <w:szCs w:val="16"/>
        </w:rPr>
        <w:t>98    100   102    104                                     95    105   115</w:t>
      </w:r>
    </w:p>
    <w:p w:rsidR="00744D14" w:rsidRDefault="00744D14" w:rsidP="00744D14">
      <w:r>
        <w:t xml:space="preserve">From the above diagrams, we see </w:t>
      </w:r>
    </w:p>
    <w:p w:rsidR="00744D14" w:rsidRDefault="00744D14" w:rsidP="00744D14">
      <w:r>
        <w:t>(a) Y is more likely to exceed 10</w:t>
      </w:r>
      <w:r w:rsidR="008A5035">
        <w:t>5</w:t>
      </w:r>
      <w:r>
        <w:t xml:space="preserve"> </w:t>
      </w:r>
    </w:p>
    <w:p w:rsidR="00744D14" w:rsidRDefault="008A5035" w:rsidP="00744D14">
      <w:r>
        <w:t>(b) Y is more likely to be less than 95</w:t>
      </w:r>
    </w:p>
    <w:p w:rsidR="004D3C4B" w:rsidRDefault="004D3C4B" w:rsidP="00744D14"/>
    <w:p w:rsidR="006609C3" w:rsidRPr="000F6784" w:rsidRDefault="006609C3" w:rsidP="006609C3">
      <w:pPr>
        <w:ind w:left="0"/>
      </w:pPr>
      <w:r>
        <w:t>Additional Exercises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  <w:r w:rsidR="00B94D6B">
        <w:rPr>
          <w:rFonts w:ascii="Glypha" w:hAnsi="Glypha" w:cs="Glypha"/>
          <w:color w:val="000000"/>
          <w:sz w:val="20"/>
          <w:szCs w:val="20"/>
        </w:rPr>
        <w:t>(a&gt;0)</w:t>
      </w:r>
    </w:p>
    <w:p w:rsidR="00EB150D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0</w:t>
      </w:r>
      <w:r>
        <w:rPr>
          <w:rFonts w:ascii="MTSYN" w:hAnsi="MTSYN" w:cs="MTSYN"/>
          <w:color w:val="000000"/>
          <w:sz w:val="20"/>
          <w:szCs w:val="20"/>
        </w:rPr>
        <w:t>}=0.5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to show</w:t>
      </w:r>
    </w:p>
    <w:p w:rsidR="00EB150D" w:rsidRPr="00EB150D" w:rsidRDefault="00EB150D" w:rsidP="00EB150D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0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 − 0</w:t>
      </w:r>
      <w:r>
        <w:rPr>
          <w:rFonts w:ascii="Giovanni-Book" w:hAnsi="Giovanni-Book" w:cs="Giovanni-Book"/>
          <w:color w:val="000000"/>
          <w:sz w:val="20"/>
          <w:szCs w:val="20"/>
        </w:rPr>
        <w:t>.5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EB150D" w:rsidRPr="006609C3" w:rsidRDefault="00EB150D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 xml:space="preserve">complements </w:t>
      </w:r>
      <w:r w:rsidR="00B94D6B">
        <w:rPr>
          <w:rFonts w:ascii="Glypha" w:hAnsi="Glypha" w:cs="Glypha"/>
          <w:color w:val="000000"/>
          <w:sz w:val="20"/>
          <w:szCs w:val="20"/>
        </w:rPr>
        <w:t>&amp;</w:t>
      </w:r>
      <w:r>
        <w:rPr>
          <w:rFonts w:ascii="Glypha" w:hAnsi="Glypha" w:cs="Glypha"/>
          <w:color w:val="000000"/>
          <w:sz w:val="20"/>
          <w:szCs w:val="20"/>
        </w:rPr>
        <w:t xml:space="preserve"> the fact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Pr="006609C3">
        <w:rPr>
          <w:rFonts w:ascii="Glypha" w:hAnsi="Glypha" w:cs="Glypha"/>
          <w:color w:val="000000"/>
          <w:sz w:val="20"/>
          <w:szCs w:val="20"/>
        </w:rPr>
        <w:t xml:space="preserve"> to show that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Pr="00B94D6B" w:rsidRDefault="00EB150D" w:rsidP="00B94D6B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B94D6B" w:rsidRPr="00B94D6B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EB150D" w:rsidRDefault="00EB150D" w:rsidP="00EB150D">
      <w:pPr>
        <w:autoSpaceDE w:val="0"/>
        <w:autoSpaceDN w:val="0"/>
        <w:adjustRightInd w:val="0"/>
        <w:ind w:left="720"/>
        <w:rPr>
          <w:rFonts w:ascii="MTSYN" w:hAnsi="MTSYN" w:cs="MTSYN"/>
          <w:color w:val="000000"/>
          <w:sz w:val="20"/>
          <w:szCs w:val="20"/>
        </w:rPr>
      </w:pPr>
    </w:p>
    <w:p w:rsidR="006609C3" w:rsidRPr="006609C3" w:rsidRDefault="006609C3" w:rsidP="006609C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>Find the value of the question mark:</w:t>
      </w:r>
    </w:p>
    <w:p w:rsidR="006609C3" w:rsidRPr="006609C3" w:rsidRDefault="006609C3" w:rsidP="006609C3">
      <w:pPr>
        <w:pStyle w:val="ListParagraph"/>
        <w:autoSpaceDE w:val="0"/>
        <w:autoSpaceDN w:val="0"/>
        <w:adjustRightInd w:val="0"/>
        <w:rPr>
          <w:rFonts w:ascii="MTSYN" w:hAnsi="MTSYN" w:cs="MTSYN"/>
          <w:color w:val="000000"/>
          <w:sz w:val="20"/>
          <w:szCs w:val="20"/>
        </w:rPr>
      </w:pPr>
      <w:proofErr w:type="gramStart"/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proofErr w:type="gramEnd"/>
      <w:r w:rsidRPr="006609C3">
        <w:rPr>
          <w:rFonts w:ascii="MTSYN" w:hAnsi="MTSYN" w:cs="MTSYN"/>
          <w:color w:val="000000"/>
          <w:sz w:val="20"/>
          <w:szCs w:val="20"/>
        </w:rPr>
        <w:t>−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>1</w:t>
      </w:r>
      <w:r w:rsidRPr="006609C3">
        <w:rPr>
          <w:rFonts w:ascii="MTSYN" w:hAnsi="MTSYN" w:cs="MTSYN"/>
          <w:color w:val="000000"/>
          <w:sz w:val="20"/>
          <w:szCs w:val="20"/>
        </w:rPr>
        <w:t xml:space="preserve">} =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 w:rsidRPr="006609C3"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>-1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Pr="006609C3">
        <w:rPr>
          <w:rFonts w:ascii="MTMI" w:hAnsi="MTMI" w:cs="MTMI"/>
          <w:color w:val="000000"/>
          <w:sz w:val="20"/>
          <w:szCs w:val="20"/>
        </w:rPr>
        <w:t xml:space="preserve">&lt; </w:t>
      </w:r>
      <w:r w:rsidRPr="006609C3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 w:rsidRPr="006609C3">
        <w:rPr>
          <w:rFonts w:ascii="MTMI" w:hAnsi="MTMI" w:cs="MTMI"/>
          <w:color w:val="000000"/>
          <w:sz w:val="20"/>
          <w:szCs w:val="20"/>
        </w:rPr>
        <w:t>&lt;</w:t>
      </w:r>
      <w:r w:rsidRPr="006609C3">
        <w:rPr>
          <w:rFonts w:ascii="Giovanni-Book" w:hAnsi="Giovanni-Book" w:cs="Giovanni-Book"/>
          <w:color w:val="000000"/>
          <w:sz w:val="20"/>
          <w:szCs w:val="20"/>
        </w:rPr>
        <w:t>?</w:t>
      </w:r>
      <w:r w:rsidRPr="006609C3">
        <w:rPr>
          <w:rFonts w:ascii="MTSYN" w:hAnsi="MTSYN" w:cs="MTSYN"/>
          <w:color w:val="000000"/>
          <w:sz w:val="20"/>
          <w:szCs w:val="20"/>
        </w:rPr>
        <w:t>}</w:t>
      </w:r>
    </w:p>
    <w:p w:rsidR="006609C3" w:rsidRDefault="00B94D6B" w:rsidP="006609C3">
      <w:pPr>
        <w:autoSpaceDE w:val="0"/>
        <w:autoSpaceDN w:val="0"/>
        <w:adjustRightInd w:val="0"/>
        <w:ind w:left="0" w:firstLine="720"/>
        <w:rPr>
          <w:rFonts w:ascii="Glypha" w:hAnsi="Glypha" w:cs="Glypha"/>
          <w:color w:val="000000"/>
          <w:sz w:val="20"/>
          <w:szCs w:val="20"/>
        </w:rPr>
      </w:pPr>
      <w:r w:rsidRPr="006609C3">
        <w:rPr>
          <w:rFonts w:ascii="Glypha" w:hAnsi="Glypha" w:cs="Glypha"/>
          <w:color w:val="000000"/>
          <w:sz w:val="20"/>
          <w:szCs w:val="20"/>
        </w:rPr>
        <w:t xml:space="preserve">Use </w:t>
      </w:r>
      <w:r>
        <w:rPr>
          <w:rFonts w:ascii="Glypha" w:hAnsi="Glypha" w:cs="Glypha"/>
          <w:color w:val="000000"/>
          <w:sz w:val="20"/>
          <w:szCs w:val="20"/>
        </w:rPr>
        <w:t xml:space="preserve">the fact that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-a&lt;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MTSYN" w:hAnsi="MTSYN" w:cs="MTSYN"/>
          <w:color w:val="000000"/>
          <w:sz w:val="20"/>
          <w:szCs w:val="20"/>
        </w:rPr>
        <w:t xml:space="preserve">0}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{0&lt;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MI" w:hAnsi="MTMI" w:cs="MTMI"/>
          <w:color w:val="000000"/>
          <w:sz w:val="20"/>
          <w:szCs w:val="20"/>
        </w:rPr>
        <w:t>&lt;</w:t>
      </w:r>
      <w:r>
        <w:rPr>
          <w:rFonts w:ascii="Giovanni-Book" w:hAnsi="Giovanni-Book" w:cs="Giovanni-Book"/>
          <w:color w:val="000000"/>
          <w:sz w:val="20"/>
          <w:szCs w:val="20"/>
        </w:rPr>
        <w:t>a</w:t>
      </w:r>
      <w:r>
        <w:rPr>
          <w:rFonts w:ascii="MTSYN" w:hAnsi="MTSYN" w:cs="MTSYN"/>
          <w:color w:val="000000"/>
          <w:sz w:val="20"/>
          <w:szCs w:val="20"/>
        </w:rPr>
        <w:t>}</w:t>
      </w:r>
      <w:r w:rsidR="006609C3">
        <w:rPr>
          <w:rFonts w:ascii="Glypha" w:hAnsi="Glypha" w:cs="Glypha"/>
          <w:color w:val="000000"/>
          <w:sz w:val="20"/>
          <w:szCs w:val="20"/>
        </w:rPr>
        <w:t xml:space="preserve"> to show that your answer is correct.</w:t>
      </w:r>
    </w:p>
    <w:p w:rsidR="006609C3" w:rsidRDefault="006609C3" w:rsidP="00EB150D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EB150D" w:rsidRPr="00450AA0" w:rsidRDefault="00B94D6B" w:rsidP="00EB150D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>Write down a similar fact to the above and prove it.</w:t>
      </w:r>
    </w:p>
    <w:p w:rsidR="00450AA0" w:rsidRDefault="00450AA0">
      <w:pPr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br w:type="page"/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noProof/>
          <w:color w:val="001AB3"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250190</wp:posOffset>
            </wp:positionV>
            <wp:extent cx="1783715" cy="1162050"/>
            <wp:effectExtent l="19050" t="0" r="6985" b="0"/>
            <wp:wrapTight wrapText="bothSides">
              <wp:wrapPolygon edited="0">
                <wp:start x="-231" y="0"/>
                <wp:lineTo x="-231" y="21246"/>
                <wp:lineTo x="21685" y="21246"/>
                <wp:lineTo x="21685" y="0"/>
                <wp:lineTo x="-231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lypha-Bold" w:hAnsi="Glypha-Bold" w:cs="Glypha-Bold"/>
          <w:b/>
          <w:bCs/>
          <w:color w:val="001AB3"/>
          <w:sz w:val="26"/>
          <w:szCs w:val="26"/>
        </w:rPr>
        <w:t xml:space="preserve">6.5 FINDING NORMAL PROBABILITIES (via STANDARD NORMAL and </w:t>
      </w:r>
      <w:r w:rsidRPr="000B1428">
        <w:rPr>
          <w:rFonts w:ascii="Glypha-Bold" w:hAnsi="Glypha-Bold" w:cs="Glypha-Bold"/>
          <w:b/>
          <w:bCs/>
          <w:color w:val="001AB3"/>
          <w:sz w:val="26"/>
          <w:szCs w:val="26"/>
        </w:rPr>
        <w:t>NORMSDIST</w:t>
      </w:r>
      <w:r>
        <w:rPr>
          <w:rFonts w:ascii="Glypha-Bold" w:hAnsi="Glypha-Bold" w:cs="Glypha-Bold"/>
          <w:b/>
          <w:bCs/>
          <w:color w:val="001AB3"/>
          <w:sz w:val="26"/>
          <w:szCs w:val="26"/>
        </w:rPr>
        <w:t>)</w:t>
      </w:r>
    </w:p>
    <w:p w:rsidR="00450AA0" w:rsidRDefault="00450AA0" w:rsidP="00450AA0">
      <w:r>
        <w:t>Given an inequality for a normal random variable, we “standardize” by subtracting the mean and dividing by the standard deviation</w:t>
      </w:r>
    </w:p>
    <w:p w:rsidR="00450AA0" w:rsidRDefault="00450AA0" w:rsidP="00450AA0">
      <w:r w:rsidRPr="00DA27C9">
        <w:rPr>
          <w:b/>
        </w:rPr>
        <w:t>Example</w:t>
      </w:r>
      <w:r>
        <w:t xml:space="preserve">: Suppose that μ=70 and σ=10, what chance did someone have of getting a 90? </w:t>
      </w:r>
      <w:proofErr w:type="gramStart"/>
      <w:r>
        <w:t>An 85?</w:t>
      </w:r>
      <w:proofErr w:type="gramEnd"/>
    </w:p>
    <w:p w:rsidR="00450AA0" w:rsidRDefault="00450AA0" w:rsidP="00450AA0">
      <w:r>
        <w:t>Since 90 is 2 standard deviations from the mean, using the graph, we see that the chance of getting a 90 is .5-(.34+.135</w:t>
      </w:r>
      <w:proofErr w:type="gramStart"/>
      <w:r>
        <w:t>)=</w:t>
      </w:r>
      <w:proofErr w:type="gramEnd"/>
      <w:r>
        <w:t>.025=2.5%</w:t>
      </w:r>
    </w:p>
    <w:p w:rsidR="00450AA0" w:rsidRDefault="00450AA0" w:rsidP="00450AA0">
      <w:r>
        <w:t xml:space="preserve">85 </w:t>
      </w:r>
      <w:proofErr w:type="gramStart"/>
      <w:r>
        <w:t>is</w:t>
      </w:r>
      <w:proofErr w:type="gramEnd"/>
      <w:r>
        <w:t xml:space="preserve"> 1.5 std </w:t>
      </w:r>
      <w:proofErr w:type="spellStart"/>
      <w:r>
        <w:t>devs</w:t>
      </w:r>
      <w:proofErr w:type="spellEnd"/>
      <w:r>
        <w:t xml:space="preserve"> away from the mean, so the chart only tells us that is between 2.5% and 16%. More formally, we standardize:</w:t>
      </w:r>
      <w:r w:rsidRPr="000B1428">
        <w:t xml:space="preserve"> </w:t>
      </w:r>
    </w:p>
    <w:p w:rsidR="00450AA0" w:rsidRDefault="00450AA0" w:rsidP="00450AA0">
      <w:pPr>
        <w:jc w:val="center"/>
      </w:pPr>
      <w:r w:rsidRPr="007E115B">
        <w:rPr>
          <w:position w:val="-76"/>
        </w:rPr>
        <w:object w:dxaOrig="1280" w:dyaOrig="1640">
          <v:shape id="_x0000_i1031" type="#_x0000_t75" style="width:64.55pt;height:81.95pt" o:ole="">
            <v:imagedata r:id="rId25" o:title=""/>
          </v:shape>
          <o:OLEObject Type="Embed" ProgID="Equation.DSMT4" ShapeID="_x0000_i1031" DrawAspect="Content" ObjectID="_1394440908" r:id="rId26"/>
        </w:object>
      </w:r>
    </w:p>
    <w:p w:rsidR="00450AA0" w:rsidRDefault="00450AA0" w:rsidP="00450AA0">
      <w:r>
        <w:t>To get the probability, we think complement</w:t>
      </w:r>
    </w:p>
    <w:p w:rsidR="00450AA0" w:rsidRDefault="00450AA0" w:rsidP="00450AA0">
      <w:pPr>
        <w:jc w:val="center"/>
      </w:pPr>
      <w:r w:rsidRPr="007E115B">
        <w:rPr>
          <w:position w:val="-10"/>
        </w:rPr>
        <w:object w:dxaOrig="2600" w:dyaOrig="320">
          <v:shape id="_x0000_i1032" type="#_x0000_t75" style="width:130.1pt;height:15.9pt" o:ole="">
            <v:imagedata r:id="rId27" o:title=""/>
          </v:shape>
          <o:OLEObject Type="Embed" ProgID="Equation.DSMT4" ShapeID="_x0000_i1032" DrawAspect="Content" ObjectID="_1394440909" r:id="rId28"/>
        </w:object>
      </w:r>
    </w:p>
    <w:p w:rsidR="00450AA0" w:rsidRPr="00DA27C9" w:rsidRDefault="00450AA0" w:rsidP="00450AA0">
      <w:pPr>
        <w:rPr>
          <w:rFonts w:ascii="Calibri" w:eastAsia="Times New Roman" w:hAnsi="Calibri" w:cs="Times New Roman"/>
          <w:color w:val="000000"/>
        </w:rPr>
      </w:pPr>
      <w:r>
        <w:t xml:space="preserve">And use the Excel function </w:t>
      </w:r>
      <w:r w:rsidRPr="00DA27C9">
        <w:t>1-</w:t>
      </w:r>
      <w:proofErr w:type="gramStart"/>
      <w:r w:rsidRPr="00DA27C9">
        <w:t>NORMSDIST(</w:t>
      </w:r>
      <w:proofErr w:type="gramEnd"/>
      <w:r w:rsidRPr="00DA27C9">
        <w:t>1.5)</w:t>
      </w:r>
      <w:r>
        <w:t xml:space="preserve"> to get </w:t>
      </w:r>
      <w:r w:rsidRPr="00DA27C9">
        <w:rPr>
          <w:rFonts w:ascii="Calibri" w:eastAsia="Times New Roman" w:hAnsi="Calibri" w:cs="Times New Roman"/>
          <w:color w:val="000000"/>
        </w:rPr>
        <w:t>0.066807</w:t>
      </w:r>
      <w:r>
        <w:rPr>
          <w:rFonts w:ascii="Calibri" w:eastAsia="Times New Roman" w:hAnsi="Calibri" w:cs="Times New Roman"/>
          <w:color w:val="000000"/>
        </w:rPr>
        <w:t xml:space="preserve"> or about 6.7%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normal with mean 10 and standard deviation 3, find</w:t>
      </w:r>
    </w:p>
    <w:p w:rsidR="00450AA0" w:rsidRDefault="00450AA0" w:rsidP="00450AA0">
      <w:pPr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12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8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11</w:t>
      </w:r>
      <w:r>
        <w:rPr>
          <w:rFonts w:ascii="MTSYN" w:hAnsi="MTSYN" w:cs="MTSYN"/>
          <w:color w:val="000000"/>
          <w:sz w:val="20"/>
          <w:szCs w:val="20"/>
        </w:rPr>
        <w:t xml:space="preserve">} 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{|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" w:hAnsi="Giovanni-Book" w:cs="Giovanni-Book"/>
          <w:color w:val="000000"/>
          <w:sz w:val="20"/>
          <w:szCs w:val="20"/>
        </w:rPr>
        <w:t>10</w:t>
      </w:r>
      <w:r>
        <w:rPr>
          <w:rFonts w:ascii="MTSYN" w:hAnsi="MTSYN" w:cs="MTSYN"/>
          <w:color w:val="000000"/>
          <w:sz w:val="20"/>
          <w:szCs w:val="20"/>
        </w:rPr>
        <w:t xml:space="preserve">|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5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</w:p>
    <w:p w:rsidR="00450AA0" w:rsidRDefault="00450AA0" w:rsidP="00450AA0">
      <w:pPr>
        <w:rPr>
          <w:rFonts w:ascii="MTSYN" w:hAnsi="MTSYN" w:cs="MTSYN"/>
          <w:color w:val="000000"/>
          <w:sz w:val="20"/>
          <w:szCs w:val="20"/>
        </w:rPr>
      </w:pP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The life of a certain automobile tire is normally distributed with mean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35,000 miles and standard deviation 5000 miles.</w:t>
      </w:r>
      <w:proofErr w:type="gramEnd"/>
    </w:p>
    <w:p w:rsidR="00450AA0" w:rsidRPr="00DA27C9" w:rsidRDefault="00450AA0" w:rsidP="00450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DA27C9">
        <w:rPr>
          <w:rFonts w:ascii="Glypha" w:hAnsi="Glypha" w:cs="Glypha"/>
          <w:color w:val="000000"/>
          <w:sz w:val="20"/>
          <w:szCs w:val="20"/>
        </w:rPr>
        <w:t>What proportion of such tires last between 30,000 and 40,000 miles?</w:t>
      </w:r>
    </w:p>
    <w:p w:rsidR="00450AA0" w:rsidRPr="00DA27C9" w:rsidRDefault="00450AA0" w:rsidP="00450AA0">
      <w:pPr>
        <w:pStyle w:val="ListParagraph"/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MTSYN" w:hAnsi="MTSYN" w:cs="MTSYN"/>
          <w:color w:val="000000"/>
          <w:sz w:val="20"/>
          <w:szCs w:val="20"/>
        </w:rPr>
        <w:t>|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SYN" w:hAnsi="MTSYN" w:cs="MTSYN"/>
          <w:color w:val="000000"/>
          <w:sz w:val="20"/>
          <w:szCs w:val="20"/>
        </w:rPr>
        <w:t xml:space="preserve">|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450AA0" w:rsidRPr="00DA27C9" w:rsidRDefault="00450AA0" w:rsidP="00450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DA27C9">
        <w:rPr>
          <w:rFonts w:ascii="Glypha" w:hAnsi="Glypha" w:cs="Glypha"/>
          <w:color w:val="000000"/>
          <w:sz w:val="20"/>
          <w:szCs w:val="20"/>
        </w:rPr>
        <w:t>What proportion of such tires last over 40,000 miles?</w:t>
      </w:r>
    </w:p>
    <w:p w:rsidR="00450AA0" w:rsidRPr="00DA27C9" w:rsidRDefault="00450AA0" w:rsidP="00450AA0">
      <w:pPr>
        <w:autoSpaceDE w:val="0"/>
        <w:autoSpaceDN w:val="0"/>
        <w:adjustRightInd w:val="0"/>
        <w:ind w:lef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>&gt;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450AA0" w:rsidRPr="00DA27C9" w:rsidRDefault="00450AA0" w:rsidP="00450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DA27C9">
        <w:rPr>
          <w:rFonts w:ascii="Glypha" w:hAnsi="Glypha" w:cs="Glypha"/>
          <w:color w:val="000000"/>
          <w:sz w:val="20"/>
          <w:szCs w:val="20"/>
        </w:rPr>
        <w:t>What proportion last over 50,000 miles?</w:t>
      </w:r>
    </w:p>
    <w:p w:rsidR="00450AA0" w:rsidRPr="00DA27C9" w:rsidRDefault="00450AA0" w:rsidP="00450AA0">
      <w:pPr>
        <w:autoSpaceDE w:val="0"/>
        <w:autoSpaceDN w:val="0"/>
        <w:adjustRightInd w:val="0"/>
        <w:ind w:lef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>&gt;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Suppose you purchased such a tire as described in Prob. 6. If the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tire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in working condition after 40,000 miles, what is the conditional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will still be working after an additional 10,000 miles?</w:t>
      </w:r>
    </w:p>
    <w:p w:rsidR="00450AA0" w:rsidRDefault="00450AA0" w:rsidP="00450AA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>&gt;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>}/</w:t>
      </w:r>
      <w:r w:rsidRPr="00DB2D6E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Z 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>&gt;</w:t>
      </w:r>
      <w:r>
        <w:rPr>
          <w:rFonts w:ascii="Giovanni-Book" w:hAnsi="Giovanni-Book" w:cs="Giovanni-Book"/>
          <w:color w:val="000000"/>
          <w:sz w:val="20"/>
          <w:szCs w:val="20"/>
        </w:rPr>
        <w:t>1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450AA0" w:rsidRPr="00E50A36" w:rsidRDefault="00450AA0" w:rsidP="00450AA0">
      <w:pPr>
        <w:pStyle w:val="ListParagraph"/>
        <w:autoSpaceDE w:val="0"/>
        <w:autoSpaceDN w:val="0"/>
        <w:adjustRightInd w:val="0"/>
      </w:pPr>
    </w:p>
    <w:sectPr w:rsidR="00450AA0" w:rsidRPr="00E50A36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8"/>
  </w:num>
  <w:num w:numId="9">
    <w:abstractNumId w:val="7"/>
  </w:num>
  <w:num w:numId="10">
    <w:abstractNumId w:val="21"/>
  </w:num>
  <w:num w:numId="11">
    <w:abstractNumId w:val="14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6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1D8F"/>
    <w:rsid w:val="00273545"/>
    <w:rsid w:val="00280AA5"/>
    <w:rsid w:val="0028539B"/>
    <w:rsid w:val="002C2DF6"/>
    <w:rsid w:val="002D02D5"/>
    <w:rsid w:val="002F5AD0"/>
    <w:rsid w:val="003141C3"/>
    <w:rsid w:val="00347C1A"/>
    <w:rsid w:val="0037683E"/>
    <w:rsid w:val="003A5E06"/>
    <w:rsid w:val="003B3C9A"/>
    <w:rsid w:val="0043206F"/>
    <w:rsid w:val="00434146"/>
    <w:rsid w:val="004364E7"/>
    <w:rsid w:val="00445F31"/>
    <w:rsid w:val="00450AA0"/>
    <w:rsid w:val="004C3D6B"/>
    <w:rsid w:val="004D3C4B"/>
    <w:rsid w:val="004D6E63"/>
    <w:rsid w:val="004F4A4B"/>
    <w:rsid w:val="0053548A"/>
    <w:rsid w:val="005542CE"/>
    <w:rsid w:val="00566B54"/>
    <w:rsid w:val="005A3F34"/>
    <w:rsid w:val="005B60E6"/>
    <w:rsid w:val="005D3550"/>
    <w:rsid w:val="005D3FC9"/>
    <w:rsid w:val="00621A04"/>
    <w:rsid w:val="00644F7E"/>
    <w:rsid w:val="006609C3"/>
    <w:rsid w:val="006765F7"/>
    <w:rsid w:val="006A7728"/>
    <w:rsid w:val="00705BCC"/>
    <w:rsid w:val="007119C4"/>
    <w:rsid w:val="00722FF5"/>
    <w:rsid w:val="00744D14"/>
    <w:rsid w:val="00756E46"/>
    <w:rsid w:val="007611C0"/>
    <w:rsid w:val="007D6669"/>
    <w:rsid w:val="007F3E07"/>
    <w:rsid w:val="0080745A"/>
    <w:rsid w:val="00814214"/>
    <w:rsid w:val="008515C7"/>
    <w:rsid w:val="008748FC"/>
    <w:rsid w:val="0087776A"/>
    <w:rsid w:val="008A5035"/>
    <w:rsid w:val="008F17F3"/>
    <w:rsid w:val="008F4AAD"/>
    <w:rsid w:val="009058C7"/>
    <w:rsid w:val="00906CD1"/>
    <w:rsid w:val="009141FC"/>
    <w:rsid w:val="009170B2"/>
    <w:rsid w:val="00934623"/>
    <w:rsid w:val="00936124"/>
    <w:rsid w:val="009810B6"/>
    <w:rsid w:val="00985D4D"/>
    <w:rsid w:val="00A33E2D"/>
    <w:rsid w:val="00A42C8D"/>
    <w:rsid w:val="00A44D26"/>
    <w:rsid w:val="00A51ACF"/>
    <w:rsid w:val="00A96BE0"/>
    <w:rsid w:val="00AB1099"/>
    <w:rsid w:val="00AC70A8"/>
    <w:rsid w:val="00AF5F02"/>
    <w:rsid w:val="00B146BD"/>
    <w:rsid w:val="00B31A51"/>
    <w:rsid w:val="00B85970"/>
    <w:rsid w:val="00B94D6B"/>
    <w:rsid w:val="00B95E8C"/>
    <w:rsid w:val="00BB7F80"/>
    <w:rsid w:val="00BD176D"/>
    <w:rsid w:val="00C06BC0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DB4CDE"/>
    <w:rsid w:val="00E12D96"/>
    <w:rsid w:val="00E1609F"/>
    <w:rsid w:val="00E50A36"/>
    <w:rsid w:val="00E51881"/>
    <w:rsid w:val="00E538C3"/>
    <w:rsid w:val="00E80FF3"/>
    <w:rsid w:val="00E86A09"/>
    <w:rsid w:val="00EB12A9"/>
    <w:rsid w:val="00EB150D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71BF-B50E-4EBA-AF65-86D0050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dcterms:created xsi:type="dcterms:W3CDTF">2012-03-28T14:04:00Z</dcterms:created>
  <dcterms:modified xsi:type="dcterms:W3CDTF">2012-03-28T15:55:00Z</dcterms:modified>
</cp:coreProperties>
</file>