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2A" w:rsidRDefault="0080745A" w:rsidP="00A44D26">
      <w:pPr>
        <w:ind w:left="0" w:right="720"/>
        <w:rPr>
          <w:sz w:val="24"/>
          <w:szCs w:val="24"/>
        </w:rPr>
      </w:pPr>
      <w:r w:rsidRPr="00BF5AD9">
        <w:rPr>
          <w:sz w:val="24"/>
          <w:szCs w:val="24"/>
        </w:rPr>
        <w:t>MAT 1372</w:t>
      </w:r>
      <w:r w:rsidR="008E7E8F">
        <w:rPr>
          <w:sz w:val="24"/>
          <w:szCs w:val="24"/>
        </w:rPr>
        <w:t xml:space="preserve"> </w:t>
      </w:r>
      <w:r w:rsidRPr="00BF5AD9">
        <w:rPr>
          <w:sz w:val="24"/>
          <w:szCs w:val="24"/>
        </w:rPr>
        <w:t xml:space="preserve">Stat w/ </w:t>
      </w:r>
      <w:proofErr w:type="spellStart"/>
      <w:r w:rsidRPr="00BF5AD9">
        <w:rPr>
          <w:sz w:val="24"/>
          <w:szCs w:val="24"/>
        </w:rPr>
        <w:t>Prob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BF5AD9">
        <w:rPr>
          <w:sz w:val="24"/>
          <w:szCs w:val="24"/>
        </w:rPr>
        <w:t xml:space="preserve">   </w:t>
      </w:r>
      <w:proofErr w:type="spellStart"/>
      <w:r w:rsidR="00072D85" w:rsidRPr="00BF5AD9">
        <w:rPr>
          <w:sz w:val="24"/>
          <w:szCs w:val="24"/>
        </w:rPr>
        <w:t>class</w:t>
      </w:r>
      <w:r w:rsidR="00DA7B2A" w:rsidRPr="00BF5AD9">
        <w:rPr>
          <w:sz w:val="24"/>
          <w:szCs w:val="24"/>
        </w:rPr>
        <w:t>wk</w:t>
      </w:r>
      <w:proofErr w:type="spellEnd"/>
      <w:r w:rsidR="00DA7B2A" w:rsidRPr="00BF5AD9">
        <w:rPr>
          <w:sz w:val="24"/>
          <w:szCs w:val="24"/>
        </w:rPr>
        <w:t xml:space="preserve"> </w:t>
      </w:r>
      <w:r w:rsidR="00254C62">
        <w:rPr>
          <w:sz w:val="24"/>
          <w:szCs w:val="24"/>
        </w:rPr>
        <w:t>2</w:t>
      </w:r>
      <w:r w:rsidR="00B4343C">
        <w:rPr>
          <w:sz w:val="24"/>
          <w:szCs w:val="24"/>
        </w:rPr>
        <w:t>7</w:t>
      </w:r>
      <w:r w:rsidRPr="00BF5AD9">
        <w:rPr>
          <w:sz w:val="24"/>
          <w:szCs w:val="24"/>
        </w:rPr>
        <w:tab/>
      </w:r>
      <w:proofErr w:type="gramStart"/>
      <w:r w:rsidR="000A7478">
        <w:rPr>
          <w:sz w:val="24"/>
          <w:szCs w:val="24"/>
        </w:rPr>
        <w:t>Fall</w:t>
      </w:r>
      <w:proofErr w:type="gramEnd"/>
      <w:r w:rsidR="00DA7B2A" w:rsidRPr="00BF5AD9">
        <w:rPr>
          <w:sz w:val="24"/>
          <w:szCs w:val="24"/>
        </w:rPr>
        <w:t xml:space="preserve"> 201</w:t>
      </w:r>
      <w:r w:rsidR="008E7E8F">
        <w:rPr>
          <w:sz w:val="24"/>
          <w:szCs w:val="24"/>
        </w:rPr>
        <w:t>2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t>13.3 TESTING FOR INDEPENDENCE IN POPULATIONS CLASSIFIED ACCORDING TO TWO CHARACTERISTICS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Consider a large population in which each member is classified according to two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distinct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characteristics, which we shall designate as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 and the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characteristic.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Suppose that the possible values for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 are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denoted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as 1 or 2 or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or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r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; similarly, the possible values of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are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denoted as 1 or 2 or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or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Thus, there are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possible values for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characteristic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possible values for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characteristic.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Let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denote the proportion of the population that has both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characterization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spellStart"/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characterization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for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being any of the values 1, 2,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r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j </w:t>
      </w:r>
      <w:r>
        <w:rPr>
          <w:rFonts w:ascii="Giovanni-Book" w:hAnsi="Giovanni-Book" w:cs="Giovanni-Book"/>
          <w:color w:val="000000"/>
          <w:sz w:val="20"/>
          <w:szCs w:val="20"/>
        </w:rPr>
        <w:t>being any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the values 1, 2, </w:t>
      </w:r>
      <w:r>
        <w:rPr>
          <w:rFonts w:ascii="MTMI" w:hAnsi="MTMI" w:cs="MTMI"/>
          <w:color w:val="000000"/>
          <w:sz w:val="20"/>
          <w:szCs w:val="20"/>
        </w:rPr>
        <w:t xml:space="preserve">. . 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. Also,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i </w:t>
      </w:r>
      <w:r>
        <w:rPr>
          <w:rFonts w:ascii="Giovanni-Book" w:hAnsi="Giovanni-Book" w:cs="Giovanni-Book"/>
          <w:color w:val="000000"/>
          <w:sz w:val="20"/>
          <w:szCs w:val="20"/>
        </w:rPr>
        <w:t>denote the proportion of the population who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have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characteristic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, and let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j</w:t>
      </w:r>
      <w:proofErr w:type="spellEnd"/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 xml:space="preserve">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be the proportion who have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characteristic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Giovanni-Book" w:hAnsi="Giovanni-Book" w:cs="Giovanni-Book"/>
          <w:color w:val="000000"/>
          <w:sz w:val="20"/>
          <w:szCs w:val="20"/>
        </w:rPr>
        <w:t>.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Thus 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denote the values of the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characteristic 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iovanni-Book" w:hAnsi="Giovanni-Book" w:cs="Giovanni-Book"/>
          <w:color w:val="000000"/>
          <w:sz w:val="20"/>
          <w:szCs w:val="20"/>
        </w:rPr>
        <w:t>characteristic of a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randomly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 xml:space="preserve"> chosen member of the population, then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eastAsia="MTSYN" w:hAnsi="Giovanni-Book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} 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ij</w:t>
      </w:r>
      <w:proofErr w:type="spellEnd"/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eastAsia="MTSYN" w:hAnsi="Giovanni-Book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MTSYN" w:eastAsia="MTSYN" w:hAnsi="Giovanni-Book" w:cs="MTSYN"/>
          <w:color w:val="000000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i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</w:pP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P</w:t>
      </w:r>
      <w:r>
        <w:rPr>
          <w:rFonts w:ascii="MTSYN" w:eastAsia="MTSYN" w:hAnsi="Giovanni-Book" w:cs="MTSYN"/>
          <w:color w:val="000000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j</w:t>
      </w:r>
      <w:r>
        <w:rPr>
          <w:rFonts w:ascii="MTSYN" w:eastAsia="MTSYN" w:hAnsi="Giovanni-Book" w:cs="MTSYN"/>
          <w:color w:val="000000"/>
          <w:sz w:val="20"/>
          <w:szCs w:val="20"/>
        </w:rPr>
        <w:t xml:space="preserve">} = </w:t>
      </w:r>
      <w:proofErr w:type="spell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color w:val="000000"/>
          <w:sz w:val="15"/>
          <w:szCs w:val="15"/>
        </w:rPr>
        <w:t>j</w:t>
      </w:r>
      <w:proofErr w:type="spellEnd"/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We will be interested in developing a test of the hypothesis that the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>characteristic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and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iovanni-Book" w:hAnsi="Giovanni-Book" w:cs="Giovanni-Book"/>
          <w:sz w:val="20"/>
          <w:szCs w:val="20"/>
        </w:rPr>
        <w:t>characteristic of a randomly chosen member of the population are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independent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. Recalling that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iovanni-Book" w:hAnsi="Giovanni-Book" w:cs="Giovanni-Book"/>
          <w:sz w:val="20"/>
          <w:szCs w:val="20"/>
        </w:rPr>
        <w:t>are independent if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MTSYN" w:eastAsia="MTSYN" w:hAnsi="Giovanni-Book" w:cs="MTSYN"/>
          <w:sz w:val="20"/>
          <w:szCs w:val="20"/>
        </w:rPr>
      </w:pPr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MTSYN" w:eastAsia="MTSYN" w:hAnsi="Giovanni-Book" w:cs="MTSYN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  <w:r>
        <w:rPr>
          <w:rFonts w:ascii="MTSYN" w:eastAsia="MTSYN" w:hAnsi="Giovanni-Book" w:cs="MTSYN"/>
          <w:sz w:val="20"/>
          <w:szCs w:val="20"/>
        </w:rPr>
        <w:t xml:space="preserve">} =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MTSYN" w:eastAsia="MTSYN" w:hAnsi="Giovanni-Book" w:cs="MTSYN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proofErr w:type="gramStart"/>
      <w:r>
        <w:rPr>
          <w:rFonts w:ascii="MTSYN" w:eastAsia="MTSYN" w:hAnsi="Giovanni-Book" w:cs="MTSYN"/>
          <w:sz w:val="20"/>
          <w:szCs w:val="20"/>
        </w:rPr>
        <w:t>}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proofErr w:type="gramEnd"/>
      <w:r>
        <w:rPr>
          <w:rFonts w:ascii="MTSYN" w:eastAsia="MTSYN" w:hAnsi="Giovanni-Book" w:cs="MTSYN"/>
          <w:sz w:val="20"/>
          <w:szCs w:val="20"/>
        </w:rPr>
        <w:t>{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  <w:r>
        <w:rPr>
          <w:rFonts w:ascii="MTSYN" w:eastAsia="MTSYN" w:hAnsi="Giovanni-Book" w:cs="MTSYN"/>
          <w:sz w:val="20"/>
          <w:szCs w:val="20"/>
        </w:rPr>
        <w:t>}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it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follows that we want to test the null hypothesis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</w:t>
      </w:r>
      <w:r>
        <w:rPr>
          <w:rFonts w:ascii="Giovanni-Book" w:hAnsi="Giovanni-Book" w:cs="Giovanni-Book"/>
          <w:sz w:val="15"/>
          <w:szCs w:val="15"/>
        </w:rPr>
        <w:t>0</w:t>
      </w:r>
      <w:r>
        <w:rPr>
          <w:rFonts w:ascii="Giovanni-Book" w:hAnsi="Giovanni-Book" w:cs="Giovanni-Book"/>
          <w:sz w:val="20"/>
          <w:szCs w:val="20"/>
        </w:rPr>
        <w:t xml:space="preserve">: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for all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" w:hAnsi="Giovanni-Book" w:cs="Giovanni-Book"/>
          <w:sz w:val="20"/>
          <w:szCs w:val="20"/>
        </w:rPr>
        <w:t>1</w:t>
      </w:r>
      <w:proofErr w:type="gramStart"/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MTMI" w:hAnsi="MTMI" w:cs="MTMI"/>
          <w:sz w:val="20"/>
          <w:szCs w:val="20"/>
        </w:rPr>
        <w:t xml:space="preserve">. . . </w:t>
      </w:r>
      <w:r>
        <w:rPr>
          <w:rFonts w:ascii="Giovanni-Book" w:hAnsi="Giovanni-Book" w:cs="Giovanni-Book"/>
          <w:sz w:val="20"/>
          <w:szCs w:val="20"/>
        </w:rPr>
        <w:t>,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r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j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r>
        <w:rPr>
          <w:rFonts w:ascii="Giovanni-Book" w:hAnsi="Giovanni-Book" w:cs="Giovanni-Book"/>
          <w:sz w:val="20"/>
          <w:szCs w:val="20"/>
        </w:rPr>
        <w:t xml:space="preserve">1, </w:t>
      </w:r>
      <w:r>
        <w:rPr>
          <w:rFonts w:ascii="MTMI" w:hAnsi="MTMI" w:cs="MTMI"/>
          <w:sz w:val="20"/>
          <w:szCs w:val="20"/>
        </w:rPr>
        <w:t xml:space="preserve">. . . </w:t>
      </w:r>
      <w:r>
        <w:rPr>
          <w:rFonts w:ascii="Giovanni-Book" w:hAnsi="Giovanni-Book" w:cs="Giovanni-Book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s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against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the alternative</w:t>
      </w:r>
    </w:p>
    <w:p w:rsidR="00525437" w:rsidRDefault="008E7E8F" w:rsidP="008E7E8F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</w:t>
      </w:r>
      <w:r>
        <w:rPr>
          <w:rFonts w:ascii="Giovanni-Book" w:hAnsi="Giovanni-Book" w:cs="Giovanni-Book"/>
          <w:sz w:val="15"/>
          <w:szCs w:val="15"/>
        </w:rPr>
        <w:t>1</w:t>
      </w:r>
      <w:r>
        <w:rPr>
          <w:rFonts w:ascii="Giovanni-Book" w:hAnsi="Giovanni-Book" w:cs="Giovanni-Book"/>
          <w:sz w:val="20"/>
          <w:szCs w:val="20"/>
        </w:rPr>
        <w:t xml:space="preserve">: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MTSYN" w:eastAsia="MTSYN" w:hAnsi="Giovanni-Book" w:cs="MTSYN"/>
          <w:sz w:val="20"/>
          <w:szCs w:val="20"/>
        </w:rPr>
        <w:t xml:space="preserve">=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P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Q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for some values of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To test this hypothesis of independence, we start by choosing a random sample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of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size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n </w:t>
      </w:r>
      <w:r>
        <w:rPr>
          <w:rFonts w:ascii="Giovanni-Book" w:hAnsi="Giovanni-Book" w:cs="Giovanni-Book"/>
          <w:sz w:val="20"/>
          <w:szCs w:val="20"/>
        </w:rPr>
        <w:t xml:space="preserve">of members of the population. Let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N</w:t>
      </w:r>
      <w:r>
        <w:rPr>
          <w:rFonts w:ascii="Giovanni-BookItalic" w:hAnsi="Giovanni-BookItalic" w:cs="Giovanni-BookItalic"/>
          <w:i/>
          <w:iCs/>
          <w:sz w:val="15"/>
          <w:szCs w:val="15"/>
        </w:rPr>
        <w:t>ij</w:t>
      </w:r>
      <w:proofErr w:type="spellEnd"/>
      <w:r>
        <w:rPr>
          <w:rFonts w:ascii="Giovanni-BookItalic" w:hAnsi="Giovanni-BookItalic" w:cs="Giovanni-BookItalic"/>
          <w:i/>
          <w:iCs/>
          <w:sz w:val="15"/>
          <w:szCs w:val="15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>denote the number of elements of</w:t>
      </w:r>
    </w:p>
    <w:p w:rsidR="008E7E8F" w:rsidRDefault="008E7E8F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proofErr w:type="gramStart"/>
      <w:r>
        <w:rPr>
          <w:rFonts w:ascii="Giovanni-Book" w:hAnsi="Giovanni-Book" w:cs="Giovanni-Book"/>
          <w:sz w:val="20"/>
          <w:szCs w:val="20"/>
        </w:rPr>
        <w:t>the</w:t>
      </w:r>
      <w:proofErr w:type="gramEnd"/>
      <w:r>
        <w:rPr>
          <w:rFonts w:ascii="Giovanni-Book" w:hAnsi="Giovanni-Book" w:cs="Giovanni-Book"/>
          <w:sz w:val="20"/>
          <w:szCs w:val="20"/>
        </w:rPr>
        <w:t xml:space="preserve"> sample that have both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 xml:space="preserve">characteristic </w:t>
      </w:r>
      <w:proofErr w:type="spellStart"/>
      <w:r>
        <w:rPr>
          <w:rFonts w:ascii="Giovanni-BookItalic" w:hAnsi="Giovanni-BookItalic" w:cs="Giovanni-BookItalic"/>
          <w:i/>
          <w:iCs/>
          <w:sz w:val="20"/>
          <w:szCs w:val="20"/>
        </w:rPr>
        <w:t>i</w:t>
      </w:r>
      <w:proofErr w:type="spellEnd"/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 xml:space="preserve">Y </w:t>
      </w:r>
      <w:r>
        <w:rPr>
          <w:rFonts w:ascii="Giovanni-Book" w:hAnsi="Giovanni-Book" w:cs="Giovanni-Book"/>
          <w:sz w:val="20"/>
          <w:szCs w:val="20"/>
        </w:rPr>
        <w:t xml:space="preserve">characteristic </w:t>
      </w:r>
      <w:r>
        <w:rPr>
          <w:rFonts w:ascii="Giovanni-BookItalic" w:hAnsi="Giovanni-BookItalic" w:cs="Giovanni-BookItalic"/>
          <w:i/>
          <w:iCs/>
          <w:sz w:val="20"/>
          <w:szCs w:val="20"/>
        </w:rPr>
        <w:t>j</w:t>
      </w:r>
      <w:r>
        <w:rPr>
          <w:rFonts w:ascii="Giovanni-Book" w:hAnsi="Giovanni-Book" w:cs="Giovanni-Book"/>
          <w:sz w:val="20"/>
          <w:szCs w:val="20"/>
        </w:rPr>
        <w:t>.</w:t>
      </w:r>
    </w:p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B97C8F" w:rsidRDefault="00B97C8F">
      <w:pPr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br w:type="page"/>
      </w:r>
    </w:p>
    <w:p w:rsidR="008965DE" w:rsidRDefault="00994600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bookmarkStart w:id="0" w:name="_GoBack"/>
      <w:bookmarkEnd w:id="0"/>
      <w:r>
        <w:rPr>
          <w:rFonts w:ascii="Giovanni-Book" w:hAnsi="Giovanni-Book" w:cs="Giovanni-Book"/>
          <w:sz w:val="20"/>
          <w:szCs w:val="20"/>
        </w:rPr>
        <w:lastRenderedPageBreak/>
        <w:t>The results of a</w:t>
      </w:r>
      <w:r w:rsidR="008965DE">
        <w:rPr>
          <w:rFonts w:ascii="Giovanni-Book" w:hAnsi="Giovanni-Book" w:cs="Giovanni-Book"/>
          <w:sz w:val="20"/>
          <w:szCs w:val="20"/>
        </w:rPr>
        <w:t xml:space="preserve"> survey of </w:t>
      </w:r>
      <w:r>
        <w:rPr>
          <w:rFonts w:ascii="Giovanni-Book" w:hAnsi="Giovanni-Book" w:cs="Giovanni-Book"/>
          <w:sz w:val="20"/>
          <w:szCs w:val="20"/>
        </w:rPr>
        <w:t xml:space="preserve">gender and </w:t>
      </w:r>
      <w:r w:rsidR="008965DE">
        <w:rPr>
          <w:rFonts w:ascii="Giovanni-Book" w:hAnsi="Giovanni-Book" w:cs="Giovanni-Book"/>
          <w:sz w:val="20"/>
          <w:szCs w:val="20"/>
        </w:rPr>
        <w:t xml:space="preserve">political </w:t>
      </w:r>
      <w:r>
        <w:rPr>
          <w:rFonts w:ascii="Giovanni-Book" w:hAnsi="Giovanni-Book" w:cs="Giovanni-Book"/>
          <w:sz w:val="20"/>
          <w:szCs w:val="20"/>
        </w:rPr>
        <w:t xml:space="preserve">party </w:t>
      </w:r>
      <w:r w:rsidR="008965DE">
        <w:rPr>
          <w:rFonts w:ascii="Giovanni-Book" w:hAnsi="Giovanni-Book" w:cs="Giovanni-Book"/>
          <w:sz w:val="20"/>
          <w:szCs w:val="20"/>
        </w:rPr>
        <w:t>sympathy of 300 upstate New York adults</w:t>
      </w:r>
      <w:r>
        <w:rPr>
          <w:rFonts w:ascii="Giovanni-Book" w:hAnsi="Giovanni-Book" w:cs="Giovanni-Book"/>
          <w:sz w:val="20"/>
          <w:szCs w:val="20"/>
        </w:rPr>
        <w:t xml:space="preserve"> given as </w:t>
      </w:r>
      <w:r w:rsidR="00BB4B84">
        <w:rPr>
          <w:rFonts w:ascii="Giovanni-Book" w:hAnsi="Giovanni-Book" w:cs="Giovanni-Book"/>
          <w:sz w:val="20"/>
          <w:szCs w:val="20"/>
        </w:rPr>
        <w:t>a</w:t>
      </w:r>
      <w:r w:rsidR="008965DE">
        <w:rPr>
          <w:rFonts w:ascii="Giovanni-Book" w:hAnsi="Giovanni-Book" w:cs="Giovanni-Book"/>
          <w:sz w:val="20"/>
          <w:szCs w:val="20"/>
        </w:rPr>
        <w:t xml:space="preserve"> </w:t>
      </w:r>
      <w:r w:rsidR="00BB4B84">
        <w:rPr>
          <w:rFonts w:ascii="Giovanni-BookItalic" w:hAnsi="Giovanni-BookItalic" w:cs="Giovanni-BookItalic"/>
          <w:i/>
          <w:iCs/>
          <w:sz w:val="20"/>
          <w:szCs w:val="20"/>
        </w:rPr>
        <w:t>contingency table</w:t>
      </w:r>
      <w:r w:rsidR="00BB4B84"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>is</w:t>
      </w:r>
    </w:p>
    <w:tbl>
      <w:tblPr>
        <w:tblW w:w="4380" w:type="dxa"/>
        <w:tblInd w:w="93" w:type="dxa"/>
        <w:tblLook w:val="04A0" w:firstRow="1" w:lastRow="0" w:firstColumn="1" w:lastColumn="0" w:noHBand="0" w:noVBand="1"/>
      </w:tblPr>
      <w:tblGrid>
        <w:gridCol w:w="960"/>
        <w:gridCol w:w="1102"/>
        <w:gridCol w:w="1207"/>
        <w:gridCol w:w="1368"/>
      </w:tblGrid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Democrat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Republican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Independent</w:t>
            </w:r>
          </w:p>
        </w:tc>
      </w:tr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8965DE" w:rsidRPr="008965DE" w:rsidTr="008965D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</w:tbl>
    <w:p w:rsidR="008965DE" w:rsidRDefault="008965DE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994600" w:rsidRDefault="00BB4B84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Do we have</w:t>
      </w:r>
      <w:r w:rsidR="00994600">
        <w:rPr>
          <w:rFonts w:ascii="Giovanni-Book" w:hAnsi="Giovanni-Book" w:cs="Giovanni-Book"/>
          <w:sz w:val="20"/>
          <w:szCs w:val="20"/>
        </w:rPr>
        <w:t xml:space="preserve"> enough evidence to show that gender does affect political sympathy?</w:t>
      </w:r>
    </w:p>
    <w:p w:rsidR="00994600" w:rsidRDefault="00994600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5D7B3A" w:rsidRDefault="005D7B3A" w:rsidP="008E7E8F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5D7B3A">
        <w:rPr>
          <w:rFonts w:ascii="Giovanni-Book" w:hAnsi="Giovanni-Book" w:cs="Giovanni-Book"/>
          <w:sz w:val="20"/>
          <w:szCs w:val="20"/>
        </w:rPr>
        <w:t>The given table will serve as our observed values.</w:t>
      </w:r>
      <w:r>
        <w:rPr>
          <w:rFonts w:ascii="Giovanni-Book" w:hAnsi="Giovanni-Book" w:cs="Giovanni-Book"/>
          <w:sz w:val="20"/>
          <w:szCs w:val="20"/>
        </w:rPr>
        <w:t xml:space="preserve"> </w:t>
      </w:r>
    </w:p>
    <w:p w:rsidR="005D7B3A" w:rsidRPr="005D7B3A" w:rsidRDefault="005D7B3A" w:rsidP="005D7B3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 w:rsidRPr="005D7B3A">
        <w:rPr>
          <w:rFonts w:ascii="Giovanni-Book" w:hAnsi="Giovanni-Book" w:cs="Giovanni-Book"/>
          <w:sz w:val="20"/>
          <w:szCs w:val="20"/>
        </w:rPr>
        <w:t>Our H</w:t>
      </w:r>
      <w:r w:rsidRPr="005D7B3A">
        <w:rPr>
          <w:rFonts w:ascii="Giovanni-Book" w:hAnsi="Giovanni-Book" w:cs="Giovanni-Book"/>
          <w:sz w:val="20"/>
          <w:szCs w:val="20"/>
          <w:vertAlign w:val="subscript"/>
        </w:rPr>
        <w:t>0</w:t>
      </w:r>
      <w:r w:rsidRPr="005D7B3A">
        <w:rPr>
          <w:rFonts w:ascii="Giovanni-Book" w:hAnsi="Giovanni-Book" w:cs="Giovanni-Book"/>
          <w:sz w:val="20"/>
          <w:szCs w:val="20"/>
        </w:rPr>
        <w:t xml:space="preserve"> is that gender does not affect sympathy. We need to find the expected values based on this assumption:</w:t>
      </w:r>
    </w:p>
    <w:p w:rsidR="008965DE" w:rsidRPr="00BB4B84" w:rsidRDefault="00994600" w:rsidP="00B97C8F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900"/>
        <w:rPr>
          <w:rFonts w:ascii="Giovanni-Book" w:hAnsi="Giovanni-Book" w:cs="Giovanni-Book"/>
          <w:sz w:val="20"/>
          <w:szCs w:val="20"/>
        </w:rPr>
      </w:pPr>
      <w:r w:rsidRPr="00BB4B84">
        <w:rPr>
          <w:rFonts w:ascii="Giovanni-Book" w:hAnsi="Giovanni-Book" w:cs="Giovanni-Book"/>
          <w:sz w:val="20"/>
          <w:szCs w:val="20"/>
        </w:rPr>
        <w:t>F</w:t>
      </w:r>
      <w:r w:rsidR="008965DE" w:rsidRPr="00BB4B84">
        <w:rPr>
          <w:rFonts w:ascii="Giovanni-Book" w:hAnsi="Giovanni-Book" w:cs="Giovanni-Book"/>
          <w:sz w:val="20"/>
          <w:szCs w:val="20"/>
        </w:rPr>
        <w:t>ind the marginal totals</w:t>
      </w:r>
      <w:r w:rsidR="005D7B3A">
        <w:rPr>
          <w:rFonts w:ascii="Giovanni-Book" w:hAnsi="Giovanni-Book" w:cs="Giovanni-Book"/>
          <w:sz w:val="20"/>
          <w:szCs w:val="20"/>
        </w:rPr>
        <w:t xml:space="preserve"> for the observed</w:t>
      </w:r>
      <w:r w:rsidR="008965DE" w:rsidRPr="00BB4B84">
        <w:rPr>
          <w:rFonts w:ascii="Giovanni-Book" w:hAnsi="Giovanni-Book" w:cs="Giovanni-Book"/>
          <w:sz w:val="20"/>
          <w:szCs w:val="20"/>
        </w:rPr>
        <w:t>.</w:t>
      </w:r>
      <w:r w:rsidRPr="00BB4B84">
        <w:rPr>
          <w:rFonts w:ascii="Giovanni-Book" w:hAnsi="Giovanni-Book" w:cs="Giovanni-Book"/>
          <w:sz w:val="20"/>
          <w:szCs w:val="20"/>
        </w:rPr>
        <w:t xml:space="preserve"> You can do so by selecting the data as well as the target cells and </w:t>
      </w:r>
      <w:r w:rsidR="005D7B3A">
        <w:rPr>
          <w:rFonts w:ascii="Giovanni-Book" w:hAnsi="Giovanni-Book" w:cs="Giovanni-Book"/>
          <w:sz w:val="20"/>
          <w:szCs w:val="20"/>
        </w:rPr>
        <w:t>clicking on</w:t>
      </w:r>
      <w:r w:rsidRPr="00BB4B84">
        <w:rPr>
          <w:rFonts w:ascii="Giovanni-Book" w:hAnsi="Giovanni-Book" w:cs="Giovanni-Book"/>
          <w:sz w:val="20"/>
          <w:szCs w:val="20"/>
        </w:rPr>
        <w:t xml:space="preserve"> </w:t>
      </w:r>
      <w:proofErr w:type="spellStart"/>
      <w:r w:rsidRPr="00BB4B84">
        <w:rPr>
          <w:rFonts w:ascii="Giovanni-Book" w:hAnsi="Giovanni-Book" w:cs="Giovanni-Book"/>
          <w:sz w:val="20"/>
          <w:szCs w:val="20"/>
        </w:rPr>
        <w:t>autosum</w:t>
      </w:r>
      <w:proofErr w:type="spellEnd"/>
      <w:r w:rsidRPr="00BB4B84">
        <w:rPr>
          <w:rFonts w:ascii="Giovanni-Book" w:hAnsi="Giovanni-Book" w:cs="Giovanni-Book"/>
          <w:sz w:val="20"/>
          <w:szCs w:val="20"/>
        </w:rPr>
        <w:t>. The result is:</w:t>
      </w:r>
    </w:p>
    <w:tbl>
      <w:tblPr>
        <w:tblW w:w="5597" w:type="dxa"/>
        <w:jc w:val="center"/>
        <w:tblLook w:val="04A0" w:firstRow="1" w:lastRow="0" w:firstColumn="1" w:lastColumn="0" w:noHBand="0" w:noVBand="1"/>
      </w:tblPr>
      <w:tblGrid>
        <w:gridCol w:w="960"/>
        <w:gridCol w:w="1102"/>
        <w:gridCol w:w="1207"/>
        <w:gridCol w:w="1368"/>
        <w:gridCol w:w="960"/>
      </w:tblGrid>
      <w:tr w:rsidR="008965DE" w:rsidRPr="008965DE" w:rsidTr="00B97C8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B3A" w:rsidRPr="008965DE" w:rsidRDefault="005D7B3A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Democrat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Republican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Independent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965DE" w:rsidRPr="008965DE" w:rsidTr="00B97C8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Women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8965DE" w:rsidRPr="008965DE" w:rsidTr="00B97C8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Men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8965DE" w:rsidRPr="008965DE" w:rsidTr="00B97C8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5DE" w:rsidRPr="008965DE" w:rsidRDefault="008965DE" w:rsidP="008965DE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:rsidR="008965DE" w:rsidRDefault="008965DE" w:rsidP="008965DE">
      <w:pPr>
        <w:autoSpaceDE w:val="0"/>
        <w:autoSpaceDN w:val="0"/>
        <w:adjustRightInd w:val="0"/>
        <w:ind w:left="0"/>
        <w:rPr>
          <w:rFonts w:ascii="Giovanni-BookItalic" w:hAnsi="Giovanni-BookItalic" w:cs="Giovanni-BookItalic"/>
          <w:i/>
          <w:iCs/>
          <w:sz w:val="20"/>
          <w:szCs w:val="20"/>
        </w:rPr>
      </w:pPr>
    </w:p>
    <w:p w:rsidR="00BB4B84" w:rsidRDefault="00BB4B84" w:rsidP="00B97C8F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90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Copy the table by making a reference to a cell and filling down and right. Clear references to the </w:t>
      </w:r>
      <w:r w:rsidR="005D7B3A">
        <w:rPr>
          <w:rFonts w:ascii="Giovanni-Book" w:hAnsi="Giovanni-Book" w:cs="Giovanni-Book"/>
          <w:sz w:val="20"/>
          <w:szCs w:val="20"/>
        </w:rPr>
        <w:t>observed</w:t>
      </w:r>
      <w:r>
        <w:rPr>
          <w:rFonts w:ascii="Giovanni-Book" w:hAnsi="Giovanni-Book" w:cs="Giovanni-Book"/>
          <w:sz w:val="20"/>
          <w:szCs w:val="20"/>
        </w:rPr>
        <w:t xml:space="preserve"> data le</w:t>
      </w:r>
      <w:r w:rsidR="00B97C8F">
        <w:rPr>
          <w:rFonts w:ascii="Giovanni-Book" w:hAnsi="Giovanni-Book" w:cs="Giovanni-Book"/>
          <w:sz w:val="20"/>
          <w:szCs w:val="20"/>
        </w:rPr>
        <w:t>aving just the marginal totals.</w:t>
      </w:r>
    </w:p>
    <w:tbl>
      <w:tblPr>
        <w:tblW w:w="5739" w:type="dxa"/>
        <w:jc w:val="center"/>
        <w:tblLook w:val="04A0" w:firstRow="1" w:lastRow="0" w:firstColumn="1" w:lastColumn="0" w:noHBand="0" w:noVBand="1"/>
      </w:tblPr>
      <w:tblGrid>
        <w:gridCol w:w="1102"/>
        <w:gridCol w:w="1102"/>
        <w:gridCol w:w="1207"/>
        <w:gridCol w:w="1368"/>
        <w:gridCol w:w="960"/>
      </w:tblGrid>
      <w:tr w:rsidR="00B97C8F" w:rsidRPr="008965DE" w:rsidTr="00B97C8F">
        <w:trPr>
          <w:trHeight w:val="300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</w:tr>
      <w:tr w:rsidR="00B97C8F" w:rsidRPr="008965DE" w:rsidTr="00B97C8F">
        <w:trPr>
          <w:trHeight w:val="300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</w:tr>
      <w:tr w:rsidR="00B97C8F" w:rsidRPr="008965DE" w:rsidTr="00B97C8F">
        <w:trPr>
          <w:trHeight w:val="300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C8F" w:rsidRPr="008965DE" w:rsidRDefault="00B97C8F" w:rsidP="006D34F2">
            <w:pPr>
              <w:ind w:left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D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:rsidR="00B97C8F" w:rsidRDefault="00B97C8F" w:rsidP="00B97C8F">
      <w:pPr>
        <w:pStyle w:val="ListParagraph"/>
        <w:autoSpaceDE w:val="0"/>
        <w:autoSpaceDN w:val="0"/>
        <w:adjustRightInd w:val="0"/>
        <w:ind w:left="900"/>
        <w:rPr>
          <w:rFonts w:ascii="Giovanni-Book" w:hAnsi="Giovanni-Book" w:cs="Giovanni-Book"/>
          <w:sz w:val="20"/>
          <w:szCs w:val="20"/>
        </w:rPr>
      </w:pPr>
    </w:p>
    <w:p w:rsidR="00BB4B84" w:rsidRPr="00BB4B84" w:rsidRDefault="005D7B3A" w:rsidP="00B97C8F">
      <w:pPr>
        <w:pStyle w:val="ListParagraph"/>
        <w:numPr>
          <w:ilvl w:val="1"/>
          <w:numId w:val="39"/>
        </w:numPr>
        <w:autoSpaceDE w:val="0"/>
        <w:autoSpaceDN w:val="0"/>
        <w:adjustRightInd w:val="0"/>
        <w:ind w:left="90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Fill the inside of this</w:t>
      </w:r>
      <w:r w:rsidR="00BB4B84">
        <w:rPr>
          <w:rFonts w:ascii="Giovanni-Book" w:hAnsi="Giovanni-Book" w:cs="Giovanni-Book"/>
          <w:sz w:val="20"/>
          <w:szCs w:val="20"/>
        </w:rPr>
        <w:t xml:space="preserve"> 2nd table, by taking</w:t>
      </w:r>
      <w:r w:rsidR="00E97990" w:rsidRPr="00BB4B84">
        <w:rPr>
          <w:rFonts w:ascii="Giovanni-Book" w:hAnsi="Giovanni-Book" w:cs="Giovanni-Book"/>
          <w:sz w:val="20"/>
          <w:szCs w:val="20"/>
        </w:rPr>
        <w:t xml:space="preserve"> product of each marginal row </w:t>
      </w:r>
      <w:r w:rsidR="00B97C8F">
        <w:rPr>
          <w:rFonts w:ascii="Giovanni-Book" w:hAnsi="Giovanni-Book" w:cs="Giovanni-Book"/>
          <w:sz w:val="20"/>
          <w:szCs w:val="20"/>
        </w:rPr>
        <w:t>and</w:t>
      </w:r>
      <w:r w:rsidR="00E97990" w:rsidRPr="00BB4B84">
        <w:rPr>
          <w:rFonts w:ascii="Giovanni-Book" w:hAnsi="Giovanni-Book" w:cs="Giovanni-Book"/>
          <w:sz w:val="20"/>
          <w:szCs w:val="20"/>
        </w:rPr>
        <w:t xml:space="preserve"> column values</w:t>
      </w:r>
      <w:r w:rsidR="00BB4B84">
        <w:rPr>
          <w:rFonts w:ascii="Giovanni-Book" w:hAnsi="Giovanni-Book" w:cs="Giovanni-Book"/>
          <w:sz w:val="20"/>
          <w:szCs w:val="20"/>
        </w:rPr>
        <w:t xml:space="preserve"> and dividing by the total</w:t>
      </w:r>
      <w:r w:rsidR="00E97990" w:rsidRPr="00BB4B84">
        <w:rPr>
          <w:rFonts w:ascii="Giovanni-Book" w:hAnsi="Giovanni-Book" w:cs="Giovanni-Book"/>
          <w:sz w:val="20"/>
          <w:szCs w:val="20"/>
        </w:rPr>
        <w:t xml:space="preserve">. </w:t>
      </w:r>
      <w:r w:rsidR="00B97C8F">
        <w:rPr>
          <w:rFonts w:ascii="Giovanni-Book" w:hAnsi="Giovanni-Book" w:cs="Giovanni-Book"/>
          <w:sz w:val="20"/>
          <w:szCs w:val="20"/>
        </w:rPr>
        <w:t>Write</w:t>
      </w:r>
      <w:r w:rsidR="00BB4B84">
        <w:rPr>
          <w:rFonts w:ascii="Giovanni-Book" w:hAnsi="Giovanni-Book" w:cs="Giovanni-Book"/>
          <w:sz w:val="20"/>
          <w:szCs w:val="20"/>
        </w:rPr>
        <w:t xml:space="preserve"> the formula for one cell </w:t>
      </w:r>
      <w:r>
        <w:rPr>
          <w:rFonts w:ascii="Giovanni-Book" w:hAnsi="Giovanni-Book" w:cs="Giovanni-Book"/>
          <w:sz w:val="20"/>
          <w:szCs w:val="20"/>
        </w:rPr>
        <w:t>with</w:t>
      </w:r>
      <w:r w:rsidR="00BB4B84">
        <w:rPr>
          <w:rFonts w:ascii="Giovanni-Book" w:hAnsi="Giovanni-Book" w:cs="Giovanni-Book"/>
          <w:sz w:val="20"/>
          <w:szCs w:val="20"/>
        </w:rPr>
        <w:t xml:space="preserve"> carefully place</w:t>
      </w:r>
      <w:r>
        <w:rPr>
          <w:rFonts w:ascii="Giovanni-Book" w:hAnsi="Giovanni-Book" w:cs="Giovanni-Book"/>
          <w:sz w:val="20"/>
          <w:szCs w:val="20"/>
        </w:rPr>
        <w:t>d</w:t>
      </w:r>
      <w:r w:rsidR="00BB4B84">
        <w:rPr>
          <w:rFonts w:ascii="Giovanni-Book" w:hAnsi="Giovanni-Book" w:cs="Giovanni-Book"/>
          <w:sz w:val="20"/>
          <w:szCs w:val="20"/>
        </w:rPr>
        <w:t xml:space="preserve"> $</w:t>
      </w:r>
      <w:r>
        <w:rPr>
          <w:rFonts w:ascii="Giovanni-Book" w:hAnsi="Giovanni-Book" w:cs="Giovanni-Book"/>
          <w:sz w:val="20"/>
          <w:szCs w:val="20"/>
        </w:rPr>
        <w:t>’s</w:t>
      </w:r>
      <w:r w:rsidR="00B97C8F">
        <w:rPr>
          <w:rFonts w:ascii="Giovanni-Book" w:hAnsi="Giovanni-Book" w:cs="Giovanni-Book"/>
          <w:sz w:val="20"/>
          <w:szCs w:val="20"/>
        </w:rPr>
        <w:t xml:space="preserve"> and</w:t>
      </w:r>
      <w:r w:rsidR="00BB4B84">
        <w:rPr>
          <w:rFonts w:ascii="Giovanni-Book" w:hAnsi="Giovanni-Book" w:cs="Giovanni-Book"/>
          <w:sz w:val="20"/>
          <w:szCs w:val="20"/>
        </w:rPr>
        <w:t xml:space="preserve"> fill down and right. </w:t>
      </w:r>
    </w:p>
    <w:p w:rsidR="00B97C8F" w:rsidRDefault="00BB4B84" w:rsidP="00B97C8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In a 3rd table, take the square of the difference between each observed and expected values and divide</w:t>
      </w:r>
      <w:r w:rsidR="00E97990" w:rsidRPr="00BB4B84">
        <w:rPr>
          <w:rFonts w:ascii="Giovanni-Book" w:hAnsi="Giovanni-Book" w:cs="Giovanni-Book"/>
          <w:sz w:val="20"/>
          <w:szCs w:val="20"/>
        </w:rPr>
        <w:t xml:space="preserve"> by </w:t>
      </w:r>
      <w:r>
        <w:rPr>
          <w:rFonts w:ascii="Giovanni-Book" w:hAnsi="Giovanni-Book" w:cs="Giovanni-Book"/>
          <w:sz w:val="20"/>
          <w:szCs w:val="20"/>
        </w:rPr>
        <w:t xml:space="preserve">the </w:t>
      </w:r>
      <w:r w:rsidR="00E97990" w:rsidRPr="00BB4B84">
        <w:rPr>
          <w:rFonts w:ascii="Giovanni-Book" w:hAnsi="Giovanni-Book" w:cs="Giovanni-Book"/>
          <w:sz w:val="20"/>
          <w:szCs w:val="20"/>
        </w:rPr>
        <w:t xml:space="preserve">expected. </w:t>
      </w:r>
    </w:p>
    <w:p w:rsidR="00B97C8F" w:rsidRDefault="00BB4B84" w:rsidP="00B97C8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 w:rsidRPr="005D7B3A">
        <w:rPr>
          <w:rFonts w:ascii="Giovanni-Book" w:hAnsi="Giovanni-Book" w:cs="Giovanni-Book"/>
          <w:sz w:val="20"/>
          <w:szCs w:val="20"/>
        </w:rPr>
        <w:t>Sum these to get</w:t>
      </w:r>
      <w:r w:rsidR="00E97990" w:rsidRPr="005D7B3A">
        <w:rPr>
          <w:rFonts w:ascii="Giovanni-Book" w:hAnsi="Giovanni-Book" w:cs="Giovanni-Book"/>
          <w:sz w:val="20"/>
          <w:szCs w:val="20"/>
        </w:rPr>
        <w:t xml:space="preserve"> </w:t>
      </w:r>
      <w:r w:rsidR="005D7B3A">
        <w:rPr>
          <w:rFonts w:ascii="Giovanni-Book" w:hAnsi="Giovanni-Book" w:cs="Giovanni-Book"/>
          <w:sz w:val="20"/>
          <w:szCs w:val="20"/>
        </w:rPr>
        <w:t>the</w:t>
      </w:r>
      <w:r w:rsidR="00E97990" w:rsidRPr="005D7B3A">
        <w:rPr>
          <w:rFonts w:ascii="Giovanni-Book" w:hAnsi="Giovanni-Book" w:cs="Giovanni-Book"/>
          <w:sz w:val="20"/>
          <w:szCs w:val="20"/>
        </w:rPr>
        <w:t xml:space="preserve"> test statistic</w:t>
      </w:r>
      <w:r w:rsidRPr="005D7B3A">
        <w:rPr>
          <w:rFonts w:ascii="Giovanni-Book" w:hAnsi="Giovanni-Book" w:cs="Giovanni-Book"/>
          <w:sz w:val="20"/>
          <w:szCs w:val="20"/>
        </w:rPr>
        <w:t xml:space="preserve"> TS</w:t>
      </w:r>
      <w:r w:rsidR="00E97990" w:rsidRPr="005D7B3A">
        <w:rPr>
          <w:rFonts w:ascii="Giovanni-Book" w:hAnsi="Giovanni-Book" w:cs="Giovanni-Book"/>
          <w:sz w:val="20"/>
          <w:szCs w:val="20"/>
        </w:rPr>
        <w:t xml:space="preserve">. </w:t>
      </w:r>
    </w:p>
    <w:p w:rsidR="008965DE" w:rsidRPr="005D7B3A" w:rsidRDefault="00E97990" w:rsidP="00B97C8F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 w:rsidRPr="005D7B3A">
        <w:rPr>
          <w:rFonts w:ascii="Giovanni-Book" w:hAnsi="Giovanni-Book" w:cs="Giovanni-Book"/>
          <w:sz w:val="20"/>
          <w:szCs w:val="20"/>
        </w:rPr>
        <w:t xml:space="preserve">To find the </w:t>
      </w:r>
      <w:proofErr w:type="spellStart"/>
      <w:r w:rsidRPr="005D7B3A">
        <w:rPr>
          <w:rFonts w:ascii="Giovanni-Book" w:hAnsi="Giovanni-Book" w:cs="Giovanni-Book"/>
          <w:sz w:val="20"/>
          <w:szCs w:val="20"/>
        </w:rPr>
        <w:t>pvalue</w:t>
      </w:r>
      <w:proofErr w:type="spellEnd"/>
      <w:r w:rsidRPr="005D7B3A">
        <w:rPr>
          <w:rFonts w:ascii="Giovanni-Book" w:hAnsi="Giovanni-Book" w:cs="Giovanni-Book"/>
          <w:sz w:val="20"/>
          <w:szCs w:val="20"/>
        </w:rPr>
        <w:t xml:space="preserve">, </w:t>
      </w:r>
      <w:r w:rsidR="00BB4B84" w:rsidRPr="005D7B3A">
        <w:rPr>
          <w:rFonts w:ascii="Giovanni-Book" w:hAnsi="Giovanni-Book" w:cs="Giovanni-Book"/>
          <w:sz w:val="20"/>
          <w:szCs w:val="20"/>
        </w:rPr>
        <w:t xml:space="preserve">use </w:t>
      </w:r>
      <w:proofErr w:type="spellStart"/>
      <w:r w:rsidRPr="005D7B3A">
        <w:rPr>
          <w:rFonts w:ascii="Giovanni-Book" w:hAnsi="Giovanni-Book" w:cs="Giovanni-Book"/>
          <w:sz w:val="20"/>
          <w:szCs w:val="20"/>
        </w:rPr>
        <w:t>chidist</w:t>
      </w:r>
      <w:proofErr w:type="spellEnd"/>
      <w:r w:rsidRPr="005D7B3A">
        <w:rPr>
          <w:rFonts w:ascii="Giovanni-Book" w:hAnsi="Giovanni-Book" w:cs="Giovanni-Book"/>
          <w:sz w:val="20"/>
          <w:szCs w:val="20"/>
        </w:rPr>
        <w:t xml:space="preserve"> with </w:t>
      </w:r>
      <w:r w:rsidR="00BB4B84" w:rsidRPr="005D7B3A">
        <w:rPr>
          <w:rFonts w:ascii="Giovanni-Book" w:hAnsi="Giovanni-Book" w:cs="Giovanni-Book"/>
          <w:sz w:val="20"/>
          <w:szCs w:val="20"/>
        </w:rPr>
        <w:t xml:space="preserve">inputs TS and </w:t>
      </w:r>
      <w:proofErr w:type="spellStart"/>
      <w:r w:rsidR="00BB4B84" w:rsidRPr="005D7B3A">
        <w:rPr>
          <w:rFonts w:ascii="Giovanni-Book" w:hAnsi="Giovanni-Book" w:cs="Giovanni-Book"/>
          <w:sz w:val="20"/>
          <w:szCs w:val="20"/>
        </w:rPr>
        <w:t>d.o</w:t>
      </w:r>
      <w:r w:rsidR="00B97C8F">
        <w:rPr>
          <w:rFonts w:ascii="Giovanni-Book" w:hAnsi="Giovanni-Book" w:cs="Giovanni-Book"/>
          <w:sz w:val="20"/>
          <w:szCs w:val="20"/>
        </w:rPr>
        <w:t>.</w:t>
      </w:r>
      <w:r w:rsidR="00BB4B84" w:rsidRPr="005D7B3A">
        <w:rPr>
          <w:rFonts w:ascii="Giovanni-Book" w:hAnsi="Giovanni-Book" w:cs="Giovanni-Book"/>
          <w:sz w:val="20"/>
          <w:szCs w:val="20"/>
        </w:rPr>
        <w:t>f</w:t>
      </w:r>
      <w:proofErr w:type="spellEnd"/>
      <w:r w:rsidR="00BB4B84" w:rsidRPr="005D7B3A">
        <w:rPr>
          <w:rFonts w:ascii="Giovanni-Book" w:hAnsi="Giovanni-Book" w:cs="Giovanni-Book"/>
          <w:sz w:val="20"/>
          <w:szCs w:val="20"/>
        </w:rPr>
        <w:t>.</w:t>
      </w:r>
      <w:r w:rsidRPr="005D7B3A">
        <w:rPr>
          <w:rFonts w:ascii="Giovanni-Book" w:hAnsi="Giovanni-Book" w:cs="Giovanni-Book"/>
          <w:sz w:val="20"/>
          <w:szCs w:val="20"/>
        </w:rPr>
        <w:t xml:space="preserve"> (r-1</w:t>
      </w:r>
      <w:proofErr w:type="gramStart"/>
      <w:r w:rsidRPr="005D7B3A">
        <w:rPr>
          <w:rFonts w:ascii="Giovanni-Book" w:hAnsi="Giovanni-Book" w:cs="Giovanni-Book"/>
          <w:sz w:val="20"/>
          <w:szCs w:val="20"/>
        </w:rPr>
        <w:t>)(</w:t>
      </w:r>
      <w:proofErr w:type="gramEnd"/>
      <w:r w:rsidRPr="005D7B3A">
        <w:rPr>
          <w:rFonts w:ascii="Giovanni-Book" w:hAnsi="Giovanni-Book" w:cs="Giovanni-Book"/>
          <w:sz w:val="20"/>
          <w:szCs w:val="20"/>
        </w:rPr>
        <w:t xml:space="preserve">s-1), </w:t>
      </w:r>
      <w:proofErr w:type="spellStart"/>
      <w:r w:rsidRPr="005D7B3A">
        <w:rPr>
          <w:rFonts w:ascii="Giovanni-Book" w:hAnsi="Giovanni-Book" w:cs="Giovanni-Book"/>
          <w:sz w:val="20"/>
          <w:szCs w:val="20"/>
        </w:rPr>
        <w:t>r,s</w:t>
      </w:r>
      <w:proofErr w:type="spellEnd"/>
      <w:r w:rsidRPr="005D7B3A">
        <w:rPr>
          <w:rFonts w:ascii="Giovanni-Book" w:hAnsi="Giovanni-Book" w:cs="Giovanni-Book"/>
          <w:sz w:val="20"/>
          <w:szCs w:val="20"/>
        </w:rPr>
        <w:t xml:space="preserve"> the # of rows, columns respectively.</w:t>
      </w:r>
    </w:p>
    <w:sectPr w:rsidR="008965DE" w:rsidRPr="005D7B3A" w:rsidSect="008E7E8F">
      <w:pgSz w:w="12240" w:h="15840"/>
      <w:pgMar w:top="360" w:right="41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B93"/>
    <w:multiLevelType w:val="hybridMultilevel"/>
    <w:tmpl w:val="671ACC9C"/>
    <w:lvl w:ilvl="0" w:tplc="60B46118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561B1D"/>
    <w:multiLevelType w:val="hybridMultilevel"/>
    <w:tmpl w:val="84A4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2C64"/>
    <w:multiLevelType w:val="hybridMultilevel"/>
    <w:tmpl w:val="85E40606"/>
    <w:lvl w:ilvl="0" w:tplc="ED961282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B2A79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F0A"/>
    <w:multiLevelType w:val="hybridMultilevel"/>
    <w:tmpl w:val="EF34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43C4"/>
    <w:multiLevelType w:val="hybridMultilevel"/>
    <w:tmpl w:val="0ECA971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1C47188E"/>
    <w:multiLevelType w:val="hybridMultilevel"/>
    <w:tmpl w:val="58B0B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F2CC8"/>
    <w:multiLevelType w:val="hybridMultilevel"/>
    <w:tmpl w:val="84A4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212C570C"/>
    <w:multiLevelType w:val="hybridMultilevel"/>
    <w:tmpl w:val="2CE01CB8"/>
    <w:lvl w:ilvl="0" w:tplc="7E8E75F2">
      <w:start w:val="1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32D19"/>
    <w:multiLevelType w:val="hybridMultilevel"/>
    <w:tmpl w:val="49BAE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FD323A"/>
    <w:multiLevelType w:val="hybridMultilevel"/>
    <w:tmpl w:val="DACC66BC"/>
    <w:lvl w:ilvl="0" w:tplc="C390DE04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049"/>
    <w:multiLevelType w:val="hybridMultilevel"/>
    <w:tmpl w:val="9528BB6E"/>
    <w:lvl w:ilvl="0" w:tplc="2BD27AE8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34048"/>
    <w:multiLevelType w:val="hybridMultilevel"/>
    <w:tmpl w:val="9D4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75E9D"/>
    <w:multiLevelType w:val="hybridMultilevel"/>
    <w:tmpl w:val="06982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3242B"/>
    <w:multiLevelType w:val="hybridMultilevel"/>
    <w:tmpl w:val="48740468"/>
    <w:lvl w:ilvl="0" w:tplc="D3948EA8">
      <w:start w:val="3"/>
      <w:numFmt w:val="lowerLetter"/>
      <w:lvlText w:val="(%1)"/>
      <w:lvlJc w:val="left"/>
      <w:pPr>
        <w:ind w:left="72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96495"/>
    <w:multiLevelType w:val="hybridMultilevel"/>
    <w:tmpl w:val="2BD043FA"/>
    <w:lvl w:ilvl="0" w:tplc="414C8950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5D13"/>
    <w:multiLevelType w:val="hybridMultilevel"/>
    <w:tmpl w:val="7BC01A24"/>
    <w:lvl w:ilvl="0" w:tplc="DB78190E">
      <w:start w:val="1"/>
      <w:numFmt w:val="decimal"/>
      <w:lvlText w:val="%1."/>
      <w:lvlJc w:val="left"/>
      <w:pPr>
        <w:ind w:left="720" w:hanging="360"/>
      </w:pPr>
      <w:rPr>
        <w:rFonts w:ascii="Giovanni-BookItalic" w:hAnsi="Giovanni-BookItalic" w:cs="Giovanni-Book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60152"/>
    <w:multiLevelType w:val="hybridMultilevel"/>
    <w:tmpl w:val="BA8C392C"/>
    <w:lvl w:ilvl="0" w:tplc="A716954A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F0041"/>
    <w:multiLevelType w:val="hybridMultilevel"/>
    <w:tmpl w:val="75E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00203"/>
    <w:multiLevelType w:val="hybridMultilevel"/>
    <w:tmpl w:val="BB66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57726"/>
    <w:multiLevelType w:val="hybridMultilevel"/>
    <w:tmpl w:val="651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0F9D"/>
    <w:multiLevelType w:val="hybridMultilevel"/>
    <w:tmpl w:val="BC9E7F7A"/>
    <w:lvl w:ilvl="0" w:tplc="6E402A86">
      <w:start w:val="1"/>
      <w:numFmt w:val="lowerLetter"/>
      <w:lvlText w:val="(%1)"/>
      <w:lvlJc w:val="left"/>
      <w:pPr>
        <w:ind w:left="63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60E62880"/>
    <w:multiLevelType w:val="hybridMultilevel"/>
    <w:tmpl w:val="726C2A6C"/>
    <w:lvl w:ilvl="0" w:tplc="EFBCA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1D1A"/>
    <w:multiLevelType w:val="hybridMultilevel"/>
    <w:tmpl w:val="AB02EB7E"/>
    <w:lvl w:ilvl="0" w:tplc="015A5426">
      <w:start w:val="1"/>
      <w:numFmt w:val="lowerLetter"/>
      <w:lvlText w:val="(%1)"/>
      <w:lvlJc w:val="left"/>
      <w:pPr>
        <w:ind w:left="1080" w:hanging="360"/>
      </w:pPr>
      <w:rPr>
        <w:rFonts w:ascii="MTMI" w:hAnsi="MTMI" w:cs="MTM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8605D3"/>
    <w:multiLevelType w:val="hybridMultilevel"/>
    <w:tmpl w:val="7EB2DA18"/>
    <w:lvl w:ilvl="0" w:tplc="4A90FA9E">
      <w:start w:val="1"/>
      <w:numFmt w:val="lowerRoman"/>
      <w:lvlText w:val="%1."/>
      <w:lvlJc w:val="right"/>
      <w:pPr>
        <w:ind w:left="13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679218AD"/>
    <w:multiLevelType w:val="hybridMultilevel"/>
    <w:tmpl w:val="8A902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26E05"/>
    <w:multiLevelType w:val="hybridMultilevel"/>
    <w:tmpl w:val="BC0CBEB8"/>
    <w:lvl w:ilvl="0" w:tplc="80BADC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D4D4B"/>
    <w:multiLevelType w:val="hybridMultilevel"/>
    <w:tmpl w:val="1C3E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8140A"/>
    <w:multiLevelType w:val="hybridMultilevel"/>
    <w:tmpl w:val="88FA70F8"/>
    <w:lvl w:ilvl="0" w:tplc="6F72DBA6">
      <w:start w:val="1"/>
      <w:numFmt w:val="lowerLetter"/>
      <w:lvlText w:val="(%1)"/>
      <w:lvlJc w:val="left"/>
      <w:pPr>
        <w:ind w:left="99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77A470E"/>
    <w:multiLevelType w:val="hybridMultilevel"/>
    <w:tmpl w:val="F9640700"/>
    <w:lvl w:ilvl="0" w:tplc="B38A642A">
      <w:start w:val="1"/>
      <w:numFmt w:val="lowerLetter"/>
      <w:lvlText w:val="(%1)"/>
      <w:lvlJc w:val="left"/>
      <w:pPr>
        <w:ind w:left="720" w:hanging="360"/>
      </w:pPr>
      <w:rPr>
        <w:rFonts w:ascii="Glypha-Bold" w:hAnsi="Glypha-Bold" w:cs="Glypha-Bold" w:hint="default"/>
        <w:b/>
        <w:color w:val="F3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3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30"/>
  </w:num>
  <w:num w:numId="9">
    <w:abstractNumId w:val="12"/>
  </w:num>
  <w:num w:numId="10">
    <w:abstractNumId w:val="35"/>
  </w:num>
  <w:num w:numId="11">
    <w:abstractNumId w:val="24"/>
  </w:num>
  <w:num w:numId="12">
    <w:abstractNumId w:val="4"/>
  </w:num>
  <w:num w:numId="13">
    <w:abstractNumId w:val="23"/>
  </w:num>
  <w:num w:numId="14">
    <w:abstractNumId w:val="29"/>
  </w:num>
  <w:num w:numId="15">
    <w:abstractNumId w:val="20"/>
  </w:num>
  <w:num w:numId="16">
    <w:abstractNumId w:val="8"/>
  </w:num>
  <w:num w:numId="17">
    <w:abstractNumId w:val="3"/>
  </w:num>
  <w:num w:numId="18">
    <w:abstractNumId w:val="37"/>
  </w:num>
  <w:num w:numId="19">
    <w:abstractNumId w:val="22"/>
  </w:num>
  <w:num w:numId="20">
    <w:abstractNumId w:val="31"/>
  </w:num>
  <w:num w:numId="21">
    <w:abstractNumId w:val="11"/>
  </w:num>
  <w:num w:numId="22">
    <w:abstractNumId w:val="34"/>
  </w:num>
  <w:num w:numId="23">
    <w:abstractNumId w:val="27"/>
  </w:num>
  <w:num w:numId="24">
    <w:abstractNumId w:val="26"/>
  </w:num>
  <w:num w:numId="25">
    <w:abstractNumId w:val="16"/>
  </w:num>
  <w:num w:numId="26">
    <w:abstractNumId w:val="6"/>
  </w:num>
  <w:num w:numId="27">
    <w:abstractNumId w:val="19"/>
  </w:num>
  <w:num w:numId="28">
    <w:abstractNumId w:val="15"/>
  </w:num>
  <w:num w:numId="29">
    <w:abstractNumId w:val="21"/>
  </w:num>
  <w:num w:numId="30">
    <w:abstractNumId w:val="28"/>
  </w:num>
  <w:num w:numId="31">
    <w:abstractNumId w:val="0"/>
  </w:num>
  <w:num w:numId="32">
    <w:abstractNumId w:val="36"/>
  </w:num>
  <w:num w:numId="33">
    <w:abstractNumId w:val="32"/>
  </w:num>
  <w:num w:numId="34">
    <w:abstractNumId w:val="33"/>
  </w:num>
  <w:num w:numId="35">
    <w:abstractNumId w:val="9"/>
  </w:num>
  <w:num w:numId="36">
    <w:abstractNumId w:val="1"/>
  </w:num>
  <w:num w:numId="37">
    <w:abstractNumId w:val="18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22043"/>
    <w:rsid w:val="00025184"/>
    <w:rsid w:val="00034C14"/>
    <w:rsid w:val="00046758"/>
    <w:rsid w:val="000702C7"/>
    <w:rsid w:val="00072D85"/>
    <w:rsid w:val="000843C3"/>
    <w:rsid w:val="00085080"/>
    <w:rsid w:val="00086A2A"/>
    <w:rsid w:val="00093F40"/>
    <w:rsid w:val="000A7478"/>
    <w:rsid w:val="000B07FC"/>
    <w:rsid w:val="000B1428"/>
    <w:rsid w:val="000C3915"/>
    <w:rsid w:val="000C3B7E"/>
    <w:rsid w:val="000C3DA3"/>
    <w:rsid w:val="000C53C8"/>
    <w:rsid w:val="000D2AE3"/>
    <w:rsid w:val="000E6552"/>
    <w:rsid w:val="000F3D16"/>
    <w:rsid w:val="000F6784"/>
    <w:rsid w:val="00104365"/>
    <w:rsid w:val="00112372"/>
    <w:rsid w:val="00115036"/>
    <w:rsid w:val="00133782"/>
    <w:rsid w:val="00133973"/>
    <w:rsid w:val="00141D4D"/>
    <w:rsid w:val="001646AC"/>
    <w:rsid w:val="0017039D"/>
    <w:rsid w:val="00177E24"/>
    <w:rsid w:val="0018563A"/>
    <w:rsid w:val="001A6BF6"/>
    <w:rsid w:val="001C5734"/>
    <w:rsid w:val="001C637A"/>
    <w:rsid w:val="001F7E9A"/>
    <w:rsid w:val="00213129"/>
    <w:rsid w:val="002158EA"/>
    <w:rsid w:val="0021634B"/>
    <w:rsid w:val="00217212"/>
    <w:rsid w:val="002432C4"/>
    <w:rsid w:val="00254C62"/>
    <w:rsid w:val="002622FD"/>
    <w:rsid w:val="00267B60"/>
    <w:rsid w:val="00271D8F"/>
    <w:rsid w:val="00273545"/>
    <w:rsid w:val="00280AA5"/>
    <w:rsid w:val="00282120"/>
    <w:rsid w:val="0028539B"/>
    <w:rsid w:val="00293880"/>
    <w:rsid w:val="002940E8"/>
    <w:rsid w:val="002B6ADB"/>
    <w:rsid w:val="002C2DF6"/>
    <w:rsid w:val="002D02D5"/>
    <w:rsid w:val="002D1D95"/>
    <w:rsid w:val="002E196A"/>
    <w:rsid w:val="002E1F1D"/>
    <w:rsid w:val="002E268F"/>
    <w:rsid w:val="002E6D12"/>
    <w:rsid w:val="002F5AD0"/>
    <w:rsid w:val="003141C3"/>
    <w:rsid w:val="0031700F"/>
    <w:rsid w:val="003473E3"/>
    <w:rsid w:val="00347C1A"/>
    <w:rsid w:val="00383B4E"/>
    <w:rsid w:val="003A5E06"/>
    <w:rsid w:val="003B0992"/>
    <w:rsid w:val="003B3C9A"/>
    <w:rsid w:val="003C61FF"/>
    <w:rsid w:val="003F4F66"/>
    <w:rsid w:val="00406BD7"/>
    <w:rsid w:val="004277B2"/>
    <w:rsid w:val="00431A62"/>
    <w:rsid w:val="0043206F"/>
    <w:rsid w:val="00434146"/>
    <w:rsid w:val="004364E7"/>
    <w:rsid w:val="00445F31"/>
    <w:rsid w:val="004A3619"/>
    <w:rsid w:val="004A59AB"/>
    <w:rsid w:val="004C3D6B"/>
    <w:rsid w:val="004D3C4B"/>
    <w:rsid w:val="004D6E63"/>
    <w:rsid w:val="004F4A4B"/>
    <w:rsid w:val="00525340"/>
    <w:rsid w:val="00525437"/>
    <w:rsid w:val="0053548A"/>
    <w:rsid w:val="005542CE"/>
    <w:rsid w:val="00554850"/>
    <w:rsid w:val="00557D28"/>
    <w:rsid w:val="005661A3"/>
    <w:rsid w:val="00566B54"/>
    <w:rsid w:val="005A3F34"/>
    <w:rsid w:val="005B4511"/>
    <w:rsid w:val="005B60E6"/>
    <w:rsid w:val="005D3550"/>
    <w:rsid w:val="005D3FC9"/>
    <w:rsid w:val="005D7B3A"/>
    <w:rsid w:val="00603EF8"/>
    <w:rsid w:val="00620F15"/>
    <w:rsid w:val="00621A04"/>
    <w:rsid w:val="00626880"/>
    <w:rsid w:val="00640666"/>
    <w:rsid w:val="00644F7E"/>
    <w:rsid w:val="00646008"/>
    <w:rsid w:val="006609C3"/>
    <w:rsid w:val="00673A54"/>
    <w:rsid w:val="006765F7"/>
    <w:rsid w:val="00682835"/>
    <w:rsid w:val="006A2638"/>
    <w:rsid w:val="006A7728"/>
    <w:rsid w:val="006D2170"/>
    <w:rsid w:val="006E5015"/>
    <w:rsid w:val="00704D68"/>
    <w:rsid w:val="00705BCC"/>
    <w:rsid w:val="00710B8D"/>
    <w:rsid w:val="007119C4"/>
    <w:rsid w:val="00716349"/>
    <w:rsid w:val="007223D5"/>
    <w:rsid w:val="00722FF5"/>
    <w:rsid w:val="00735D04"/>
    <w:rsid w:val="00740F8A"/>
    <w:rsid w:val="00744D14"/>
    <w:rsid w:val="007463CD"/>
    <w:rsid w:val="00755820"/>
    <w:rsid w:val="00756E46"/>
    <w:rsid w:val="00757CFC"/>
    <w:rsid w:val="007611C0"/>
    <w:rsid w:val="00770D7B"/>
    <w:rsid w:val="007C767C"/>
    <w:rsid w:val="007D6669"/>
    <w:rsid w:val="007E04F6"/>
    <w:rsid w:val="007E7984"/>
    <w:rsid w:val="007F3E07"/>
    <w:rsid w:val="007F450C"/>
    <w:rsid w:val="0080745A"/>
    <w:rsid w:val="00814214"/>
    <w:rsid w:val="00840949"/>
    <w:rsid w:val="008515C7"/>
    <w:rsid w:val="008633FD"/>
    <w:rsid w:val="008748FC"/>
    <w:rsid w:val="0087776A"/>
    <w:rsid w:val="008965DE"/>
    <w:rsid w:val="008B56E5"/>
    <w:rsid w:val="008E7E8F"/>
    <w:rsid w:val="008F17F3"/>
    <w:rsid w:val="008F4AAD"/>
    <w:rsid w:val="009058C7"/>
    <w:rsid w:val="00906CD1"/>
    <w:rsid w:val="009141FC"/>
    <w:rsid w:val="00914487"/>
    <w:rsid w:val="009170B2"/>
    <w:rsid w:val="00934623"/>
    <w:rsid w:val="00936124"/>
    <w:rsid w:val="009649B4"/>
    <w:rsid w:val="009810B6"/>
    <w:rsid w:val="00985D4D"/>
    <w:rsid w:val="00994600"/>
    <w:rsid w:val="009D4E49"/>
    <w:rsid w:val="00A33E2D"/>
    <w:rsid w:val="00A42C8D"/>
    <w:rsid w:val="00A442F2"/>
    <w:rsid w:val="00A44D26"/>
    <w:rsid w:val="00A51ACF"/>
    <w:rsid w:val="00A532CC"/>
    <w:rsid w:val="00A668E6"/>
    <w:rsid w:val="00A824E5"/>
    <w:rsid w:val="00A839DD"/>
    <w:rsid w:val="00A96BE0"/>
    <w:rsid w:val="00AB1099"/>
    <w:rsid w:val="00AC2B85"/>
    <w:rsid w:val="00AC6ACA"/>
    <w:rsid w:val="00AC70A8"/>
    <w:rsid w:val="00AC718B"/>
    <w:rsid w:val="00AD1FEF"/>
    <w:rsid w:val="00AE3158"/>
    <w:rsid w:val="00B146BD"/>
    <w:rsid w:val="00B30D63"/>
    <w:rsid w:val="00B31A51"/>
    <w:rsid w:val="00B4343C"/>
    <w:rsid w:val="00B75608"/>
    <w:rsid w:val="00B85970"/>
    <w:rsid w:val="00B94D6B"/>
    <w:rsid w:val="00B95E8C"/>
    <w:rsid w:val="00B97C8F"/>
    <w:rsid w:val="00BA0595"/>
    <w:rsid w:val="00BA14D1"/>
    <w:rsid w:val="00BB2B1D"/>
    <w:rsid w:val="00BB4B84"/>
    <w:rsid w:val="00BB7F80"/>
    <w:rsid w:val="00BD176D"/>
    <w:rsid w:val="00BF5AD9"/>
    <w:rsid w:val="00C06BC0"/>
    <w:rsid w:val="00C06CDB"/>
    <w:rsid w:val="00C06D51"/>
    <w:rsid w:val="00C33E5F"/>
    <w:rsid w:val="00C64664"/>
    <w:rsid w:val="00C73D9A"/>
    <w:rsid w:val="00C748BE"/>
    <w:rsid w:val="00C82079"/>
    <w:rsid w:val="00C90AEB"/>
    <w:rsid w:val="00C92156"/>
    <w:rsid w:val="00CB1B7A"/>
    <w:rsid w:val="00CB1FFB"/>
    <w:rsid w:val="00CB3B51"/>
    <w:rsid w:val="00CB521C"/>
    <w:rsid w:val="00CB6F7F"/>
    <w:rsid w:val="00CC2548"/>
    <w:rsid w:val="00CC5675"/>
    <w:rsid w:val="00CC73A9"/>
    <w:rsid w:val="00CD1DA8"/>
    <w:rsid w:val="00CD7C8E"/>
    <w:rsid w:val="00CE455D"/>
    <w:rsid w:val="00CE6AF9"/>
    <w:rsid w:val="00CF2670"/>
    <w:rsid w:val="00CF65CF"/>
    <w:rsid w:val="00D22168"/>
    <w:rsid w:val="00D51A7E"/>
    <w:rsid w:val="00D91675"/>
    <w:rsid w:val="00D948E0"/>
    <w:rsid w:val="00D953F1"/>
    <w:rsid w:val="00DA243B"/>
    <w:rsid w:val="00DA27C9"/>
    <w:rsid w:val="00DA7B2A"/>
    <w:rsid w:val="00DB2D6E"/>
    <w:rsid w:val="00DB6D7C"/>
    <w:rsid w:val="00DC139A"/>
    <w:rsid w:val="00DC4120"/>
    <w:rsid w:val="00E051CF"/>
    <w:rsid w:val="00E12D96"/>
    <w:rsid w:val="00E1609F"/>
    <w:rsid w:val="00E31A07"/>
    <w:rsid w:val="00E50A36"/>
    <w:rsid w:val="00E51881"/>
    <w:rsid w:val="00E538C3"/>
    <w:rsid w:val="00E80FF3"/>
    <w:rsid w:val="00E86A09"/>
    <w:rsid w:val="00E92075"/>
    <w:rsid w:val="00E97990"/>
    <w:rsid w:val="00EB12A9"/>
    <w:rsid w:val="00EB150D"/>
    <w:rsid w:val="00EB1C54"/>
    <w:rsid w:val="00EB6F8C"/>
    <w:rsid w:val="00EC4974"/>
    <w:rsid w:val="00EC74C1"/>
    <w:rsid w:val="00ED193C"/>
    <w:rsid w:val="00ED19A9"/>
    <w:rsid w:val="00ED397E"/>
    <w:rsid w:val="00ED7907"/>
    <w:rsid w:val="00EE5323"/>
    <w:rsid w:val="00EF6E4D"/>
    <w:rsid w:val="00F1434A"/>
    <w:rsid w:val="00F174B9"/>
    <w:rsid w:val="00F23310"/>
    <w:rsid w:val="00F36DF9"/>
    <w:rsid w:val="00F55730"/>
    <w:rsid w:val="00F56274"/>
    <w:rsid w:val="00F87C6E"/>
    <w:rsid w:val="00F90FEE"/>
    <w:rsid w:val="00F9712F"/>
    <w:rsid w:val="00FC3764"/>
    <w:rsid w:val="00FC37E6"/>
    <w:rsid w:val="00FD2D5A"/>
    <w:rsid w:val="00FD5ADA"/>
    <w:rsid w:val="00FE519C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1F1D"/>
    <w:rPr>
      <w:color w:val="808080"/>
    </w:rPr>
  </w:style>
  <w:style w:type="character" w:customStyle="1" w:styleId="mw-headline">
    <w:name w:val="mw-headline"/>
    <w:basedOn w:val="DefaultParagraphFont"/>
    <w:rsid w:val="00C64664"/>
  </w:style>
  <w:style w:type="paragraph" w:styleId="NormalWeb">
    <w:name w:val="Normal (Web)"/>
    <w:basedOn w:val="Normal"/>
    <w:uiPriority w:val="99"/>
    <w:semiHidden/>
    <w:unhideWhenUsed/>
    <w:rsid w:val="00C6466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170B2"/>
    <w:rPr>
      <w:color w:val="0000FF"/>
      <w:u w:val="single"/>
    </w:rPr>
  </w:style>
  <w:style w:type="paragraph" w:styleId="NoSpacing">
    <w:name w:val="No Spacing"/>
    <w:uiPriority w:val="1"/>
    <w:qFormat/>
    <w:rsid w:val="005B60E6"/>
  </w:style>
  <w:style w:type="character" w:styleId="FollowedHyperlink">
    <w:name w:val="FollowedHyperlink"/>
    <w:basedOn w:val="DefaultParagraphFont"/>
    <w:uiPriority w:val="99"/>
    <w:semiHidden/>
    <w:unhideWhenUsed/>
    <w:rsid w:val="00FD5AD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1F1D"/>
    <w:rPr>
      <w:color w:val="808080"/>
    </w:rPr>
  </w:style>
  <w:style w:type="character" w:customStyle="1" w:styleId="mw-headline">
    <w:name w:val="mw-headline"/>
    <w:basedOn w:val="DefaultParagraphFont"/>
    <w:rsid w:val="00C64664"/>
  </w:style>
  <w:style w:type="paragraph" w:styleId="NormalWeb">
    <w:name w:val="Normal (Web)"/>
    <w:basedOn w:val="Normal"/>
    <w:uiPriority w:val="99"/>
    <w:semiHidden/>
    <w:unhideWhenUsed/>
    <w:rsid w:val="00C6466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F73F-F25A-4E30-B6D3-8A1BB03F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Next Step</cp:lastModifiedBy>
  <cp:revision>4</cp:revision>
  <dcterms:created xsi:type="dcterms:W3CDTF">2012-05-09T11:02:00Z</dcterms:created>
  <dcterms:modified xsi:type="dcterms:W3CDTF">2012-12-16T23:09:00Z</dcterms:modified>
</cp:coreProperties>
</file>