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35E8" w14:textId="77777777" w:rsidR="00163427" w:rsidRDefault="00444C64">
      <w:pPr>
        <w:spacing w:after="269" w:line="259" w:lineRule="auto"/>
        <w:ind w:left="30" w:firstLine="0"/>
      </w:pPr>
      <w:bookmarkStart w:id="0" w:name="_GoBack"/>
      <w:r>
        <w:rPr>
          <w:sz w:val="29"/>
        </w:rPr>
        <w:t>Learning Places Spring 2017</w:t>
      </w:r>
      <w:r>
        <w:rPr>
          <w:color w:val="999999"/>
          <w:sz w:val="29"/>
        </w:rPr>
        <w:t xml:space="preserve"> </w:t>
      </w:r>
    </w:p>
    <w:p w14:paraId="7C6AEB68" w14:textId="295E573C" w:rsidR="00AE6BB8" w:rsidRDefault="00444C64">
      <w:pPr>
        <w:pStyle w:val="Heading1"/>
      </w:pPr>
      <w:r>
        <w:t>SITE REPORT</w:t>
      </w:r>
      <w:r w:rsidR="00F53CF6">
        <w:t xml:space="preserve"> #3</w:t>
      </w:r>
      <w:r>
        <w:t xml:space="preserve"> </w:t>
      </w:r>
    </w:p>
    <w:p w14:paraId="2CD5E4BA" w14:textId="490D5E60" w:rsidR="00163427" w:rsidRPr="004714DA" w:rsidRDefault="004714DA" w:rsidP="004714DA">
      <w:pPr>
        <w:rPr>
          <w:rFonts w:ascii="Times New Roman" w:hAnsi="Times New Roman" w:cs="Times New Roman"/>
          <w:sz w:val="28"/>
          <w:szCs w:val="28"/>
        </w:rPr>
      </w:pPr>
      <w:r w:rsidRPr="004714DA">
        <w:rPr>
          <w:rFonts w:ascii="Times New Roman" w:hAnsi="Times New Roman" w:cs="Times New Roman"/>
          <w:sz w:val="28"/>
          <w:szCs w:val="28"/>
        </w:rPr>
        <w:t>Art and Gentrification of DUMBO and Vinegar Hill</w:t>
      </w:r>
      <w:r w:rsidR="00AE6BB8" w:rsidRPr="004714DA">
        <w:rPr>
          <w:rFonts w:ascii="Times New Roman" w:hAnsi="Times New Roman" w:cs="Times New Roman"/>
          <w:sz w:val="28"/>
          <w:szCs w:val="28"/>
        </w:rPr>
        <w:t xml:space="preserve"> </w:t>
      </w:r>
      <w:r w:rsidR="00444C64" w:rsidRPr="004714DA">
        <w:rPr>
          <w:rFonts w:ascii="Times New Roman" w:hAnsi="Times New Roman" w:cs="Times New Roman"/>
          <w:i/>
          <w:sz w:val="28"/>
          <w:szCs w:val="28"/>
        </w:rPr>
        <w:t xml:space="preserve"> </w:t>
      </w:r>
    </w:p>
    <w:p w14:paraId="24B4756F" w14:textId="2D62A81D" w:rsidR="00163427" w:rsidRDefault="004714DA" w:rsidP="004714DA">
      <w:pPr>
        <w:spacing w:after="693" w:line="259" w:lineRule="auto"/>
        <w:ind w:left="0" w:firstLine="0"/>
        <w:jc w:val="center"/>
      </w:pPr>
      <w:r>
        <w:rPr>
          <w:noProof/>
        </w:rPr>
        <w:drawing>
          <wp:inline distT="0" distB="0" distL="0" distR="0" wp14:anchorId="482BAF50" wp14:editId="7B20B0B5">
            <wp:extent cx="4677833" cy="3508375"/>
            <wp:effectExtent l="0" t="6033" r="2858" b="285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E087407-ECA5-46A1-A3EE-181E68504A14.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686853" cy="3515140"/>
                    </a:xfrm>
                    <a:prstGeom prst="rect">
                      <a:avLst/>
                    </a:prstGeom>
                  </pic:spPr>
                </pic:pic>
              </a:graphicData>
            </a:graphic>
          </wp:inline>
        </w:drawing>
      </w:r>
    </w:p>
    <w:p w14:paraId="2A50BC4E" w14:textId="19C5581F" w:rsidR="00163427" w:rsidRDefault="004714DA" w:rsidP="00AE6BB8">
      <w:pPr>
        <w:spacing w:after="209" w:line="259" w:lineRule="auto"/>
        <w:ind w:left="0" w:firstLine="0"/>
      </w:pPr>
      <w:r>
        <w:rPr>
          <w:sz w:val="29"/>
        </w:rPr>
        <w:t>Aissa Sonko</w:t>
      </w:r>
    </w:p>
    <w:p w14:paraId="7654C5C3" w14:textId="4FCB97F7" w:rsidR="00163427" w:rsidRDefault="00222A16">
      <w:pPr>
        <w:spacing w:after="0" w:line="600" w:lineRule="auto"/>
        <w:ind w:left="10" w:right="6591"/>
      </w:pPr>
      <w:r>
        <w:rPr>
          <w:color w:val="783F04"/>
        </w:rPr>
        <w:t>03</w:t>
      </w:r>
      <w:r w:rsidR="00444C64">
        <w:rPr>
          <w:color w:val="783F04"/>
        </w:rPr>
        <w:t>.</w:t>
      </w:r>
      <w:r>
        <w:rPr>
          <w:color w:val="783F04"/>
        </w:rPr>
        <w:t>22</w:t>
      </w:r>
      <w:r w:rsidR="00444C64">
        <w:rPr>
          <w:color w:val="783F04"/>
        </w:rPr>
        <w:t xml:space="preserve">.2017 </w:t>
      </w:r>
      <w:r w:rsidR="00444C64">
        <w:rPr>
          <w:sz w:val="29"/>
        </w:rPr>
        <w:t xml:space="preserve">INTRODUCTION </w:t>
      </w:r>
    </w:p>
    <w:p w14:paraId="2D33CA58" w14:textId="6F4B00B9" w:rsidR="00163427" w:rsidRPr="00F4354E" w:rsidRDefault="00222A16">
      <w:pPr>
        <w:spacing w:after="568"/>
        <w:ind w:right="24"/>
        <w:rPr>
          <w:sz w:val="28"/>
          <w:szCs w:val="28"/>
        </w:rPr>
      </w:pPr>
      <w:r>
        <w:rPr>
          <w:sz w:val="28"/>
          <w:szCs w:val="28"/>
        </w:rPr>
        <w:t>Recently we have visited the New York Public Library in Brooklyn. We visited the archives to find some historical documents on art and gentrification in DUMBO and Vinegar Hill</w:t>
      </w:r>
      <w:r w:rsidR="00444C64" w:rsidRPr="00F4354E">
        <w:rPr>
          <w:sz w:val="28"/>
          <w:szCs w:val="28"/>
        </w:rPr>
        <w:t xml:space="preserve"> </w:t>
      </w:r>
    </w:p>
    <w:p w14:paraId="210EF8BF" w14:textId="6A501F83" w:rsidR="00F4354E" w:rsidRDefault="00F4354E">
      <w:pPr>
        <w:spacing w:after="209" w:line="259" w:lineRule="auto"/>
        <w:ind w:left="10"/>
        <w:rPr>
          <w:sz w:val="29"/>
        </w:rPr>
      </w:pPr>
      <w:r>
        <w:rPr>
          <w:sz w:val="29"/>
        </w:rPr>
        <w:lastRenderedPageBreak/>
        <w:t>OBJECTIVES</w:t>
      </w:r>
    </w:p>
    <w:p w14:paraId="1ED5DF06" w14:textId="62CA1563" w:rsidR="00F4354E" w:rsidRDefault="00222A16">
      <w:pPr>
        <w:spacing w:after="209" w:line="259" w:lineRule="auto"/>
        <w:ind w:left="10"/>
        <w:rPr>
          <w:sz w:val="29"/>
        </w:rPr>
      </w:pPr>
      <w:r>
        <w:rPr>
          <w:sz w:val="29"/>
        </w:rPr>
        <w:t>In class, we discussed how we would try to see whether the gentrification process was a negative or positive for the neighborhood. We explored how the neighboring residents might feel about the situation. Also, we tried to think how the art aspect contributes in the gentrification process and how the neighborhoods might look in a couple of years.</w:t>
      </w:r>
    </w:p>
    <w:p w14:paraId="36E6593A" w14:textId="0670663D" w:rsidR="00163427" w:rsidRDefault="00444C64">
      <w:pPr>
        <w:spacing w:after="209" w:line="259" w:lineRule="auto"/>
        <w:ind w:left="10"/>
      </w:pPr>
      <w:r>
        <w:rPr>
          <w:sz w:val="29"/>
        </w:rPr>
        <w:t xml:space="preserve">PRE-VISIT REFLECTION </w:t>
      </w:r>
    </w:p>
    <w:p w14:paraId="3DF9D5F2" w14:textId="21B97226" w:rsidR="00163427" w:rsidRDefault="00222A16">
      <w:pPr>
        <w:spacing w:after="568"/>
        <w:ind w:right="24"/>
      </w:pPr>
      <w:r>
        <w:t>Prior to my visit, I wasn’t sure what to expect. I’ve been to the public library a couple of times in the Bronx but I had never visited any archives and I was really eager to see what I would find.</w:t>
      </w:r>
    </w:p>
    <w:p w14:paraId="68BE8DF6" w14:textId="1552B858" w:rsidR="00163427" w:rsidRDefault="00F4354E" w:rsidP="00AE6BB8">
      <w:pPr>
        <w:spacing w:after="52" w:line="259" w:lineRule="auto"/>
        <w:ind w:left="0" w:firstLine="0"/>
      </w:pPr>
      <w:r>
        <w:rPr>
          <w:sz w:val="29"/>
        </w:rPr>
        <w:t>SITE DOCUMENTATION</w:t>
      </w:r>
      <w:r w:rsidR="00AE6BB8" w:rsidRPr="00AE6BB8">
        <w:rPr>
          <w:sz w:val="29"/>
        </w:rPr>
        <w:t xml:space="preserve">: </w:t>
      </w:r>
      <w:r w:rsidR="00AE6BB8">
        <w:rPr>
          <w:sz w:val="29"/>
        </w:rPr>
        <w:t xml:space="preserve"> </w:t>
      </w:r>
      <w:r w:rsidR="00444C64">
        <w:rPr>
          <w:sz w:val="29"/>
        </w:rPr>
        <w:t>photos/sketches</w:t>
      </w:r>
      <w:r>
        <w:rPr>
          <w:sz w:val="29"/>
        </w:rPr>
        <w:t xml:space="preserve"> of 2 or 3 significant primary sources</w:t>
      </w:r>
      <w:r w:rsidR="00AE6BB8">
        <w:rPr>
          <w:sz w:val="29"/>
        </w:rPr>
        <w:t>. Provide captions and explanations – why is the image shown significant for your topic of exploration</w:t>
      </w:r>
      <w:r>
        <w:rPr>
          <w:sz w:val="29"/>
        </w:rPr>
        <w:t>?</w:t>
      </w:r>
    </w:p>
    <w:p w14:paraId="2C8651CE" w14:textId="427A3626" w:rsidR="00AE7245" w:rsidRDefault="004714DA" w:rsidP="004714DA">
      <w:pPr>
        <w:keepNext/>
        <w:spacing w:after="345" w:line="259" w:lineRule="auto"/>
        <w:ind w:left="45" w:firstLine="0"/>
        <w:jc w:val="center"/>
      </w:pPr>
      <w:r>
        <w:rPr>
          <w:noProof/>
        </w:rPr>
        <w:drawing>
          <wp:inline distT="0" distB="0" distL="0" distR="0" wp14:anchorId="657C175C" wp14:editId="2491491A">
            <wp:extent cx="4064000" cy="3048000"/>
            <wp:effectExtent l="107950" t="82550" r="101600" b="82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845227B-3210-4825-A6F1-161E3540DCDF.JPG"/>
                    <pic:cNvPicPr/>
                  </pic:nvPicPr>
                  <pic:blipFill>
                    <a:blip r:embed="rId8">
                      <a:extLst>
                        <a:ext uri="{28A0092B-C50C-407E-A947-70E740481C1C}">
                          <a14:useLocalDpi xmlns:a14="http://schemas.microsoft.com/office/drawing/2010/main" val="0"/>
                        </a:ext>
                      </a:extLst>
                    </a:blip>
                    <a:stretch>
                      <a:fillRect/>
                    </a:stretch>
                  </pic:blipFill>
                  <pic:spPr>
                    <a:xfrm rot="5566075">
                      <a:off x="0" y="0"/>
                      <a:ext cx="4064000" cy="3048000"/>
                    </a:xfrm>
                    <a:prstGeom prst="rect">
                      <a:avLst/>
                    </a:prstGeom>
                  </pic:spPr>
                </pic:pic>
              </a:graphicData>
            </a:graphic>
          </wp:inline>
        </w:drawing>
      </w:r>
    </w:p>
    <w:p w14:paraId="7159106C" w14:textId="74D46325" w:rsidR="00163427" w:rsidRPr="00B66CED" w:rsidRDefault="004714DA" w:rsidP="00B66CED">
      <w:pPr>
        <w:pStyle w:val="Caption"/>
        <w:jc w:val="center"/>
        <w:rPr>
          <w:rStyle w:val="IntenseEmphasis"/>
        </w:rPr>
      </w:pPr>
      <w:r w:rsidRPr="00B66CED">
        <w:rPr>
          <w:rStyle w:val="IntenseEmphasis"/>
        </w:rPr>
        <w:t>Store front that used to reside in Vinegar hill</w:t>
      </w:r>
    </w:p>
    <w:p w14:paraId="00D7FB52" w14:textId="16E5D820" w:rsidR="00163427" w:rsidRDefault="00444C64">
      <w:pPr>
        <w:spacing w:after="0" w:line="259" w:lineRule="auto"/>
        <w:ind w:left="0" w:right="765" w:firstLine="0"/>
        <w:jc w:val="right"/>
      </w:pPr>
      <w:r>
        <w:t xml:space="preserve"> </w:t>
      </w:r>
    </w:p>
    <w:p w14:paraId="6E137D44" w14:textId="52E6FF7F" w:rsidR="00B66CED" w:rsidRDefault="00B66CED" w:rsidP="00B66CED">
      <w:pPr>
        <w:spacing w:after="232" w:line="259" w:lineRule="auto"/>
        <w:ind w:left="0" w:right="743" w:firstLine="0"/>
        <w:jc w:val="center"/>
      </w:pPr>
      <w:r>
        <w:rPr>
          <w:noProof/>
        </w:rPr>
        <w:lastRenderedPageBreak/>
        <w:drawing>
          <wp:inline distT="0" distB="0" distL="0" distR="0" wp14:anchorId="02E48521" wp14:editId="7648A7E6">
            <wp:extent cx="5000625" cy="37506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2473BCA-1417-456B-93C8-77EF56B654AF.JPG"/>
                    <pic:cNvPicPr/>
                  </pic:nvPicPr>
                  <pic:blipFill>
                    <a:blip r:embed="rId9">
                      <a:extLst>
                        <a:ext uri="{28A0092B-C50C-407E-A947-70E740481C1C}">
                          <a14:useLocalDpi xmlns:a14="http://schemas.microsoft.com/office/drawing/2010/main" val="0"/>
                        </a:ext>
                      </a:extLst>
                    </a:blip>
                    <a:stretch>
                      <a:fillRect/>
                    </a:stretch>
                  </pic:blipFill>
                  <pic:spPr>
                    <a:xfrm>
                      <a:off x="0" y="0"/>
                      <a:ext cx="5004114" cy="3753217"/>
                    </a:xfrm>
                    <a:prstGeom prst="rect">
                      <a:avLst/>
                    </a:prstGeom>
                  </pic:spPr>
                </pic:pic>
              </a:graphicData>
            </a:graphic>
          </wp:inline>
        </w:drawing>
      </w:r>
    </w:p>
    <w:p w14:paraId="7D0B4E18" w14:textId="77777777" w:rsidR="00B66CED" w:rsidRPr="00B66CED" w:rsidRDefault="00B66CED" w:rsidP="00B66CED">
      <w:pPr>
        <w:spacing w:after="232" w:line="259" w:lineRule="auto"/>
        <w:ind w:left="0" w:right="743" w:firstLine="0"/>
        <w:jc w:val="center"/>
        <w:rPr>
          <w:rStyle w:val="IntenseEmphasis"/>
        </w:rPr>
      </w:pPr>
      <w:r w:rsidRPr="00B66CED">
        <w:rPr>
          <w:rStyle w:val="IntenseEmphasis"/>
        </w:rPr>
        <w:t>Atlas view of early DUMBO and Vinegar Hill</w:t>
      </w:r>
    </w:p>
    <w:p w14:paraId="28C78FF6" w14:textId="77777777" w:rsidR="00B66CED" w:rsidRDefault="00B66CED" w:rsidP="00B66CED">
      <w:pPr>
        <w:spacing w:after="232" w:line="259" w:lineRule="auto"/>
        <w:ind w:left="0" w:right="743" w:firstLine="0"/>
        <w:jc w:val="center"/>
      </w:pPr>
      <w:r>
        <w:rPr>
          <w:noProof/>
          <w:color w:val="000000"/>
          <w:sz w:val="22"/>
        </w:rPr>
        <w:drawing>
          <wp:inline distT="0" distB="0" distL="0" distR="0" wp14:anchorId="4C7BB9C2" wp14:editId="0EE6012B">
            <wp:extent cx="4752975" cy="35648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B7BE0A1-16FF-48A7-A1FC-1B732A8DE0B1.JPG"/>
                    <pic:cNvPicPr/>
                  </pic:nvPicPr>
                  <pic:blipFill>
                    <a:blip r:embed="rId10">
                      <a:extLst>
                        <a:ext uri="{28A0092B-C50C-407E-A947-70E740481C1C}">
                          <a14:useLocalDpi xmlns:a14="http://schemas.microsoft.com/office/drawing/2010/main" val="0"/>
                        </a:ext>
                      </a:extLst>
                    </a:blip>
                    <a:stretch>
                      <a:fillRect/>
                    </a:stretch>
                  </pic:blipFill>
                  <pic:spPr>
                    <a:xfrm>
                      <a:off x="0" y="0"/>
                      <a:ext cx="4754803" cy="3566227"/>
                    </a:xfrm>
                    <a:prstGeom prst="rect">
                      <a:avLst/>
                    </a:prstGeom>
                  </pic:spPr>
                </pic:pic>
              </a:graphicData>
            </a:graphic>
          </wp:inline>
        </w:drawing>
      </w:r>
    </w:p>
    <w:p w14:paraId="78D12478" w14:textId="397E1BD7" w:rsidR="00163427" w:rsidRPr="00B66CED" w:rsidRDefault="00B66CED" w:rsidP="00B66CED">
      <w:pPr>
        <w:spacing w:after="232" w:line="259" w:lineRule="auto"/>
        <w:ind w:left="0" w:right="743" w:firstLine="0"/>
        <w:jc w:val="center"/>
        <w:rPr>
          <w:rStyle w:val="IntenseEmphasis"/>
        </w:rPr>
      </w:pPr>
      <w:r w:rsidRPr="00B66CED">
        <w:rPr>
          <w:rStyle w:val="IntenseEmphasis"/>
        </w:rPr>
        <w:t>News paper article of Vinegar Hill and changes</w:t>
      </w:r>
    </w:p>
    <w:p w14:paraId="16B267D7" w14:textId="22693760" w:rsidR="00AE7245" w:rsidRDefault="00AE7245" w:rsidP="00AE7245">
      <w:pPr>
        <w:keepNext/>
        <w:spacing w:after="232" w:line="259" w:lineRule="auto"/>
        <w:ind w:left="0" w:right="743" w:firstLine="0"/>
        <w:jc w:val="right"/>
      </w:pPr>
    </w:p>
    <w:p w14:paraId="0A710BD4" w14:textId="35FEE943" w:rsidR="00163427" w:rsidRDefault="00163427">
      <w:pPr>
        <w:spacing w:after="232" w:line="259" w:lineRule="auto"/>
        <w:ind w:left="0" w:right="743" w:firstLine="0"/>
        <w:jc w:val="right"/>
      </w:pPr>
    </w:p>
    <w:p w14:paraId="2DDF892D" w14:textId="52943BB3" w:rsidR="00163427" w:rsidRDefault="00444C64">
      <w:pPr>
        <w:spacing w:after="588" w:line="259" w:lineRule="auto"/>
        <w:ind w:left="0" w:right="743" w:firstLine="0"/>
        <w:jc w:val="right"/>
      </w:pPr>
      <w:r>
        <w:t xml:space="preserve"> </w:t>
      </w:r>
    </w:p>
    <w:p w14:paraId="739E4FEC" w14:textId="6AFBCB4E" w:rsidR="00163427" w:rsidRDefault="00444C64">
      <w:pPr>
        <w:spacing w:after="209" w:line="259" w:lineRule="auto"/>
        <w:ind w:left="10"/>
      </w:pPr>
      <w:r>
        <w:rPr>
          <w:sz w:val="29"/>
        </w:rPr>
        <w:t>SITE OBSERVATIONS</w:t>
      </w:r>
      <w:r w:rsidR="00AE6BB8">
        <w:rPr>
          <w:sz w:val="29"/>
        </w:rPr>
        <w:t xml:space="preserve">: </w:t>
      </w:r>
      <w:r>
        <w:rPr>
          <w:sz w:val="29"/>
        </w:rPr>
        <w:t xml:space="preserve"> </w:t>
      </w:r>
    </w:p>
    <w:p w14:paraId="1B6D0301" w14:textId="165DF38D" w:rsidR="00163427" w:rsidRDefault="00222A16">
      <w:pPr>
        <w:numPr>
          <w:ilvl w:val="0"/>
          <w:numId w:val="1"/>
        </w:numPr>
        <w:ind w:right="24" w:hanging="360"/>
      </w:pPr>
      <w:r>
        <w:t>Most of the archives were old newspaper letters</w:t>
      </w:r>
      <w:r w:rsidR="004714DA">
        <w:t xml:space="preserve"> that helped with informing what was going on during the gentrification changes</w:t>
      </w:r>
    </w:p>
    <w:p w14:paraId="5F3F55DC" w14:textId="74E2573F" w:rsidR="00163427" w:rsidRDefault="004714DA" w:rsidP="004714DA">
      <w:pPr>
        <w:numPr>
          <w:ilvl w:val="0"/>
          <w:numId w:val="1"/>
        </w:numPr>
        <w:ind w:right="24" w:hanging="360"/>
      </w:pPr>
      <w:r>
        <w:t>Many old images of how the neighborhoods used to look and how they were set up</w:t>
      </w:r>
    </w:p>
    <w:p w14:paraId="2A3A00B4" w14:textId="2A380A70" w:rsidR="004714DA" w:rsidRDefault="004714DA" w:rsidP="004714DA">
      <w:pPr>
        <w:numPr>
          <w:ilvl w:val="0"/>
          <w:numId w:val="1"/>
        </w:numPr>
        <w:ind w:right="24" w:hanging="360"/>
      </w:pPr>
      <w:r>
        <w:t>There was more visible art back then rather than now</w:t>
      </w:r>
    </w:p>
    <w:p w14:paraId="153BA599" w14:textId="77777777" w:rsidR="00B66CED" w:rsidRDefault="00B66CED" w:rsidP="00B66CED">
      <w:pPr>
        <w:ind w:right="24"/>
      </w:pPr>
    </w:p>
    <w:p w14:paraId="1BCDBD8E" w14:textId="766ED704" w:rsidR="00163427" w:rsidRDefault="00444C64">
      <w:pPr>
        <w:spacing w:after="0" w:line="259" w:lineRule="auto"/>
        <w:ind w:left="10"/>
      </w:pPr>
      <w:r>
        <w:rPr>
          <w:sz w:val="29"/>
        </w:rPr>
        <w:t>QUANTITATIVE DATA</w:t>
      </w:r>
      <w:r w:rsidR="00AE6BB8">
        <w:rPr>
          <w:sz w:val="29"/>
        </w:rPr>
        <w:t xml:space="preserve">: </w:t>
      </w:r>
      <w:r w:rsidR="00B66CED">
        <w:rPr>
          <w:sz w:val="29"/>
        </w:rPr>
        <w:t xml:space="preserve"> </w:t>
      </w:r>
    </w:p>
    <w:tbl>
      <w:tblPr>
        <w:tblStyle w:val="TableGrid"/>
        <w:tblW w:w="9240" w:type="dxa"/>
        <w:tblInd w:w="21" w:type="dxa"/>
        <w:tblCellMar>
          <w:left w:w="113" w:type="dxa"/>
          <w:right w:w="115" w:type="dxa"/>
        </w:tblCellMar>
        <w:tblLook w:val="04A0" w:firstRow="1" w:lastRow="0" w:firstColumn="1" w:lastColumn="0" w:noHBand="0" w:noVBand="1"/>
      </w:tblPr>
      <w:tblGrid>
        <w:gridCol w:w="3002"/>
        <w:gridCol w:w="6238"/>
      </w:tblGrid>
      <w:tr w:rsidR="00163427" w14:paraId="6A802E9B" w14:textId="77777777">
        <w:trPr>
          <w:trHeight w:val="735"/>
        </w:trPr>
        <w:tc>
          <w:tcPr>
            <w:tcW w:w="3002" w:type="dxa"/>
            <w:tcBorders>
              <w:top w:val="single" w:sz="6" w:space="0" w:color="C8AD73"/>
              <w:left w:val="single" w:sz="6" w:space="0" w:color="C8AD73"/>
              <w:bottom w:val="single" w:sz="6" w:space="0" w:color="C8AD73"/>
              <w:right w:val="single" w:sz="6" w:space="0" w:color="C8AD73"/>
            </w:tcBorders>
            <w:shd w:val="clear" w:color="auto" w:fill="F3E9D3"/>
            <w:vAlign w:val="center"/>
          </w:tcPr>
          <w:p w14:paraId="3EEDA1E4" w14:textId="77777777" w:rsidR="00163427" w:rsidRDefault="00444C64">
            <w:pPr>
              <w:spacing w:after="0" w:line="259" w:lineRule="auto"/>
              <w:ind w:left="2" w:firstLine="0"/>
            </w:pPr>
            <w:r>
              <w:rPr>
                <w:color w:val="783F04"/>
              </w:rPr>
              <w:t xml:space="preserve">Subject </w:t>
            </w:r>
          </w:p>
        </w:tc>
        <w:tc>
          <w:tcPr>
            <w:tcW w:w="6238" w:type="dxa"/>
            <w:tcBorders>
              <w:top w:val="single" w:sz="6" w:space="0" w:color="C8AD73"/>
              <w:left w:val="single" w:sz="6" w:space="0" w:color="C8AD73"/>
              <w:bottom w:val="single" w:sz="6" w:space="0" w:color="C8AD73"/>
              <w:right w:val="single" w:sz="6" w:space="0" w:color="C8AD73"/>
            </w:tcBorders>
            <w:shd w:val="clear" w:color="auto" w:fill="F3E9D3"/>
            <w:vAlign w:val="center"/>
          </w:tcPr>
          <w:p w14:paraId="3D686F3C" w14:textId="77777777" w:rsidR="00163427" w:rsidRDefault="00444C64">
            <w:pPr>
              <w:spacing w:after="0" w:line="259" w:lineRule="auto"/>
              <w:ind w:left="0" w:firstLine="0"/>
            </w:pPr>
            <w:r>
              <w:rPr>
                <w:color w:val="783F04"/>
              </w:rPr>
              <w:t xml:space="preserve">Data </w:t>
            </w:r>
          </w:p>
        </w:tc>
      </w:tr>
      <w:tr w:rsidR="00163427" w14:paraId="03230389" w14:textId="77777777">
        <w:trPr>
          <w:trHeight w:val="737"/>
        </w:trPr>
        <w:tc>
          <w:tcPr>
            <w:tcW w:w="3002" w:type="dxa"/>
            <w:tcBorders>
              <w:top w:val="single" w:sz="6" w:space="0" w:color="C8AD73"/>
              <w:left w:val="single" w:sz="6" w:space="0" w:color="C8AD73"/>
              <w:bottom w:val="single" w:sz="6" w:space="0" w:color="C8AD73"/>
              <w:right w:val="single" w:sz="6" w:space="0" w:color="C8AD73"/>
            </w:tcBorders>
            <w:vAlign w:val="center"/>
          </w:tcPr>
          <w:p w14:paraId="5288DA08" w14:textId="3EC1DE97" w:rsidR="00163427" w:rsidRDefault="004714DA">
            <w:pPr>
              <w:spacing w:after="0" w:line="259" w:lineRule="auto"/>
              <w:ind w:left="2" w:firstLine="0"/>
            </w:pPr>
            <w:r>
              <w:t>Atlas</w:t>
            </w:r>
          </w:p>
        </w:tc>
        <w:tc>
          <w:tcPr>
            <w:tcW w:w="6238" w:type="dxa"/>
            <w:tcBorders>
              <w:top w:val="single" w:sz="6" w:space="0" w:color="C8AD73"/>
              <w:left w:val="single" w:sz="6" w:space="0" w:color="C8AD73"/>
              <w:bottom w:val="single" w:sz="6" w:space="0" w:color="C8AD73"/>
              <w:right w:val="single" w:sz="6" w:space="0" w:color="C8AD73"/>
            </w:tcBorders>
            <w:vAlign w:val="center"/>
          </w:tcPr>
          <w:p w14:paraId="67214A0F" w14:textId="2E8527E4" w:rsidR="00163427" w:rsidRDefault="004714DA">
            <w:pPr>
              <w:spacing w:after="0" w:line="259" w:lineRule="auto"/>
              <w:ind w:left="0" w:firstLine="0"/>
            </w:pPr>
            <w:r>
              <w:t>8</w:t>
            </w:r>
            <w:r w:rsidR="00444C64">
              <w:t xml:space="preserve"> </w:t>
            </w:r>
          </w:p>
        </w:tc>
      </w:tr>
      <w:tr w:rsidR="00163427" w14:paraId="3AF6815A" w14:textId="77777777">
        <w:trPr>
          <w:trHeight w:val="735"/>
        </w:trPr>
        <w:tc>
          <w:tcPr>
            <w:tcW w:w="3002" w:type="dxa"/>
            <w:tcBorders>
              <w:top w:val="single" w:sz="6" w:space="0" w:color="C8AD73"/>
              <w:left w:val="single" w:sz="6" w:space="0" w:color="C8AD73"/>
              <w:bottom w:val="single" w:sz="6" w:space="0" w:color="C8AD73"/>
              <w:right w:val="single" w:sz="6" w:space="0" w:color="C8AD73"/>
            </w:tcBorders>
            <w:vAlign w:val="center"/>
          </w:tcPr>
          <w:p w14:paraId="714B4953" w14:textId="5DA5E874" w:rsidR="00163427" w:rsidRDefault="004714DA" w:rsidP="004714DA">
            <w:pPr>
              <w:spacing w:after="0" w:line="259" w:lineRule="auto"/>
              <w:ind w:left="2" w:firstLine="0"/>
            </w:pPr>
            <w:r>
              <w:t>Store front images</w:t>
            </w:r>
          </w:p>
        </w:tc>
        <w:tc>
          <w:tcPr>
            <w:tcW w:w="6238" w:type="dxa"/>
            <w:tcBorders>
              <w:top w:val="single" w:sz="6" w:space="0" w:color="C8AD73"/>
              <w:left w:val="single" w:sz="6" w:space="0" w:color="C8AD73"/>
              <w:bottom w:val="single" w:sz="6" w:space="0" w:color="C8AD73"/>
              <w:right w:val="single" w:sz="6" w:space="0" w:color="C8AD73"/>
            </w:tcBorders>
            <w:vAlign w:val="center"/>
          </w:tcPr>
          <w:p w14:paraId="7048FBF3" w14:textId="40D3A2A0" w:rsidR="00163427" w:rsidRDefault="00444C64">
            <w:pPr>
              <w:spacing w:after="0" w:line="259" w:lineRule="auto"/>
              <w:ind w:left="0" w:firstLine="0"/>
            </w:pPr>
            <w:r>
              <w:t xml:space="preserve"> </w:t>
            </w:r>
            <w:r w:rsidR="004714DA">
              <w:t>4</w:t>
            </w:r>
          </w:p>
        </w:tc>
      </w:tr>
      <w:tr w:rsidR="00163427" w14:paraId="3190DB9B" w14:textId="77777777">
        <w:trPr>
          <w:trHeight w:val="735"/>
        </w:trPr>
        <w:tc>
          <w:tcPr>
            <w:tcW w:w="3002" w:type="dxa"/>
            <w:tcBorders>
              <w:top w:val="single" w:sz="6" w:space="0" w:color="C8AD73"/>
              <w:left w:val="single" w:sz="6" w:space="0" w:color="C8AD73"/>
              <w:bottom w:val="single" w:sz="6" w:space="0" w:color="C8AD73"/>
              <w:right w:val="single" w:sz="6" w:space="0" w:color="C8AD73"/>
            </w:tcBorders>
            <w:vAlign w:val="center"/>
          </w:tcPr>
          <w:p w14:paraId="1DCD3F13" w14:textId="038B44D3" w:rsidR="00163427" w:rsidRDefault="004714DA">
            <w:pPr>
              <w:spacing w:after="0" w:line="259" w:lineRule="auto"/>
              <w:ind w:left="2" w:firstLine="0"/>
            </w:pPr>
            <w:r>
              <w:t>Mural painting</w:t>
            </w:r>
          </w:p>
        </w:tc>
        <w:tc>
          <w:tcPr>
            <w:tcW w:w="6238" w:type="dxa"/>
            <w:tcBorders>
              <w:top w:val="single" w:sz="6" w:space="0" w:color="C8AD73"/>
              <w:left w:val="single" w:sz="6" w:space="0" w:color="C8AD73"/>
              <w:bottom w:val="single" w:sz="6" w:space="0" w:color="C8AD73"/>
              <w:right w:val="single" w:sz="6" w:space="0" w:color="C8AD73"/>
            </w:tcBorders>
            <w:vAlign w:val="center"/>
          </w:tcPr>
          <w:p w14:paraId="65F98C86" w14:textId="10DC0BC0" w:rsidR="00163427" w:rsidRDefault="00444C64">
            <w:pPr>
              <w:spacing w:after="0" w:line="259" w:lineRule="auto"/>
              <w:ind w:left="0" w:firstLine="0"/>
            </w:pPr>
            <w:r>
              <w:t xml:space="preserve"> </w:t>
            </w:r>
            <w:r w:rsidR="004714DA">
              <w:t>1</w:t>
            </w:r>
          </w:p>
        </w:tc>
      </w:tr>
    </w:tbl>
    <w:p w14:paraId="1D458481" w14:textId="77777777" w:rsidR="00AE6BB8" w:rsidRDefault="00AE6BB8">
      <w:pPr>
        <w:spacing w:after="209" w:line="259" w:lineRule="auto"/>
        <w:ind w:left="10"/>
        <w:rPr>
          <w:sz w:val="29"/>
        </w:rPr>
      </w:pPr>
    </w:p>
    <w:p w14:paraId="0EF90F60" w14:textId="341FD1CC" w:rsidR="00163427" w:rsidRDefault="00444C64">
      <w:pPr>
        <w:spacing w:after="209" w:line="259" w:lineRule="auto"/>
        <w:ind w:left="10"/>
      </w:pPr>
      <w:r>
        <w:rPr>
          <w:sz w:val="29"/>
        </w:rPr>
        <w:t xml:space="preserve">QUESTIONS AND HYPOTHESIS </w:t>
      </w:r>
      <w:r w:rsidR="00AE6BB8">
        <w:rPr>
          <w:sz w:val="29"/>
        </w:rPr>
        <w:t xml:space="preserve">Consider the </w:t>
      </w:r>
      <w:r w:rsidR="00F4354E">
        <w:rPr>
          <w:sz w:val="29"/>
        </w:rPr>
        <w:t>primary sources found during your</w:t>
      </w:r>
      <w:r w:rsidR="00AE6BB8">
        <w:rPr>
          <w:sz w:val="29"/>
        </w:rPr>
        <w:t xml:space="preserve"> visit and review the material you included so far in this report.</w:t>
      </w:r>
    </w:p>
    <w:p w14:paraId="03CF866F" w14:textId="77777777" w:rsidR="00163427" w:rsidRDefault="00444C64">
      <w:pPr>
        <w:spacing w:after="253"/>
        <w:ind w:right="24"/>
      </w:pPr>
      <w:r>
        <w:t xml:space="preserve">QUESTIONS: </w:t>
      </w:r>
    </w:p>
    <w:p w14:paraId="4B64F869" w14:textId="0574BB15" w:rsidR="00163427" w:rsidRDefault="00B66CED">
      <w:pPr>
        <w:numPr>
          <w:ilvl w:val="0"/>
          <w:numId w:val="2"/>
        </w:numPr>
        <w:ind w:right="24" w:hanging="360"/>
      </w:pPr>
      <w:r>
        <w:t>Are the people of DUMBO and Vinegar hill really happy with the changes being made</w:t>
      </w:r>
      <w:r w:rsidR="00F4354E">
        <w:t>?</w:t>
      </w:r>
      <w:r w:rsidR="00444C64">
        <w:t xml:space="preserve"> </w:t>
      </w:r>
    </w:p>
    <w:p w14:paraId="7B9AB4CC" w14:textId="477371D3" w:rsidR="00163427" w:rsidRDefault="00B66CED">
      <w:pPr>
        <w:numPr>
          <w:ilvl w:val="0"/>
          <w:numId w:val="2"/>
        </w:numPr>
        <w:ind w:right="24" w:hanging="360"/>
      </w:pPr>
      <w:r>
        <w:t>Who will benefit from the changes and gentrification</w:t>
      </w:r>
      <w:r w:rsidR="00F4354E">
        <w:t>?</w:t>
      </w:r>
    </w:p>
    <w:p w14:paraId="79170272" w14:textId="7DDFC3C7" w:rsidR="00163427" w:rsidRDefault="00B66CED">
      <w:pPr>
        <w:numPr>
          <w:ilvl w:val="0"/>
          <w:numId w:val="2"/>
        </w:numPr>
        <w:spacing w:after="238"/>
        <w:ind w:right="24" w:hanging="360"/>
      </w:pPr>
      <w:r>
        <w:t>Are the changes really helping the community and neighborhood or does it just benefit a hand full or people</w:t>
      </w:r>
      <w:r w:rsidR="00F4354E">
        <w:t>?</w:t>
      </w:r>
    </w:p>
    <w:p w14:paraId="02C5D7DD" w14:textId="0DEA831C" w:rsidR="00163427" w:rsidRPr="00F4354E" w:rsidRDefault="00444C64">
      <w:pPr>
        <w:spacing w:after="253"/>
        <w:ind w:right="24"/>
        <w:rPr>
          <w:sz w:val="28"/>
          <w:szCs w:val="28"/>
        </w:rPr>
      </w:pPr>
      <w:r w:rsidRPr="00F4354E">
        <w:rPr>
          <w:sz w:val="28"/>
          <w:szCs w:val="28"/>
        </w:rPr>
        <w:t xml:space="preserve">HYPOTHESIS: </w:t>
      </w:r>
      <w:r w:rsidR="00AE6BB8" w:rsidRPr="00F4354E">
        <w:rPr>
          <w:sz w:val="28"/>
          <w:szCs w:val="28"/>
        </w:rPr>
        <w:t>From the question</w:t>
      </w:r>
      <w:r w:rsidR="00F4354E" w:rsidRPr="00F4354E">
        <w:rPr>
          <w:sz w:val="28"/>
          <w:szCs w:val="28"/>
        </w:rPr>
        <w:t>s you wrote above,</w:t>
      </w:r>
      <w:r w:rsidR="00AE6BB8" w:rsidRPr="00F4354E">
        <w:rPr>
          <w:sz w:val="28"/>
          <w:szCs w:val="28"/>
        </w:rPr>
        <w:t xml:space="preserve"> select the most important question for your own research</w:t>
      </w:r>
      <w:r w:rsidR="009A18C3">
        <w:rPr>
          <w:sz w:val="28"/>
          <w:szCs w:val="28"/>
        </w:rPr>
        <w:t xml:space="preserve"> topic</w:t>
      </w:r>
      <w:r w:rsidR="00AE6BB8" w:rsidRPr="00F4354E">
        <w:rPr>
          <w:sz w:val="28"/>
          <w:szCs w:val="28"/>
        </w:rPr>
        <w:t>. Propose an explanation made on the basis of the evidence you have so far as a starting point for further investigation</w:t>
      </w:r>
      <w:r w:rsidR="00F4354E">
        <w:rPr>
          <w:sz w:val="28"/>
          <w:szCs w:val="28"/>
        </w:rPr>
        <w:t>.</w:t>
      </w:r>
    </w:p>
    <w:p w14:paraId="7AF6E3EB" w14:textId="3987DF0F" w:rsidR="00163427" w:rsidRDefault="00B66CED">
      <w:pPr>
        <w:numPr>
          <w:ilvl w:val="0"/>
          <w:numId w:val="3"/>
        </w:numPr>
        <w:ind w:right="24" w:hanging="360"/>
      </w:pPr>
      <w:r>
        <w:t>I don’t believe that any neighborhood is happy with changes that may result in losing the feel of home</w:t>
      </w:r>
    </w:p>
    <w:p w14:paraId="6C9295C6" w14:textId="73BD0097" w:rsidR="00163427" w:rsidRDefault="00B66CED">
      <w:pPr>
        <w:numPr>
          <w:ilvl w:val="0"/>
          <w:numId w:val="3"/>
        </w:numPr>
        <w:ind w:right="24" w:hanging="360"/>
      </w:pPr>
      <w:r>
        <w:lastRenderedPageBreak/>
        <w:t xml:space="preserve">People who consider these neighborhoods home are being removed from their homes </w:t>
      </w:r>
    </w:p>
    <w:p w14:paraId="4E88B0F5" w14:textId="19201529" w:rsidR="00163427" w:rsidRDefault="00B66CED">
      <w:pPr>
        <w:numPr>
          <w:ilvl w:val="0"/>
          <w:numId w:val="3"/>
        </w:numPr>
        <w:spacing w:after="568"/>
        <w:ind w:right="24" w:hanging="360"/>
      </w:pPr>
      <w:r>
        <w:t xml:space="preserve">What would the long term </w:t>
      </w:r>
      <w:r w:rsidR="004E385A">
        <w:t>effects</w:t>
      </w:r>
      <w:r>
        <w:t xml:space="preserve"> of the gentrification of these neighborhoods would be and how would it affect the art aspect of the neighborhoods?</w:t>
      </w:r>
      <w:r w:rsidR="00444C64">
        <w:t xml:space="preserve"> </w:t>
      </w:r>
    </w:p>
    <w:p w14:paraId="6CF993B9" w14:textId="73BDB8C9" w:rsidR="00163427" w:rsidRDefault="00444C64">
      <w:pPr>
        <w:spacing w:after="209" w:line="259" w:lineRule="auto"/>
        <w:ind w:left="10"/>
      </w:pPr>
      <w:r>
        <w:rPr>
          <w:sz w:val="29"/>
        </w:rPr>
        <w:t xml:space="preserve">SUMMARY / POST VISIT REFLECTION </w:t>
      </w:r>
      <w:r w:rsidR="00AE6BB8">
        <w:rPr>
          <w:sz w:val="29"/>
        </w:rPr>
        <w:t>/ NEXT STEP</w:t>
      </w:r>
      <w:r w:rsidR="00F4354E">
        <w:rPr>
          <w:sz w:val="29"/>
        </w:rPr>
        <w:t>S?</w:t>
      </w:r>
    </w:p>
    <w:p w14:paraId="3DA50F8D" w14:textId="18AD099C" w:rsidR="00163427" w:rsidRDefault="00B66CED">
      <w:pPr>
        <w:spacing w:after="559"/>
        <w:ind w:right="24"/>
      </w:pPr>
      <w:r>
        <w:t>So far I have come up with data that leads me into the direction that gentrification is not really a beneficial aspect for the majority of the neighborhood. It only supports people who are able to afford which is not many and it doesn’t think of the struggling class.</w:t>
      </w:r>
    </w:p>
    <w:p w14:paraId="00526B12" w14:textId="66F6DF9D" w:rsidR="00163427" w:rsidRPr="008E5B8F" w:rsidRDefault="00B93C12" w:rsidP="008E5B8F">
      <w:pPr>
        <w:spacing w:after="209" w:line="259" w:lineRule="auto"/>
        <w:ind w:left="10"/>
        <w:rPr>
          <w:sz w:val="29"/>
        </w:rPr>
      </w:pPr>
      <w:r>
        <w:rPr>
          <w:sz w:val="29"/>
        </w:rPr>
        <w:t xml:space="preserve">PRELIMINARY </w:t>
      </w:r>
      <w:r w:rsidR="00444C64">
        <w:rPr>
          <w:sz w:val="29"/>
        </w:rPr>
        <w:t>REF</w:t>
      </w:r>
      <w:r w:rsidR="00F4354E">
        <w:rPr>
          <w:sz w:val="29"/>
        </w:rPr>
        <w:t>ERENCES FOR PRIMARY SOURCES</w:t>
      </w:r>
      <w:r w:rsidR="00AE6BB8">
        <w:rPr>
          <w:sz w:val="29"/>
        </w:rPr>
        <w:t xml:space="preserve">: </w:t>
      </w:r>
      <w:r w:rsidR="008E5B8F">
        <w:rPr>
          <w:sz w:val="29"/>
        </w:rPr>
        <w:br/>
      </w:r>
    </w:p>
    <w:p w14:paraId="5CE738C3" w14:textId="74E7482A" w:rsidR="00AE6BB8" w:rsidRDefault="004E385A" w:rsidP="004E385A">
      <w:pPr>
        <w:numPr>
          <w:ilvl w:val="0"/>
          <w:numId w:val="4"/>
        </w:numPr>
        <w:ind w:right="24"/>
      </w:pPr>
      <w:hyperlink r:id="rId11" w:history="1">
        <w:r w:rsidRPr="00AE518B">
          <w:rPr>
            <w:rStyle w:val="Hyperlink"/>
          </w:rPr>
          <w:t>http://archives.nypl.org/search/results?utf8=%E2%9C%93&amp;q=vinegar+hill</w:t>
        </w:r>
      </w:hyperlink>
    </w:p>
    <w:p w14:paraId="27ED7BB4" w14:textId="066B811C" w:rsidR="004E385A" w:rsidRDefault="004E385A" w:rsidP="004E385A">
      <w:pPr>
        <w:numPr>
          <w:ilvl w:val="0"/>
          <w:numId w:val="4"/>
        </w:numPr>
        <w:ind w:right="24"/>
      </w:pPr>
      <w:hyperlink r:id="rId12" w:history="1">
        <w:r w:rsidRPr="00AE518B">
          <w:rPr>
            <w:rStyle w:val="Hyperlink"/>
          </w:rPr>
          <w:t>https://digitalcollections.nypl.org/</w:t>
        </w:r>
      </w:hyperlink>
    </w:p>
    <w:bookmarkEnd w:id="0"/>
    <w:p w14:paraId="1D30B21C" w14:textId="77777777" w:rsidR="004E385A" w:rsidRDefault="004E385A" w:rsidP="004E385A">
      <w:pPr>
        <w:ind w:left="720" w:right="24" w:firstLine="0"/>
      </w:pPr>
    </w:p>
    <w:sectPr w:rsidR="004E385A">
      <w:footerReference w:type="even" r:id="rId13"/>
      <w:footerReference w:type="default" r:id="rId14"/>
      <w:footerReference w:type="first" r:id="rId15"/>
      <w:pgSz w:w="12240" w:h="15840"/>
      <w:pgMar w:top="1440" w:right="1322" w:bottom="850" w:left="1425"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E812F" w14:textId="77777777" w:rsidR="00822BA5" w:rsidRDefault="00822BA5">
      <w:pPr>
        <w:spacing w:after="0" w:line="240" w:lineRule="auto"/>
      </w:pPr>
      <w:r>
        <w:separator/>
      </w:r>
    </w:p>
  </w:endnote>
  <w:endnote w:type="continuationSeparator" w:id="0">
    <w:p w14:paraId="6BBEB3FB" w14:textId="77777777" w:rsidR="00822BA5" w:rsidRDefault="0082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180AF" w14:textId="77777777" w:rsidR="00893120" w:rsidRDefault="00893120">
    <w:pPr>
      <w:spacing w:after="0" w:line="259" w:lineRule="auto"/>
      <w:ind w:left="15" w:firstLine="0"/>
    </w:pPr>
    <w:r>
      <w:fldChar w:fldCharType="begin"/>
    </w:r>
    <w:r>
      <w:instrText xml:space="preserve"> PAGE   \* MERGEFORMAT </w:instrText>
    </w:r>
    <w:r>
      <w:fldChar w:fldCharType="separate"/>
    </w:r>
    <w:r>
      <w:rPr>
        <w:sz w:val="17"/>
      </w:rPr>
      <w:t>2</w:t>
    </w:r>
    <w:r>
      <w:rPr>
        <w:sz w:val="17"/>
      </w:rPr>
      <w:fldChar w:fldCharType="end"/>
    </w:r>
    <w:r>
      <w:rPr>
        <w:sz w:val="17"/>
      </w:rPr>
      <w:t xml:space="preserve"> </w:t>
    </w:r>
    <w:r>
      <w:rPr>
        <w:b/>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DDF8" w14:textId="132902A4" w:rsidR="00893120" w:rsidRDefault="00893120">
    <w:pPr>
      <w:spacing w:after="0" w:line="259" w:lineRule="auto"/>
      <w:ind w:left="15" w:firstLine="0"/>
    </w:pPr>
    <w:r>
      <w:fldChar w:fldCharType="begin"/>
    </w:r>
    <w:r>
      <w:instrText xml:space="preserve"> PAGE   \* MERGEFORMAT </w:instrText>
    </w:r>
    <w:r>
      <w:fldChar w:fldCharType="separate"/>
    </w:r>
    <w:r w:rsidR="004E385A" w:rsidRPr="004E385A">
      <w:rPr>
        <w:noProof/>
        <w:sz w:val="17"/>
      </w:rPr>
      <w:t>1</w:t>
    </w:r>
    <w:r>
      <w:rPr>
        <w:sz w:val="17"/>
      </w:rPr>
      <w:fldChar w:fldCharType="end"/>
    </w:r>
    <w:r>
      <w:rPr>
        <w:sz w:val="17"/>
      </w:rPr>
      <w:t xml:space="preserve"> </w:t>
    </w:r>
    <w:r>
      <w:rPr>
        <w:b/>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2A620" w14:textId="77777777" w:rsidR="00893120" w:rsidRDefault="00893120">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F142D" w14:textId="77777777" w:rsidR="00822BA5" w:rsidRDefault="00822BA5">
      <w:pPr>
        <w:spacing w:after="0" w:line="240" w:lineRule="auto"/>
      </w:pPr>
      <w:r>
        <w:separator/>
      </w:r>
    </w:p>
  </w:footnote>
  <w:footnote w:type="continuationSeparator" w:id="0">
    <w:p w14:paraId="317C326B" w14:textId="77777777" w:rsidR="00822BA5" w:rsidRDefault="00822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A3B81"/>
    <w:multiLevelType w:val="hybridMultilevel"/>
    <w:tmpl w:val="FED4A2AE"/>
    <w:lvl w:ilvl="0" w:tplc="70F4A79C">
      <w:start w:val="1"/>
      <w:numFmt w:val="decimal"/>
      <w:lvlText w:val="%1."/>
      <w:lvlJc w:val="left"/>
      <w:pPr>
        <w:ind w:left="7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1" w:tplc="9404CFEE">
      <w:start w:val="1"/>
      <w:numFmt w:val="lowerLetter"/>
      <w:lvlText w:val="%2"/>
      <w:lvlJc w:val="left"/>
      <w:pPr>
        <w:ind w:left="14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2" w:tplc="5C968468">
      <w:start w:val="1"/>
      <w:numFmt w:val="lowerRoman"/>
      <w:lvlText w:val="%3"/>
      <w:lvlJc w:val="left"/>
      <w:pPr>
        <w:ind w:left="21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3" w:tplc="2B3AC356">
      <w:start w:val="1"/>
      <w:numFmt w:val="decimal"/>
      <w:lvlText w:val="%4"/>
      <w:lvlJc w:val="left"/>
      <w:pPr>
        <w:ind w:left="28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4" w:tplc="2E9454FA">
      <w:start w:val="1"/>
      <w:numFmt w:val="lowerLetter"/>
      <w:lvlText w:val="%5"/>
      <w:lvlJc w:val="left"/>
      <w:pPr>
        <w:ind w:left="360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5" w:tplc="579ECA32">
      <w:start w:val="1"/>
      <w:numFmt w:val="lowerRoman"/>
      <w:lvlText w:val="%6"/>
      <w:lvlJc w:val="left"/>
      <w:pPr>
        <w:ind w:left="43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6" w:tplc="7A64D644">
      <w:start w:val="1"/>
      <w:numFmt w:val="decimal"/>
      <w:lvlText w:val="%7"/>
      <w:lvlJc w:val="left"/>
      <w:pPr>
        <w:ind w:left="50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7" w:tplc="916C5E8C">
      <w:start w:val="1"/>
      <w:numFmt w:val="lowerLetter"/>
      <w:lvlText w:val="%8"/>
      <w:lvlJc w:val="left"/>
      <w:pPr>
        <w:ind w:left="57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8" w:tplc="AE18439A">
      <w:start w:val="1"/>
      <w:numFmt w:val="lowerRoman"/>
      <w:lvlText w:val="%9"/>
      <w:lvlJc w:val="left"/>
      <w:pPr>
        <w:ind w:left="64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abstractNum>
  <w:abstractNum w:abstractNumId="1">
    <w:nsid w:val="42822503"/>
    <w:multiLevelType w:val="hybridMultilevel"/>
    <w:tmpl w:val="5DFC1918"/>
    <w:lvl w:ilvl="0" w:tplc="EB885A54">
      <w:start w:val="1"/>
      <w:numFmt w:val="decimal"/>
      <w:lvlText w:val="%1."/>
      <w:lvlJc w:val="left"/>
      <w:pPr>
        <w:ind w:left="7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1" w:tplc="9FFAE866">
      <w:start w:val="1"/>
      <w:numFmt w:val="lowerLetter"/>
      <w:lvlText w:val="%2"/>
      <w:lvlJc w:val="left"/>
      <w:pPr>
        <w:ind w:left="14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2" w:tplc="1F94EDD2">
      <w:start w:val="1"/>
      <w:numFmt w:val="lowerRoman"/>
      <w:lvlText w:val="%3"/>
      <w:lvlJc w:val="left"/>
      <w:pPr>
        <w:ind w:left="21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3" w:tplc="239A2B2A">
      <w:start w:val="1"/>
      <w:numFmt w:val="decimal"/>
      <w:lvlText w:val="%4"/>
      <w:lvlJc w:val="left"/>
      <w:pPr>
        <w:ind w:left="28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4" w:tplc="62F60F30">
      <w:start w:val="1"/>
      <w:numFmt w:val="lowerLetter"/>
      <w:lvlText w:val="%5"/>
      <w:lvlJc w:val="left"/>
      <w:pPr>
        <w:ind w:left="360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5" w:tplc="21D8DF00">
      <w:start w:val="1"/>
      <w:numFmt w:val="lowerRoman"/>
      <w:lvlText w:val="%6"/>
      <w:lvlJc w:val="left"/>
      <w:pPr>
        <w:ind w:left="43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6" w:tplc="8C785292">
      <w:start w:val="1"/>
      <w:numFmt w:val="decimal"/>
      <w:lvlText w:val="%7"/>
      <w:lvlJc w:val="left"/>
      <w:pPr>
        <w:ind w:left="50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7" w:tplc="34FE455E">
      <w:start w:val="1"/>
      <w:numFmt w:val="lowerLetter"/>
      <w:lvlText w:val="%8"/>
      <w:lvlJc w:val="left"/>
      <w:pPr>
        <w:ind w:left="57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8" w:tplc="855CA87E">
      <w:start w:val="1"/>
      <w:numFmt w:val="lowerRoman"/>
      <w:lvlText w:val="%9"/>
      <w:lvlJc w:val="left"/>
      <w:pPr>
        <w:ind w:left="64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abstractNum>
  <w:abstractNum w:abstractNumId="2">
    <w:nsid w:val="56E9657C"/>
    <w:multiLevelType w:val="hybridMultilevel"/>
    <w:tmpl w:val="3BE65762"/>
    <w:lvl w:ilvl="0" w:tplc="D5FC9EBC">
      <w:start w:val="1"/>
      <w:numFmt w:val="decimal"/>
      <w:lvlText w:val="%1."/>
      <w:lvlJc w:val="left"/>
      <w:pPr>
        <w:ind w:left="7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1" w:tplc="27A08EC2">
      <w:start w:val="1"/>
      <w:numFmt w:val="lowerLetter"/>
      <w:lvlText w:val="%2"/>
      <w:lvlJc w:val="left"/>
      <w:pPr>
        <w:ind w:left="14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2" w:tplc="2EE0A516">
      <w:start w:val="1"/>
      <w:numFmt w:val="lowerRoman"/>
      <w:lvlText w:val="%3"/>
      <w:lvlJc w:val="left"/>
      <w:pPr>
        <w:ind w:left="21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3" w:tplc="E1B45BFC">
      <w:start w:val="1"/>
      <w:numFmt w:val="decimal"/>
      <w:lvlText w:val="%4"/>
      <w:lvlJc w:val="left"/>
      <w:pPr>
        <w:ind w:left="28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4" w:tplc="3F5AC224">
      <w:start w:val="1"/>
      <w:numFmt w:val="lowerLetter"/>
      <w:lvlText w:val="%5"/>
      <w:lvlJc w:val="left"/>
      <w:pPr>
        <w:ind w:left="360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5" w:tplc="70EEFDD4">
      <w:start w:val="1"/>
      <w:numFmt w:val="lowerRoman"/>
      <w:lvlText w:val="%6"/>
      <w:lvlJc w:val="left"/>
      <w:pPr>
        <w:ind w:left="43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6" w:tplc="6F6ABEC0">
      <w:start w:val="1"/>
      <w:numFmt w:val="decimal"/>
      <w:lvlText w:val="%7"/>
      <w:lvlJc w:val="left"/>
      <w:pPr>
        <w:ind w:left="50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7" w:tplc="3B1CECF4">
      <w:start w:val="1"/>
      <w:numFmt w:val="lowerLetter"/>
      <w:lvlText w:val="%8"/>
      <w:lvlJc w:val="left"/>
      <w:pPr>
        <w:ind w:left="57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8" w:tplc="CA1E6CEE">
      <w:start w:val="1"/>
      <w:numFmt w:val="lowerRoman"/>
      <w:lvlText w:val="%9"/>
      <w:lvlJc w:val="left"/>
      <w:pPr>
        <w:ind w:left="64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abstractNum>
  <w:abstractNum w:abstractNumId="3">
    <w:nsid w:val="78C91365"/>
    <w:multiLevelType w:val="hybridMultilevel"/>
    <w:tmpl w:val="6D2A5330"/>
    <w:lvl w:ilvl="0" w:tplc="D87A3E1E">
      <w:start w:val="1"/>
      <w:numFmt w:val="decimal"/>
      <w:lvlText w:val="%1."/>
      <w:lvlJc w:val="left"/>
      <w:pPr>
        <w:ind w:left="7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1" w:tplc="958C8AEC">
      <w:start w:val="1"/>
      <w:numFmt w:val="lowerLetter"/>
      <w:lvlText w:val="%2"/>
      <w:lvlJc w:val="left"/>
      <w:pPr>
        <w:ind w:left="14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2" w:tplc="DFB25DC4">
      <w:start w:val="1"/>
      <w:numFmt w:val="lowerRoman"/>
      <w:lvlText w:val="%3"/>
      <w:lvlJc w:val="left"/>
      <w:pPr>
        <w:ind w:left="21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3" w:tplc="C088A376">
      <w:start w:val="1"/>
      <w:numFmt w:val="decimal"/>
      <w:lvlText w:val="%4"/>
      <w:lvlJc w:val="left"/>
      <w:pPr>
        <w:ind w:left="28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4" w:tplc="6602B306">
      <w:start w:val="1"/>
      <w:numFmt w:val="lowerLetter"/>
      <w:lvlText w:val="%5"/>
      <w:lvlJc w:val="left"/>
      <w:pPr>
        <w:ind w:left="360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5" w:tplc="89C4A716">
      <w:start w:val="1"/>
      <w:numFmt w:val="lowerRoman"/>
      <w:lvlText w:val="%6"/>
      <w:lvlJc w:val="left"/>
      <w:pPr>
        <w:ind w:left="432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6" w:tplc="68DA0DEA">
      <w:start w:val="1"/>
      <w:numFmt w:val="decimal"/>
      <w:lvlText w:val="%7"/>
      <w:lvlJc w:val="left"/>
      <w:pPr>
        <w:ind w:left="504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7" w:tplc="237EFCC2">
      <w:start w:val="1"/>
      <w:numFmt w:val="lowerLetter"/>
      <w:lvlText w:val="%8"/>
      <w:lvlJc w:val="left"/>
      <w:pPr>
        <w:ind w:left="576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lvl w:ilvl="8" w:tplc="4B52FBF6">
      <w:start w:val="1"/>
      <w:numFmt w:val="lowerRoman"/>
      <w:lvlText w:val="%9"/>
      <w:lvlJc w:val="left"/>
      <w:pPr>
        <w:ind w:left="6480"/>
      </w:pPr>
      <w:rPr>
        <w:rFonts w:ascii="Calibri" w:eastAsia="Calibri" w:hAnsi="Calibri" w:cs="Calibri"/>
        <w:b w:val="0"/>
        <w:i w:val="0"/>
        <w:strike w:val="0"/>
        <w:dstrike w:val="0"/>
        <w:color w:val="666666"/>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1tDAxM7AwtbCwtDBX0lEKTi0uzszPAykwrAUAAIA9xSwAAAA="/>
  </w:docVars>
  <w:rsids>
    <w:rsidRoot w:val="00163427"/>
    <w:rsid w:val="00086FE9"/>
    <w:rsid w:val="000C0799"/>
    <w:rsid w:val="001468F0"/>
    <w:rsid w:val="00163427"/>
    <w:rsid w:val="001F05F6"/>
    <w:rsid w:val="00222A16"/>
    <w:rsid w:val="002727EB"/>
    <w:rsid w:val="003B5E77"/>
    <w:rsid w:val="003D3733"/>
    <w:rsid w:val="00444C64"/>
    <w:rsid w:val="004714DA"/>
    <w:rsid w:val="004E385A"/>
    <w:rsid w:val="00760EBA"/>
    <w:rsid w:val="007C076A"/>
    <w:rsid w:val="00815C98"/>
    <w:rsid w:val="00822BA5"/>
    <w:rsid w:val="0084119A"/>
    <w:rsid w:val="00893120"/>
    <w:rsid w:val="008E5B8F"/>
    <w:rsid w:val="009A18C3"/>
    <w:rsid w:val="009E7DDF"/>
    <w:rsid w:val="00AE6BB8"/>
    <w:rsid w:val="00AE7245"/>
    <w:rsid w:val="00B66CED"/>
    <w:rsid w:val="00B93C12"/>
    <w:rsid w:val="00CF70CF"/>
    <w:rsid w:val="00DF7A71"/>
    <w:rsid w:val="00F06047"/>
    <w:rsid w:val="00F4354E"/>
    <w:rsid w:val="00F53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B46CA"/>
  <w15:docId w15:val="{A51D085F-F4F9-4B02-A557-C79F67D9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65" w:lineRule="auto"/>
      <w:ind w:left="25" w:hanging="10"/>
    </w:pPr>
    <w:rPr>
      <w:rFonts w:ascii="Calibri" w:eastAsia="Calibri" w:hAnsi="Calibri" w:cs="Calibri"/>
      <w:color w:val="666666"/>
      <w:sz w:val="23"/>
    </w:rPr>
  </w:style>
  <w:style w:type="paragraph" w:styleId="Heading1">
    <w:name w:val="heading 1"/>
    <w:next w:val="Normal"/>
    <w:link w:val="Heading1Char"/>
    <w:uiPriority w:val="9"/>
    <w:unhideWhenUsed/>
    <w:qFormat/>
    <w:pPr>
      <w:keepNext/>
      <w:keepLines/>
      <w:spacing w:after="0" w:line="240" w:lineRule="auto"/>
      <w:ind w:right="5082" w:firstLine="15"/>
      <w:outlineLvl w:val="0"/>
    </w:pPr>
    <w:rPr>
      <w:rFonts w:ascii="Calibri" w:eastAsia="Calibri" w:hAnsi="Calibri" w:cs="Calibri"/>
      <w:b/>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727E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27EB"/>
    <w:rPr>
      <w:rFonts w:ascii="Lucida Grande" w:eastAsia="Calibri" w:hAnsi="Lucida Grande" w:cs="Calibri"/>
      <w:color w:val="666666"/>
      <w:sz w:val="18"/>
      <w:szCs w:val="18"/>
    </w:rPr>
  </w:style>
  <w:style w:type="character" w:styleId="CommentReference">
    <w:name w:val="annotation reference"/>
    <w:basedOn w:val="DefaultParagraphFont"/>
    <w:uiPriority w:val="99"/>
    <w:semiHidden/>
    <w:unhideWhenUsed/>
    <w:rsid w:val="002727EB"/>
    <w:rPr>
      <w:sz w:val="18"/>
      <w:szCs w:val="18"/>
    </w:rPr>
  </w:style>
  <w:style w:type="paragraph" w:styleId="CommentText">
    <w:name w:val="annotation text"/>
    <w:basedOn w:val="Normal"/>
    <w:link w:val="CommentTextChar"/>
    <w:uiPriority w:val="99"/>
    <w:semiHidden/>
    <w:unhideWhenUsed/>
    <w:rsid w:val="002727EB"/>
    <w:pPr>
      <w:spacing w:line="240" w:lineRule="auto"/>
    </w:pPr>
    <w:rPr>
      <w:sz w:val="24"/>
      <w:szCs w:val="24"/>
    </w:rPr>
  </w:style>
  <w:style w:type="character" w:customStyle="1" w:styleId="CommentTextChar">
    <w:name w:val="Comment Text Char"/>
    <w:basedOn w:val="DefaultParagraphFont"/>
    <w:link w:val="CommentText"/>
    <w:uiPriority w:val="99"/>
    <w:semiHidden/>
    <w:rsid w:val="002727EB"/>
    <w:rPr>
      <w:rFonts w:ascii="Calibri" w:eastAsia="Calibri" w:hAnsi="Calibri" w:cs="Calibri"/>
      <w:color w:val="666666"/>
      <w:sz w:val="24"/>
      <w:szCs w:val="24"/>
    </w:rPr>
  </w:style>
  <w:style w:type="paragraph" w:styleId="CommentSubject">
    <w:name w:val="annotation subject"/>
    <w:basedOn w:val="CommentText"/>
    <w:next w:val="CommentText"/>
    <w:link w:val="CommentSubjectChar"/>
    <w:uiPriority w:val="99"/>
    <w:semiHidden/>
    <w:unhideWhenUsed/>
    <w:rsid w:val="002727EB"/>
    <w:rPr>
      <w:b/>
      <w:bCs/>
      <w:sz w:val="20"/>
      <w:szCs w:val="20"/>
    </w:rPr>
  </w:style>
  <w:style w:type="character" w:customStyle="1" w:styleId="CommentSubjectChar">
    <w:name w:val="Comment Subject Char"/>
    <w:basedOn w:val="CommentTextChar"/>
    <w:link w:val="CommentSubject"/>
    <w:uiPriority w:val="99"/>
    <w:semiHidden/>
    <w:rsid w:val="002727EB"/>
    <w:rPr>
      <w:rFonts w:ascii="Calibri" w:eastAsia="Calibri" w:hAnsi="Calibri" w:cs="Calibri"/>
      <w:b/>
      <w:bCs/>
      <w:color w:val="666666"/>
      <w:sz w:val="20"/>
      <w:szCs w:val="20"/>
    </w:rPr>
  </w:style>
  <w:style w:type="character" w:styleId="Hyperlink">
    <w:name w:val="Hyperlink"/>
    <w:basedOn w:val="DefaultParagraphFont"/>
    <w:uiPriority w:val="99"/>
    <w:unhideWhenUsed/>
    <w:rsid w:val="00F4354E"/>
    <w:rPr>
      <w:color w:val="0563C1" w:themeColor="hyperlink"/>
      <w:u w:val="single"/>
    </w:rPr>
  </w:style>
  <w:style w:type="paragraph" w:styleId="Caption">
    <w:name w:val="caption"/>
    <w:basedOn w:val="Normal"/>
    <w:next w:val="Normal"/>
    <w:uiPriority w:val="35"/>
    <w:unhideWhenUsed/>
    <w:qFormat/>
    <w:rsid w:val="00AE7245"/>
    <w:pPr>
      <w:spacing w:after="200" w:line="240" w:lineRule="auto"/>
    </w:pPr>
    <w:rPr>
      <w:b/>
      <w:bCs/>
      <w:color w:val="5B9BD5" w:themeColor="accent1"/>
      <w:sz w:val="18"/>
      <w:szCs w:val="18"/>
    </w:rPr>
  </w:style>
  <w:style w:type="character" w:styleId="IntenseEmphasis">
    <w:name w:val="Intense Emphasis"/>
    <w:basedOn w:val="DefaultParagraphFont"/>
    <w:uiPriority w:val="21"/>
    <w:qFormat/>
    <w:rsid w:val="00B66CE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igitalcollections.nypl.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s.nypl.org/search/results?utf8=%E2%9C%93&amp;q=vinegar+hil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cp:lastModifiedBy>PA11</cp:lastModifiedBy>
  <cp:revision>2</cp:revision>
  <cp:lastPrinted>2017-03-29T16:06:00Z</cp:lastPrinted>
  <dcterms:created xsi:type="dcterms:W3CDTF">2017-03-29T16:10:00Z</dcterms:created>
  <dcterms:modified xsi:type="dcterms:W3CDTF">2017-03-29T16:10:00Z</dcterms:modified>
</cp:coreProperties>
</file>