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3C65D" w14:textId="20AE2B8E" w:rsidR="000F729C" w:rsidRPr="00D13B94" w:rsidRDefault="000F729C" w:rsidP="00F8107F">
      <w:pPr>
        <w:ind w:firstLine="720"/>
        <w:jc w:val="center"/>
        <w:rPr>
          <w:rFonts w:ascii="Times New Roman" w:hAnsi="Times New Roman" w:cs="Times New Roman"/>
          <w:color w:val="000000" w:themeColor="text1"/>
          <w:sz w:val="24"/>
          <w:szCs w:val="24"/>
        </w:rPr>
      </w:pPr>
      <w:bookmarkStart w:id="0" w:name="_GoBack"/>
      <w:bookmarkEnd w:id="0"/>
      <w:r w:rsidRPr="00925CD1">
        <w:rPr>
          <w:rFonts w:ascii="Times New Roman" w:hAnsi="Times New Roman" w:cs="Times New Roman"/>
          <w:sz w:val="24"/>
          <w:szCs w:val="24"/>
        </w:rPr>
        <w:br/>
      </w:r>
      <w:r w:rsidR="00390CE5" w:rsidRPr="00925CD1">
        <w:rPr>
          <w:rFonts w:ascii="Times New Roman" w:hAnsi="Times New Roman" w:cs="Times New Roman"/>
          <w:b/>
          <w:sz w:val="32"/>
          <w:szCs w:val="32"/>
        </w:rPr>
        <w:t>Cushing’s</w:t>
      </w:r>
      <w:r w:rsidR="00927CFD" w:rsidRPr="00925CD1">
        <w:rPr>
          <w:rFonts w:ascii="Times New Roman" w:hAnsi="Times New Roman" w:cs="Times New Roman"/>
          <w:b/>
          <w:sz w:val="32"/>
          <w:szCs w:val="32"/>
        </w:rPr>
        <w:t xml:space="preserve"> Syndrome</w:t>
      </w:r>
      <w:r w:rsidRPr="00925CD1">
        <w:rPr>
          <w:rFonts w:ascii="Times New Roman" w:hAnsi="Times New Roman" w:cs="Times New Roman"/>
          <w:sz w:val="24"/>
          <w:szCs w:val="24"/>
        </w:rPr>
        <w:br/>
        <w:t xml:space="preserve">By </w:t>
      </w:r>
      <w:r w:rsidR="00927CFD" w:rsidRPr="00925CD1">
        <w:rPr>
          <w:rFonts w:ascii="Times New Roman" w:hAnsi="Times New Roman" w:cs="Times New Roman"/>
          <w:sz w:val="24"/>
          <w:szCs w:val="24"/>
        </w:rPr>
        <w:t>Kenia</w:t>
      </w:r>
      <w:r w:rsidRPr="00925CD1">
        <w:rPr>
          <w:rFonts w:ascii="Times New Roman" w:hAnsi="Times New Roman" w:cs="Times New Roman"/>
          <w:sz w:val="24"/>
          <w:szCs w:val="24"/>
        </w:rPr>
        <w:t xml:space="preserve"> </w:t>
      </w:r>
      <w:r w:rsidR="00927CFD" w:rsidRPr="00925CD1">
        <w:rPr>
          <w:rFonts w:ascii="Times New Roman" w:hAnsi="Times New Roman" w:cs="Times New Roman"/>
          <w:sz w:val="24"/>
          <w:szCs w:val="24"/>
        </w:rPr>
        <w:t>Pichardo</w:t>
      </w:r>
      <w:r w:rsidRPr="00925CD1">
        <w:rPr>
          <w:rFonts w:ascii="Times New Roman" w:hAnsi="Times New Roman" w:cs="Times New Roman"/>
          <w:sz w:val="24"/>
          <w:szCs w:val="24"/>
        </w:rPr>
        <w:br/>
      </w:r>
      <w:r w:rsidRPr="00D13B94">
        <w:rPr>
          <w:rFonts w:ascii="Times New Roman" w:hAnsi="Times New Roman" w:cs="Times New Roman"/>
          <w:color w:val="000000" w:themeColor="text1"/>
          <w:sz w:val="24"/>
          <w:szCs w:val="24"/>
        </w:rPr>
        <w:t>Oral Pathology 201</w:t>
      </w:r>
      <w:r w:rsidR="00E538C9" w:rsidRPr="00D13B94">
        <w:rPr>
          <w:rFonts w:ascii="Times New Roman" w:hAnsi="Times New Roman" w:cs="Times New Roman"/>
          <w:color w:val="000000" w:themeColor="text1"/>
          <w:sz w:val="24"/>
          <w:szCs w:val="24"/>
        </w:rPr>
        <w:t>8</w:t>
      </w:r>
      <w:r w:rsidR="00906B03" w:rsidRPr="00D13B94">
        <w:rPr>
          <w:rFonts w:ascii="Times New Roman" w:hAnsi="Times New Roman" w:cs="Times New Roman"/>
          <w:color w:val="000000" w:themeColor="text1"/>
          <w:sz w:val="24"/>
          <w:szCs w:val="24"/>
        </w:rPr>
        <w:br/>
        <w:t>Section</w:t>
      </w:r>
      <w:r w:rsidR="00080FD5" w:rsidRPr="00D13B94">
        <w:rPr>
          <w:rFonts w:ascii="Times New Roman" w:hAnsi="Times New Roman" w:cs="Times New Roman"/>
          <w:color w:val="000000" w:themeColor="text1"/>
          <w:sz w:val="24"/>
          <w:szCs w:val="24"/>
        </w:rPr>
        <w:t>:</w:t>
      </w:r>
      <w:r w:rsidR="00906B03" w:rsidRPr="00D13B94">
        <w:rPr>
          <w:rFonts w:ascii="Times New Roman" w:hAnsi="Times New Roman" w:cs="Times New Roman"/>
          <w:color w:val="000000" w:themeColor="text1"/>
          <w:sz w:val="24"/>
          <w:szCs w:val="24"/>
        </w:rPr>
        <w:t xml:space="preserve"> </w:t>
      </w:r>
      <w:r w:rsidR="00D85BBB" w:rsidRPr="00D13B94">
        <w:rPr>
          <w:rFonts w:ascii="Times New Roman" w:hAnsi="Times New Roman" w:cs="Times New Roman"/>
          <w:color w:val="000000" w:themeColor="text1"/>
          <w:sz w:val="24"/>
          <w:szCs w:val="24"/>
        </w:rPr>
        <w:t>Thursday</w:t>
      </w:r>
      <w:r w:rsidR="00906B03" w:rsidRPr="00D13B94">
        <w:rPr>
          <w:rFonts w:ascii="Times New Roman" w:hAnsi="Times New Roman" w:cs="Times New Roman"/>
          <w:color w:val="000000" w:themeColor="text1"/>
          <w:sz w:val="24"/>
          <w:szCs w:val="24"/>
        </w:rPr>
        <w:t xml:space="preserve"> </w:t>
      </w:r>
      <w:r w:rsidR="00FB1603" w:rsidRPr="00D13B94">
        <w:rPr>
          <w:rFonts w:ascii="Times New Roman" w:hAnsi="Times New Roman" w:cs="Times New Roman"/>
          <w:color w:val="000000" w:themeColor="text1"/>
          <w:sz w:val="24"/>
          <w:szCs w:val="24"/>
        </w:rPr>
        <w:t>A</w:t>
      </w:r>
      <w:r w:rsidR="00D85BBB" w:rsidRPr="00D13B94">
        <w:rPr>
          <w:rFonts w:ascii="Times New Roman" w:hAnsi="Times New Roman" w:cs="Times New Roman"/>
          <w:color w:val="000000" w:themeColor="text1"/>
          <w:sz w:val="24"/>
          <w:szCs w:val="24"/>
        </w:rPr>
        <w:t>M</w:t>
      </w:r>
    </w:p>
    <w:p w14:paraId="24A101C3" w14:textId="0AD3C6DF" w:rsidR="00DA2537" w:rsidRPr="00D13B94" w:rsidRDefault="000F729C" w:rsidP="00867DCD">
      <w:pPr>
        <w:spacing w:line="480" w:lineRule="auto"/>
        <w:rPr>
          <w:rFonts w:ascii="Times New Roman" w:eastAsia="Times New Roman" w:hAnsi="Times New Roman" w:cs="Times New Roman"/>
          <w:color w:val="000000" w:themeColor="text1"/>
          <w:sz w:val="24"/>
          <w:szCs w:val="24"/>
          <w:lang w:eastAsia="zh-CN"/>
        </w:rPr>
      </w:pPr>
      <w:r w:rsidRPr="00D13B94">
        <w:rPr>
          <w:rFonts w:ascii="Times New Roman" w:hAnsi="Times New Roman" w:cs="Times New Roman"/>
          <w:b/>
          <w:color w:val="000000" w:themeColor="text1"/>
          <w:sz w:val="24"/>
          <w:szCs w:val="24"/>
        </w:rPr>
        <w:br/>
        <w:t>Overview</w:t>
      </w:r>
      <w:r w:rsidRPr="00D13B94">
        <w:rPr>
          <w:rFonts w:ascii="Times New Roman" w:hAnsi="Times New Roman" w:cs="Times New Roman"/>
          <w:color w:val="000000" w:themeColor="text1"/>
          <w:sz w:val="24"/>
          <w:szCs w:val="24"/>
        </w:rPr>
        <w:br/>
      </w:r>
      <w:r w:rsidR="00927CFD" w:rsidRPr="00D13B94">
        <w:rPr>
          <w:rFonts w:ascii="Times New Roman" w:eastAsia="Times New Roman" w:hAnsi="Times New Roman" w:cs="Times New Roman"/>
          <w:color w:val="000000" w:themeColor="text1"/>
          <w:sz w:val="24"/>
          <w:szCs w:val="24"/>
          <w:lang w:eastAsia="zh-CN"/>
        </w:rPr>
        <w:t>Cushing's syndrome</w:t>
      </w:r>
      <w:r w:rsidR="00867DCD">
        <w:rPr>
          <w:rFonts w:ascii="Times New Roman" w:eastAsia="Times New Roman" w:hAnsi="Times New Roman" w:cs="Times New Roman"/>
          <w:color w:val="000000" w:themeColor="text1"/>
          <w:sz w:val="24"/>
          <w:szCs w:val="24"/>
          <w:lang w:eastAsia="zh-CN"/>
        </w:rPr>
        <w:t>,</w:t>
      </w:r>
      <w:r w:rsidR="00927CFD" w:rsidRPr="00D13B94">
        <w:rPr>
          <w:rFonts w:ascii="Times New Roman" w:eastAsia="Times New Roman" w:hAnsi="Times New Roman" w:cs="Times New Roman"/>
          <w:color w:val="000000" w:themeColor="text1"/>
          <w:sz w:val="24"/>
          <w:szCs w:val="24"/>
          <w:lang w:eastAsia="zh-CN"/>
        </w:rPr>
        <w:t xml:space="preserve"> </w:t>
      </w:r>
      <w:r w:rsidR="005F701B" w:rsidRPr="00D13B94">
        <w:rPr>
          <w:rFonts w:ascii="Times New Roman" w:eastAsia="Times New Roman" w:hAnsi="Times New Roman" w:cs="Times New Roman"/>
          <w:color w:val="000000" w:themeColor="text1"/>
          <w:sz w:val="24"/>
          <w:szCs w:val="24"/>
          <w:lang w:eastAsia="zh-CN"/>
        </w:rPr>
        <w:t>also called endogenous pathologic hypercortisolism</w:t>
      </w:r>
      <w:r w:rsidR="00867DCD">
        <w:rPr>
          <w:rFonts w:ascii="Times New Roman" w:eastAsia="Times New Roman" w:hAnsi="Times New Roman" w:cs="Times New Roman"/>
          <w:color w:val="000000" w:themeColor="text1"/>
          <w:sz w:val="24"/>
          <w:szCs w:val="24"/>
          <w:lang w:eastAsia="zh-CN"/>
        </w:rPr>
        <w:t>,</w:t>
      </w:r>
      <w:r w:rsidR="005F701B" w:rsidRPr="00D13B94">
        <w:rPr>
          <w:rFonts w:ascii="Times New Roman" w:eastAsia="Times New Roman" w:hAnsi="Times New Roman" w:cs="Times New Roman"/>
          <w:color w:val="000000" w:themeColor="text1"/>
          <w:sz w:val="24"/>
          <w:szCs w:val="24"/>
          <w:lang w:eastAsia="zh-CN"/>
        </w:rPr>
        <w:t xml:space="preserve"> is a syndrome developed from the</w:t>
      </w:r>
      <w:r w:rsidR="00927CFD" w:rsidRPr="00D13B94">
        <w:rPr>
          <w:rFonts w:ascii="Times New Roman" w:eastAsia="Times New Roman" w:hAnsi="Times New Roman" w:cs="Times New Roman"/>
          <w:color w:val="000000" w:themeColor="text1"/>
          <w:sz w:val="24"/>
          <w:szCs w:val="24"/>
          <w:lang w:eastAsia="zh-CN"/>
        </w:rPr>
        <w:t xml:space="preserve"> chronic exposure to excess glucocorticoids, either </w:t>
      </w:r>
      <w:r w:rsidR="005F701B" w:rsidRPr="00D13B94">
        <w:rPr>
          <w:rFonts w:ascii="Times New Roman" w:eastAsia="Times New Roman" w:hAnsi="Times New Roman" w:cs="Times New Roman"/>
          <w:color w:val="000000" w:themeColor="text1"/>
          <w:sz w:val="24"/>
          <w:szCs w:val="24"/>
          <w:lang w:eastAsia="zh-CN"/>
        </w:rPr>
        <w:t xml:space="preserve">from </w:t>
      </w:r>
      <w:r w:rsidR="00927CFD" w:rsidRPr="00D13B94">
        <w:rPr>
          <w:rFonts w:ascii="Times New Roman" w:eastAsia="Times New Roman" w:hAnsi="Times New Roman" w:cs="Times New Roman"/>
          <w:color w:val="000000" w:themeColor="text1"/>
          <w:sz w:val="24"/>
          <w:szCs w:val="24"/>
          <w:lang w:eastAsia="zh-CN"/>
        </w:rPr>
        <w:t xml:space="preserve">exogenous pharmacological doses of corticosteroids or from an endogenous source of </w:t>
      </w:r>
      <w:r w:rsidR="005F701B" w:rsidRPr="00D13B94">
        <w:rPr>
          <w:rFonts w:ascii="Times New Roman" w:eastAsia="Times New Roman" w:hAnsi="Times New Roman" w:cs="Times New Roman"/>
          <w:color w:val="000000" w:themeColor="text1"/>
          <w:sz w:val="24"/>
          <w:szCs w:val="24"/>
          <w:lang w:eastAsia="zh-CN"/>
        </w:rPr>
        <w:t xml:space="preserve">prolonged, excessive amounts of </w:t>
      </w:r>
      <w:r w:rsidR="00927CFD" w:rsidRPr="00D13B94">
        <w:rPr>
          <w:rFonts w:ascii="Times New Roman" w:eastAsia="Times New Roman" w:hAnsi="Times New Roman" w:cs="Times New Roman"/>
          <w:color w:val="000000" w:themeColor="text1"/>
          <w:sz w:val="24"/>
          <w:szCs w:val="24"/>
          <w:lang w:eastAsia="zh-CN"/>
        </w:rPr>
        <w:t>cortisol</w:t>
      </w:r>
      <w:r w:rsidR="005F701B" w:rsidRPr="00D13B94">
        <w:rPr>
          <w:rFonts w:ascii="Times New Roman" w:eastAsia="Times New Roman" w:hAnsi="Times New Roman" w:cs="Times New Roman"/>
          <w:color w:val="000000" w:themeColor="text1"/>
          <w:sz w:val="24"/>
          <w:szCs w:val="24"/>
          <w:lang w:eastAsia="zh-CN"/>
        </w:rPr>
        <w:t xml:space="preserve">. </w:t>
      </w:r>
    </w:p>
    <w:p w14:paraId="1CF03A4C" w14:textId="35311C0D" w:rsidR="00CB2652" w:rsidRPr="00D13B94" w:rsidRDefault="000F729C" w:rsidP="000D18A1">
      <w:pPr>
        <w:spacing w:line="480" w:lineRule="auto"/>
        <w:rPr>
          <w:rFonts w:ascii="Times New Roman" w:eastAsia="Times New Roman" w:hAnsi="Times New Roman" w:cs="Times New Roman"/>
          <w:color w:val="000000" w:themeColor="text1"/>
          <w:sz w:val="24"/>
          <w:szCs w:val="24"/>
          <w:lang w:eastAsia="zh-CN"/>
        </w:rPr>
      </w:pPr>
      <w:r w:rsidRPr="00D13B94">
        <w:rPr>
          <w:rFonts w:ascii="Times New Roman" w:hAnsi="Times New Roman" w:cs="Times New Roman"/>
          <w:b/>
          <w:color w:val="000000" w:themeColor="text1"/>
          <w:sz w:val="24"/>
          <w:szCs w:val="24"/>
        </w:rPr>
        <w:t>Etiology</w:t>
      </w:r>
      <w:r w:rsidRPr="00D13B94">
        <w:rPr>
          <w:rFonts w:ascii="Times New Roman" w:hAnsi="Times New Roman" w:cs="Times New Roman"/>
          <w:color w:val="000000" w:themeColor="text1"/>
          <w:sz w:val="24"/>
          <w:szCs w:val="24"/>
        </w:rPr>
        <w:br/>
      </w:r>
      <w:r w:rsidR="00230B99" w:rsidRPr="00D13B94">
        <w:rPr>
          <w:rFonts w:ascii="Times New Roman" w:eastAsia="Times New Roman" w:hAnsi="Times New Roman" w:cs="Times New Roman"/>
          <w:color w:val="000000" w:themeColor="text1"/>
          <w:sz w:val="24"/>
          <w:szCs w:val="24"/>
          <w:shd w:val="clear" w:color="auto" w:fill="FFFFFF"/>
          <w:lang w:eastAsia="zh-CN"/>
        </w:rPr>
        <w:t xml:space="preserve">Cushing's syndrome is caused by </w:t>
      </w:r>
      <w:r w:rsidR="00BE53EA">
        <w:rPr>
          <w:rFonts w:ascii="Times New Roman" w:eastAsia="Times New Roman" w:hAnsi="Times New Roman" w:cs="Times New Roman"/>
          <w:color w:val="000000" w:themeColor="text1"/>
          <w:sz w:val="24"/>
          <w:szCs w:val="24"/>
          <w:shd w:val="clear" w:color="auto" w:fill="FFFFFF"/>
          <w:lang w:eastAsia="zh-CN"/>
        </w:rPr>
        <w:t xml:space="preserve">a </w:t>
      </w:r>
      <w:r w:rsidR="00230B99" w:rsidRPr="00D13B94">
        <w:rPr>
          <w:rFonts w:ascii="Times New Roman" w:eastAsia="Times New Roman" w:hAnsi="Times New Roman" w:cs="Times New Roman"/>
          <w:color w:val="000000" w:themeColor="text1"/>
          <w:sz w:val="24"/>
          <w:szCs w:val="24"/>
          <w:shd w:val="clear" w:color="auto" w:fill="FFFFFF"/>
          <w:lang w:eastAsia="zh-CN"/>
        </w:rPr>
        <w:t>chronic exposure to excess cortisol. </w:t>
      </w:r>
      <w:r w:rsidR="00301890" w:rsidRPr="00D13B94">
        <w:rPr>
          <w:rFonts w:ascii="Times New Roman" w:eastAsia="Times New Roman" w:hAnsi="Times New Roman" w:cs="Times New Roman"/>
          <w:color w:val="000000" w:themeColor="text1"/>
          <w:sz w:val="24"/>
          <w:szCs w:val="24"/>
          <w:lang w:eastAsia="zh-CN"/>
        </w:rPr>
        <w:t xml:space="preserve">Endogenous Cushing's syndrome is divided between adrenocorticotropic hormone (ACTH)-dependent (about 80%) and ACTH-independent (about 20%) causes. </w:t>
      </w:r>
      <w:r w:rsidR="00DA2537" w:rsidRPr="00D13B94">
        <w:rPr>
          <w:rFonts w:ascii="Times New Roman" w:eastAsia="Times New Roman" w:hAnsi="Times New Roman" w:cs="Times New Roman"/>
          <w:color w:val="000000" w:themeColor="text1"/>
          <w:sz w:val="24"/>
          <w:szCs w:val="24"/>
          <w:lang w:eastAsia="zh-CN"/>
        </w:rPr>
        <w:t>Of ACTH-dependent cases, 80% are caused by a </w:t>
      </w:r>
      <w:hyperlink r:id="rId7" w:tooltip="Learn more about Pituitary adenoma" w:history="1">
        <w:r w:rsidR="00DA2537" w:rsidRPr="00D13B94">
          <w:rPr>
            <w:rFonts w:ascii="Times New Roman" w:eastAsia="Times New Roman" w:hAnsi="Times New Roman" w:cs="Times New Roman"/>
            <w:color w:val="000000" w:themeColor="text1"/>
            <w:sz w:val="24"/>
            <w:szCs w:val="24"/>
            <w:lang w:eastAsia="zh-CN"/>
          </w:rPr>
          <w:t>pituitary adenoma</w:t>
        </w:r>
      </w:hyperlink>
      <w:r w:rsidR="00DA2537" w:rsidRPr="00D13B94">
        <w:rPr>
          <w:rFonts w:ascii="Times New Roman" w:eastAsia="Times New Roman" w:hAnsi="Times New Roman" w:cs="Times New Roman"/>
          <w:color w:val="000000" w:themeColor="text1"/>
          <w:sz w:val="24"/>
          <w:szCs w:val="24"/>
          <w:lang w:eastAsia="zh-CN"/>
        </w:rPr>
        <w:t> </w:t>
      </w:r>
      <w:r w:rsidR="00301890" w:rsidRPr="00D13B94">
        <w:rPr>
          <w:rFonts w:ascii="Times New Roman" w:eastAsia="Times New Roman" w:hAnsi="Times New Roman" w:cs="Times New Roman"/>
          <w:color w:val="000000" w:themeColor="text1"/>
          <w:sz w:val="24"/>
          <w:szCs w:val="24"/>
          <w:lang w:eastAsia="zh-CN"/>
        </w:rPr>
        <w:t>called Cushing’s disease</w:t>
      </w:r>
      <w:r w:rsidR="00DA2537" w:rsidRPr="00D13B94">
        <w:rPr>
          <w:rFonts w:ascii="Times New Roman" w:eastAsia="Times New Roman" w:hAnsi="Times New Roman" w:cs="Times New Roman"/>
          <w:color w:val="000000" w:themeColor="text1"/>
          <w:sz w:val="24"/>
          <w:szCs w:val="24"/>
          <w:lang w:eastAsia="zh-CN"/>
        </w:rPr>
        <w:t xml:space="preserve"> and the re</w:t>
      </w:r>
      <w:r w:rsidR="00301890" w:rsidRPr="00D13B94">
        <w:rPr>
          <w:rFonts w:ascii="Times New Roman" w:eastAsia="Times New Roman" w:hAnsi="Times New Roman" w:cs="Times New Roman"/>
          <w:color w:val="000000" w:themeColor="text1"/>
          <w:sz w:val="24"/>
          <w:szCs w:val="24"/>
          <w:lang w:eastAsia="zh-CN"/>
        </w:rPr>
        <w:t>st are</w:t>
      </w:r>
      <w:r w:rsidR="00DA2537" w:rsidRPr="00D13B94">
        <w:rPr>
          <w:rFonts w:ascii="Times New Roman" w:eastAsia="Times New Roman" w:hAnsi="Times New Roman" w:cs="Times New Roman"/>
          <w:color w:val="000000" w:themeColor="text1"/>
          <w:sz w:val="24"/>
          <w:szCs w:val="24"/>
          <w:lang w:eastAsia="zh-CN"/>
        </w:rPr>
        <w:t xml:space="preserve"> by ectopic ACTH secretion, mainly as a consequence of </w:t>
      </w:r>
      <w:hyperlink r:id="rId8" w:tooltip="Learn more about Neuroendocrine Tumor" w:history="1">
        <w:r w:rsidR="00DA2537" w:rsidRPr="00D13B94">
          <w:rPr>
            <w:rFonts w:ascii="Times New Roman" w:eastAsia="Times New Roman" w:hAnsi="Times New Roman" w:cs="Times New Roman"/>
            <w:color w:val="000000" w:themeColor="text1"/>
            <w:sz w:val="24"/>
            <w:szCs w:val="24"/>
            <w:lang w:eastAsia="zh-CN"/>
          </w:rPr>
          <w:t xml:space="preserve">neuroendocrine </w:t>
        </w:r>
        <w:r w:rsidR="00301890" w:rsidRPr="00D13B94">
          <w:rPr>
            <w:rFonts w:ascii="Times New Roman" w:eastAsia="Times New Roman" w:hAnsi="Times New Roman" w:cs="Times New Roman"/>
            <w:color w:val="000000" w:themeColor="text1"/>
            <w:sz w:val="24"/>
            <w:szCs w:val="24"/>
            <w:lang w:eastAsia="zh-CN"/>
          </w:rPr>
          <w:t>tumors</w:t>
        </w:r>
      </w:hyperlink>
      <w:r w:rsidR="00867DCD">
        <w:rPr>
          <w:rFonts w:ascii="Times New Roman" w:eastAsia="Times New Roman" w:hAnsi="Times New Roman" w:cs="Times New Roman"/>
          <w:color w:val="000000" w:themeColor="text1"/>
          <w:sz w:val="24"/>
          <w:szCs w:val="24"/>
          <w:lang w:eastAsia="zh-CN"/>
        </w:rPr>
        <w:t>.</w:t>
      </w:r>
    </w:p>
    <w:p w14:paraId="17AB3E89" w14:textId="066C2D6B" w:rsidR="00230B99" w:rsidRPr="00D13B94" w:rsidRDefault="000F729C" w:rsidP="000D18A1">
      <w:pPr>
        <w:spacing w:line="480" w:lineRule="auto"/>
        <w:rPr>
          <w:rFonts w:ascii="Times New Roman" w:eastAsia="Times New Roman" w:hAnsi="Times New Roman" w:cs="Times New Roman"/>
          <w:color w:val="000000" w:themeColor="text1"/>
          <w:sz w:val="24"/>
          <w:szCs w:val="24"/>
          <w:lang w:eastAsia="zh-CN"/>
        </w:rPr>
      </w:pPr>
      <w:r w:rsidRPr="00D13B94">
        <w:rPr>
          <w:rFonts w:ascii="Times New Roman" w:hAnsi="Times New Roman" w:cs="Times New Roman"/>
          <w:b/>
          <w:color w:val="000000" w:themeColor="text1"/>
          <w:sz w:val="24"/>
          <w:szCs w:val="24"/>
        </w:rPr>
        <w:t>Clinical Presentation</w:t>
      </w:r>
      <w:r w:rsidRPr="00D13B94">
        <w:rPr>
          <w:rFonts w:ascii="Times New Roman" w:hAnsi="Times New Roman" w:cs="Times New Roman"/>
          <w:color w:val="000000" w:themeColor="text1"/>
          <w:sz w:val="24"/>
          <w:szCs w:val="24"/>
        </w:rPr>
        <w:br/>
      </w:r>
      <w:r w:rsidR="00F34FAC">
        <w:rPr>
          <w:rFonts w:ascii="Times New Roman" w:eastAsia="Times New Roman" w:hAnsi="Times New Roman" w:cs="Times New Roman"/>
          <w:color w:val="000000" w:themeColor="text1"/>
          <w:sz w:val="24"/>
          <w:szCs w:val="24"/>
          <w:lang w:eastAsia="zh-CN"/>
        </w:rPr>
        <w:t xml:space="preserve">According to the </w:t>
      </w:r>
      <w:r w:rsidR="00F34FAC" w:rsidRPr="00F34FAC">
        <w:rPr>
          <w:rFonts w:ascii="Times New Roman" w:eastAsia="Times New Roman" w:hAnsi="Times New Roman" w:cs="Times New Roman"/>
          <w:i/>
          <w:iCs/>
          <w:color w:val="000000" w:themeColor="text1"/>
          <w:sz w:val="24"/>
          <w:szCs w:val="24"/>
          <w:lang w:eastAsia="zh-CN"/>
        </w:rPr>
        <w:t>European Journal of Endocrinolog</w:t>
      </w:r>
      <w:r w:rsidR="00F34FAC">
        <w:rPr>
          <w:rFonts w:ascii="Times New Roman" w:eastAsia="Times New Roman" w:hAnsi="Times New Roman" w:cs="Times New Roman"/>
          <w:i/>
          <w:iCs/>
          <w:color w:val="000000" w:themeColor="text1"/>
          <w:sz w:val="24"/>
          <w:szCs w:val="24"/>
          <w:lang w:eastAsia="zh-CN"/>
        </w:rPr>
        <w:t>y</w:t>
      </w:r>
      <w:r w:rsidR="00F34FAC">
        <w:rPr>
          <w:rFonts w:ascii="Times New Roman" w:eastAsia="Times New Roman" w:hAnsi="Times New Roman" w:cs="Times New Roman"/>
          <w:color w:val="000000" w:themeColor="text1"/>
          <w:sz w:val="24"/>
          <w:szCs w:val="24"/>
          <w:lang w:eastAsia="zh-CN"/>
        </w:rPr>
        <w:t xml:space="preserve">, </w:t>
      </w:r>
      <w:r w:rsidR="00F34FAC">
        <w:rPr>
          <w:rFonts w:ascii="Times New Roman" w:eastAsia="Times New Roman" w:hAnsi="Times New Roman" w:cs="Times New Roman"/>
          <w:color w:val="000000" w:themeColor="text1"/>
          <w:sz w:val="24"/>
          <w:szCs w:val="24"/>
          <w:shd w:val="clear" w:color="auto" w:fill="FFFFFF"/>
          <w:lang w:eastAsia="zh-CN"/>
        </w:rPr>
        <w:t>t</w:t>
      </w:r>
      <w:r w:rsidR="00230B99" w:rsidRPr="00D13B94">
        <w:rPr>
          <w:rFonts w:ascii="Times New Roman" w:eastAsia="Times New Roman" w:hAnsi="Times New Roman" w:cs="Times New Roman"/>
          <w:color w:val="000000" w:themeColor="text1"/>
          <w:sz w:val="24"/>
          <w:szCs w:val="24"/>
          <w:shd w:val="clear" w:color="auto" w:fill="FFFFFF"/>
          <w:lang w:eastAsia="zh-CN"/>
        </w:rPr>
        <w:t>he clinical presentation of Cushing's syndrome varies</w:t>
      </w:r>
      <w:r w:rsidR="00867DCD">
        <w:rPr>
          <w:rFonts w:ascii="Times New Roman" w:eastAsia="Times New Roman" w:hAnsi="Times New Roman" w:cs="Times New Roman"/>
          <w:color w:val="000000" w:themeColor="text1"/>
          <w:sz w:val="24"/>
          <w:szCs w:val="24"/>
          <w:shd w:val="clear" w:color="auto" w:fill="FFFFFF"/>
          <w:lang w:eastAsia="zh-CN"/>
        </w:rPr>
        <w:t xml:space="preserve"> depending on</w:t>
      </w:r>
      <w:r w:rsidR="00230B99" w:rsidRPr="00D13B94">
        <w:rPr>
          <w:rFonts w:ascii="Times New Roman" w:eastAsia="Times New Roman" w:hAnsi="Times New Roman" w:cs="Times New Roman"/>
          <w:color w:val="000000" w:themeColor="text1"/>
          <w:sz w:val="24"/>
          <w:szCs w:val="24"/>
          <w:shd w:val="clear" w:color="auto" w:fill="FFFFFF"/>
          <w:lang w:eastAsia="zh-CN"/>
        </w:rPr>
        <w:t xml:space="preserve"> the extent and duration of </w:t>
      </w:r>
      <w:r w:rsidR="00867DCD">
        <w:rPr>
          <w:rFonts w:ascii="Times New Roman" w:eastAsia="Times New Roman" w:hAnsi="Times New Roman" w:cs="Times New Roman"/>
          <w:color w:val="000000" w:themeColor="text1"/>
          <w:sz w:val="24"/>
          <w:szCs w:val="24"/>
          <w:shd w:val="clear" w:color="auto" w:fill="FFFFFF"/>
          <w:lang w:eastAsia="zh-CN"/>
        </w:rPr>
        <w:t xml:space="preserve">the </w:t>
      </w:r>
      <w:r w:rsidR="00230B99" w:rsidRPr="00D13B94">
        <w:rPr>
          <w:rFonts w:ascii="Times New Roman" w:eastAsia="Times New Roman" w:hAnsi="Times New Roman" w:cs="Times New Roman"/>
          <w:color w:val="000000" w:themeColor="text1"/>
          <w:sz w:val="24"/>
          <w:szCs w:val="24"/>
          <w:shd w:val="clear" w:color="auto" w:fill="FFFFFF"/>
          <w:lang w:eastAsia="zh-CN"/>
        </w:rPr>
        <w:t>cortisol excess. When hypercortisolism is severe</w:t>
      </w:r>
      <w:r w:rsidR="00301890" w:rsidRPr="00D13B94">
        <w:rPr>
          <w:rFonts w:ascii="Times New Roman" w:eastAsia="Times New Roman" w:hAnsi="Times New Roman" w:cs="Times New Roman"/>
          <w:color w:val="000000" w:themeColor="text1"/>
          <w:sz w:val="24"/>
          <w:szCs w:val="24"/>
          <w:shd w:val="clear" w:color="auto" w:fill="FFFFFF"/>
          <w:lang w:eastAsia="zh-CN"/>
        </w:rPr>
        <w:t xml:space="preserve"> the signs and symptoms include</w:t>
      </w:r>
      <w:r w:rsidR="00230B99" w:rsidRPr="00D13B94">
        <w:rPr>
          <w:rFonts w:ascii="Times New Roman" w:eastAsia="Times New Roman" w:hAnsi="Times New Roman" w:cs="Times New Roman"/>
          <w:color w:val="000000" w:themeColor="text1"/>
          <w:sz w:val="24"/>
          <w:szCs w:val="24"/>
          <w:shd w:val="clear" w:color="auto" w:fill="FFFFFF"/>
          <w:lang w:eastAsia="zh-CN"/>
        </w:rPr>
        <w:t xml:space="preserve"> proximal muscle weakness, wasting of the extremities with increased fat in the abdomen, torso and face, and wide purple </w:t>
      </w:r>
      <w:proofErr w:type="spellStart"/>
      <w:r w:rsidR="00230B99" w:rsidRPr="00D13B94">
        <w:rPr>
          <w:rFonts w:ascii="Times New Roman" w:eastAsia="Times New Roman" w:hAnsi="Times New Roman" w:cs="Times New Roman"/>
          <w:color w:val="000000" w:themeColor="text1"/>
          <w:sz w:val="24"/>
          <w:szCs w:val="24"/>
          <w:shd w:val="clear" w:color="auto" w:fill="FFFFFF"/>
          <w:lang w:eastAsia="zh-CN"/>
        </w:rPr>
        <w:t>striae</w:t>
      </w:r>
      <w:proofErr w:type="spellEnd"/>
      <w:r w:rsidR="00301890" w:rsidRPr="00D13B94">
        <w:rPr>
          <w:rFonts w:ascii="Times New Roman" w:eastAsia="Times New Roman" w:hAnsi="Times New Roman" w:cs="Times New Roman"/>
          <w:color w:val="000000" w:themeColor="text1"/>
          <w:sz w:val="24"/>
          <w:szCs w:val="24"/>
          <w:shd w:val="clear" w:color="auto" w:fill="FFFFFF"/>
          <w:lang w:eastAsia="zh-CN"/>
        </w:rPr>
        <w:t xml:space="preserve">. </w:t>
      </w:r>
      <w:r w:rsidR="00867DCD">
        <w:rPr>
          <w:rFonts w:ascii="Times New Roman" w:eastAsia="Times New Roman" w:hAnsi="Times New Roman" w:cs="Times New Roman"/>
          <w:color w:val="000000" w:themeColor="text1"/>
          <w:sz w:val="24"/>
          <w:szCs w:val="24"/>
          <w:shd w:val="clear" w:color="auto" w:fill="FFFFFF"/>
          <w:lang w:eastAsia="zh-CN"/>
        </w:rPr>
        <w:t>P</w:t>
      </w:r>
      <w:r w:rsidR="00230B99" w:rsidRPr="00D13B94">
        <w:rPr>
          <w:rFonts w:ascii="Times New Roman" w:eastAsia="Times New Roman" w:hAnsi="Times New Roman" w:cs="Times New Roman"/>
          <w:color w:val="000000" w:themeColor="text1"/>
          <w:sz w:val="24"/>
          <w:szCs w:val="24"/>
          <w:shd w:val="clear" w:color="auto" w:fill="FFFFFF"/>
          <w:lang w:eastAsia="zh-CN"/>
        </w:rPr>
        <w:t xml:space="preserve">atients are </w:t>
      </w:r>
      <w:r w:rsidR="00867DCD">
        <w:rPr>
          <w:rFonts w:ascii="Times New Roman" w:eastAsia="Times New Roman" w:hAnsi="Times New Roman" w:cs="Times New Roman"/>
          <w:color w:val="000000" w:themeColor="text1"/>
          <w:sz w:val="24"/>
          <w:szCs w:val="24"/>
          <w:shd w:val="clear" w:color="auto" w:fill="FFFFFF"/>
          <w:lang w:eastAsia="zh-CN"/>
        </w:rPr>
        <w:t xml:space="preserve">also </w:t>
      </w:r>
      <w:r w:rsidR="00230B99" w:rsidRPr="00D13B94">
        <w:rPr>
          <w:rFonts w:ascii="Times New Roman" w:eastAsia="Times New Roman" w:hAnsi="Times New Roman" w:cs="Times New Roman"/>
          <w:color w:val="000000" w:themeColor="text1"/>
          <w:sz w:val="24"/>
          <w:szCs w:val="24"/>
          <w:shd w:val="clear" w:color="auto" w:fill="FFFFFF"/>
          <w:lang w:eastAsia="zh-CN"/>
        </w:rPr>
        <w:t xml:space="preserve">often referred to subspecialists for complaints that are gynecologic (oligomenorrhea, hirsutism, infertility), dermatologic (red facial skin, poor wound healing, </w:t>
      </w:r>
      <w:proofErr w:type="spellStart"/>
      <w:r w:rsidR="00230B99" w:rsidRPr="00D13B94">
        <w:rPr>
          <w:rFonts w:ascii="Times New Roman" w:eastAsia="Times New Roman" w:hAnsi="Times New Roman" w:cs="Times New Roman"/>
          <w:color w:val="000000" w:themeColor="text1"/>
          <w:sz w:val="24"/>
          <w:szCs w:val="24"/>
          <w:shd w:val="clear" w:color="auto" w:fill="FFFFFF"/>
          <w:lang w:eastAsia="zh-CN"/>
        </w:rPr>
        <w:t>striae</w:t>
      </w:r>
      <w:proofErr w:type="spellEnd"/>
      <w:r w:rsidR="00230B99" w:rsidRPr="00D13B94">
        <w:rPr>
          <w:rFonts w:ascii="Times New Roman" w:eastAsia="Times New Roman" w:hAnsi="Times New Roman" w:cs="Times New Roman"/>
          <w:color w:val="000000" w:themeColor="text1"/>
          <w:sz w:val="24"/>
          <w:szCs w:val="24"/>
          <w:shd w:val="clear" w:color="auto" w:fill="FFFFFF"/>
          <w:lang w:eastAsia="zh-CN"/>
        </w:rPr>
        <w:t xml:space="preserve">, acne), orthopedic/rheumatologic (fractures, low bone mineral density), metabolic (hypertension, </w:t>
      </w:r>
      <w:r w:rsidR="00230B99" w:rsidRPr="00D13B94">
        <w:rPr>
          <w:rFonts w:ascii="Times New Roman" w:eastAsia="Times New Roman" w:hAnsi="Times New Roman" w:cs="Times New Roman"/>
          <w:color w:val="000000" w:themeColor="text1"/>
          <w:sz w:val="24"/>
          <w:szCs w:val="24"/>
          <w:shd w:val="clear" w:color="auto" w:fill="FFFFFF"/>
          <w:lang w:eastAsia="zh-CN"/>
        </w:rPr>
        <w:lastRenderedPageBreak/>
        <w:t>diabetes, dyslipidemia), infectious (community acquired and infections seen with immunosuppression), cardiovascular (stroke, myocardial infarction, pulmonary embolism), neurologic (decreased strength, headaches, decreased memory and cognition), psychiatric (depression, anxiety, mood change), and nonspecific (fatigue, backache, and weight gain). </w:t>
      </w:r>
    </w:p>
    <w:p w14:paraId="71E43B57" w14:textId="238FBACB" w:rsidR="00301890" w:rsidRPr="00D13B94" w:rsidRDefault="000F729C" w:rsidP="000D18A1">
      <w:pPr>
        <w:spacing w:line="480" w:lineRule="auto"/>
        <w:rPr>
          <w:rFonts w:ascii="Times New Roman" w:eastAsia="Times New Roman" w:hAnsi="Times New Roman" w:cs="Times New Roman"/>
          <w:color w:val="000000" w:themeColor="text1"/>
          <w:sz w:val="24"/>
          <w:szCs w:val="24"/>
          <w:lang w:eastAsia="zh-CN"/>
        </w:rPr>
      </w:pPr>
      <w:r w:rsidRPr="00D13B94">
        <w:rPr>
          <w:rFonts w:ascii="Times New Roman" w:hAnsi="Times New Roman" w:cs="Times New Roman"/>
          <w:b/>
          <w:color w:val="000000" w:themeColor="text1"/>
          <w:sz w:val="24"/>
          <w:szCs w:val="24"/>
        </w:rPr>
        <w:t>Demographic</w:t>
      </w:r>
      <w:r w:rsidRPr="00D13B94">
        <w:rPr>
          <w:rFonts w:ascii="Times New Roman" w:hAnsi="Times New Roman" w:cs="Times New Roman"/>
          <w:color w:val="000000" w:themeColor="text1"/>
          <w:sz w:val="24"/>
          <w:szCs w:val="24"/>
        </w:rPr>
        <w:br/>
      </w:r>
      <w:r w:rsidR="00983036">
        <w:rPr>
          <w:rFonts w:ascii="Times New Roman" w:eastAsia="Times New Roman" w:hAnsi="Times New Roman" w:cs="Times New Roman"/>
          <w:color w:val="000000" w:themeColor="text1"/>
          <w:sz w:val="24"/>
          <w:szCs w:val="24"/>
          <w:lang w:eastAsia="zh-CN"/>
        </w:rPr>
        <w:t xml:space="preserve">According to the Endocrine Society Guidelines, </w:t>
      </w:r>
      <w:r w:rsidR="00230B99" w:rsidRPr="00D13B94">
        <w:rPr>
          <w:rFonts w:ascii="Times New Roman" w:eastAsia="Times New Roman" w:hAnsi="Times New Roman" w:cs="Times New Roman"/>
          <w:color w:val="000000" w:themeColor="text1"/>
          <w:sz w:val="24"/>
          <w:szCs w:val="24"/>
          <w:lang w:eastAsia="zh-CN"/>
        </w:rPr>
        <w:t>Cushing's syndrome i</w:t>
      </w:r>
      <w:r w:rsidR="00867DCD">
        <w:rPr>
          <w:rFonts w:ascii="Times New Roman" w:eastAsia="Times New Roman" w:hAnsi="Times New Roman" w:cs="Times New Roman"/>
          <w:color w:val="000000" w:themeColor="text1"/>
          <w:sz w:val="24"/>
          <w:szCs w:val="24"/>
          <w:lang w:eastAsia="zh-CN"/>
        </w:rPr>
        <w:t>s</w:t>
      </w:r>
      <w:r w:rsidR="00230B99" w:rsidRPr="00D13B94">
        <w:rPr>
          <w:rFonts w:ascii="Times New Roman" w:eastAsia="Times New Roman" w:hAnsi="Times New Roman" w:cs="Times New Roman"/>
          <w:color w:val="000000" w:themeColor="text1"/>
          <w:sz w:val="24"/>
          <w:szCs w:val="24"/>
          <w:lang w:eastAsia="zh-CN"/>
        </w:rPr>
        <w:t xml:space="preserve"> </w:t>
      </w:r>
      <w:r w:rsidR="00867DCD">
        <w:rPr>
          <w:rFonts w:ascii="Times New Roman" w:eastAsia="Times New Roman" w:hAnsi="Times New Roman" w:cs="Times New Roman"/>
          <w:color w:val="000000" w:themeColor="text1"/>
          <w:sz w:val="24"/>
          <w:szCs w:val="24"/>
          <w:lang w:eastAsia="zh-CN"/>
        </w:rPr>
        <w:t xml:space="preserve">considered in </w:t>
      </w:r>
      <w:r w:rsidR="00230B99" w:rsidRPr="00D13B94">
        <w:rPr>
          <w:rFonts w:ascii="Times New Roman" w:eastAsia="Times New Roman" w:hAnsi="Times New Roman" w:cs="Times New Roman"/>
          <w:color w:val="000000" w:themeColor="text1"/>
          <w:sz w:val="24"/>
          <w:szCs w:val="24"/>
          <w:lang w:eastAsia="zh-CN"/>
        </w:rPr>
        <w:t xml:space="preserve">patients with unusual features for </w:t>
      </w:r>
      <w:r w:rsidR="00301890" w:rsidRPr="00D13B94">
        <w:rPr>
          <w:rFonts w:ascii="Times New Roman" w:eastAsia="Times New Roman" w:hAnsi="Times New Roman" w:cs="Times New Roman"/>
          <w:color w:val="000000" w:themeColor="text1"/>
          <w:sz w:val="24"/>
          <w:szCs w:val="24"/>
          <w:lang w:eastAsia="zh-CN"/>
        </w:rPr>
        <w:t xml:space="preserve">their </w:t>
      </w:r>
      <w:r w:rsidR="00230B99" w:rsidRPr="00D13B94">
        <w:rPr>
          <w:rFonts w:ascii="Times New Roman" w:eastAsia="Times New Roman" w:hAnsi="Times New Roman" w:cs="Times New Roman"/>
          <w:color w:val="000000" w:themeColor="text1"/>
          <w:sz w:val="24"/>
          <w:szCs w:val="24"/>
          <w:lang w:eastAsia="zh-CN"/>
        </w:rPr>
        <w:t>age,</w:t>
      </w:r>
      <w:r w:rsidR="00301890" w:rsidRPr="00D13B94">
        <w:rPr>
          <w:rFonts w:ascii="Times New Roman" w:eastAsia="Times New Roman" w:hAnsi="Times New Roman" w:cs="Times New Roman"/>
          <w:color w:val="000000" w:themeColor="text1"/>
          <w:sz w:val="24"/>
          <w:szCs w:val="24"/>
          <w:lang w:eastAsia="zh-CN"/>
        </w:rPr>
        <w:t xml:space="preserve"> such as osteoporosis and livid </w:t>
      </w:r>
      <w:proofErr w:type="spellStart"/>
      <w:r w:rsidR="00301890" w:rsidRPr="00D13B94">
        <w:rPr>
          <w:rFonts w:ascii="Times New Roman" w:eastAsia="Times New Roman" w:hAnsi="Times New Roman" w:cs="Times New Roman"/>
          <w:color w:val="000000" w:themeColor="text1"/>
          <w:sz w:val="24"/>
          <w:szCs w:val="24"/>
          <w:lang w:eastAsia="zh-CN"/>
        </w:rPr>
        <w:t>striae</w:t>
      </w:r>
      <w:proofErr w:type="spellEnd"/>
      <w:r w:rsidR="00301890" w:rsidRPr="00D13B94">
        <w:rPr>
          <w:rFonts w:ascii="Times New Roman" w:eastAsia="Times New Roman" w:hAnsi="Times New Roman" w:cs="Times New Roman"/>
          <w:color w:val="000000" w:themeColor="text1"/>
          <w:sz w:val="24"/>
          <w:szCs w:val="24"/>
          <w:lang w:eastAsia="zh-CN"/>
        </w:rPr>
        <w:t xml:space="preserve"> in young men.</w:t>
      </w:r>
      <w:r w:rsidR="00230B99" w:rsidRPr="00D13B94">
        <w:rPr>
          <w:rFonts w:ascii="Times New Roman" w:eastAsia="Times New Roman" w:hAnsi="Times New Roman" w:cs="Times New Roman"/>
          <w:color w:val="000000" w:themeColor="text1"/>
          <w:sz w:val="24"/>
          <w:szCs w:val="24"/>
          <w:lang w:eastAsia="zh-CN"/>
        </w:rPr>
        <w:t xml:space="preserve"> </w:t>
      </w:r>
      <w:r w:rsidR="00301890" w:rsidRPr="00D13B94">
        <w:rPr>
          <w:rFonts w:ascii="Times New Roman" w:eastAsia="Times New Roman" w:hAnsi="Times New Roman" w:cs="Times New Roman"/>
          <w:color w:val="000000" w:themeColor="text1"/>
          <w:sz w:val="24"/>
          <w:szCs w:val="24"/>
          <w:lang w:eastAsia="zh-CN"/>
        </w:rPr>
        <w:t>It is also considered in p</w:t>
      </w:r>
      <w:r w:rsidR="00230B99" w:rsidRPr="00D13B94">
        <w:rPr>
          <w:rFonts w:ascii="Times New Roman" w:eastAsia="Times New Roman" w:hAnsi="Times New Roman" w:cs="Times New Roman"/>
          <w:color w:val="000000" w:themeColor="text1"/>
          <w:sz w:val="24"/>
          <w:szCs w:val="24"/>
          <w:lang w:eastAsia="zh-CN"/>
        </w:rPr>
        <w:t>atients with multipl</w:t>
      </w:r>
      <w:r w:rsidR="00881198">
        <w:rPr>
          <w:rFonts w:ascii="Times New Roman" w:eastAsia="Times New Roman" w:hAnsi="Times New Roman" w:cs="Times New Roman"/>
          <w:color w:val="000000" w:themeColor="text1"/>
          <w:sz w:val="24"/>
          <w:szCs w:val="24"/>
          <w:lang w:eastAsia="zh-CN"/>
        </w:rPr>
        <w:t xml:space="preserve">e </w:t>
      </w:r>
      <w:r w:rsidR="00230B99" w:rsidRPr="00D13B94">
        <w:rPr>
          <w:rFonts w:ascii="Times New Roman" w:eastAsia="Times New Roman" w:hAnsi="Times New Roman" w:cs="Times New Roman"/>
          <w:color w:val="000000" w:themeColor="text1"/>
          <w:sz w:val="24"/>
          <w:szCs w:val="24"/>
          <w:lang w:eastAsia="zh-CN"/>
        </w:rPr>
        <w:t xml:space="preserve">progressive features, </w:t>
      </w:r>
      <w:r w:rsidR="00867DCD">
        <w:rPr>
          <w:rFonts w:ascii="Times New Roman" w:eastAsia="Times New Roman" w:hAnsi="Times New Roman" w:cs="Times New Roman"/>
          <w:color w:val="000000" w:themeColor="text1"/>
          <w:sz w:val="24"/>
          <w:szCs w:val="24"/>
          <w:lang w:eastAsia="zh-CN"/>
        </w:rPr>
        <w:t xml:space="preserve">in </w:t>
      </w:r>
      <w:r w:rsidR="00230B99" w:rsidRPr="00D13B94">
        <w:rPr>
          <w:rFonts w:ascii="Times New Roman" w:eastAsia="Times New Roman" w:hAnsi="Times New Roman" w:cs="Times New Roman"/>
          <w:color w:val="000000" w:themeColor="text1"/>
          <w:sz w:val="24"/>
          <w:szCs w:val="24"/>
          <w:lang w:eastAsia="zh-CN"/>
        </w:rPr>
        <w:t xml:space="preserve">children with decreasing height percentile and increasing weight, and </w:t>
      </w:r>
      <w:r w:rsidR="00867DCD">
        <w:rPr>
          <w:rFonts w:ascii="Times New Roman" w:eastAsia="Times New Roman" w:hAnsi="Times New Roman" w:cs="Times New Roman"/>
          <w:color w:val="000000" w:themeColor="text1"/>
          <w:sz w:val="24"/>
          <w:szCs w:val="24"/>
          <w:lang w:eastAsia="zh-CN"/>
        </w:rPr>
        <w:t xml:space="preserve">in </w:t>
      </w:r>
      <w:r w:rsidR="00230B99" w:rsidRPr="00D13B94">
        <w:rPr>
          <w:rFonts w:ascii="Times New Roman" w:eastAsia="Times New Roman" w:hAnsi="Times New Roman" w:cs="Times New Roman"/>
          <w:color w:val="000000" w:themeColor="text1"/>
          <w:sz w:val="24"/>
          <w:szCs w:val="24"/>
          <w:lang w:eastAsia="zh-CN"/>
        </w:rPr>
        <w:t>patients with </w:t>
      </w:r>
      <w:hyperlink r:id="rId9" w:tooltip="Learn more about Adrenal adenoma" w:history="1">
        <w:r w:rsidR="00230B99" w:rsidRPr="00D13B94">
          <w:rPr>
            <w:rFonts w:ascii="Times New Roman" w:eastAsia="Times New Roman" w:hAnsi="Times New Roman" w:cs="Times New Roman"/>
            <w:color w:val="000000" w:themeColor="text1"/>
            <w:sz w:val="24"/>
            <w:szCs w:val="24"/>
            <w:lang w:eastAsia="zh-CN"/>
          </w:rPr>
          <w:t>adrenal adenoma</w:t>
        </w:r>
      </w:hyperlink>
      <w:r w:rsidR="00230B99" w:rsidRPr="00D13B94">
        <w:rPr>
          <w:rFonts w:ascii="Times New Roman" w:eastAsia="Times New Roman" w:hAnsi="Times New Roman" w:cs="Times New Roman"/>
          <w:color w:val="000000" w:themeColor="text1"/>
          <w:sz w:val="24"/>
          <w:szCs w:val="24"/>
          <w:lang w:eastAsia="zh-CN"/>
        </w:rPr>
        <w:t xml:space="preserve"> found </w:t>
      </w:r>
      <w:r w:rsidR="00301890" w:rsidRPr="00D13B94">
        <w:rPr>
          <w:rFonts w:ascii="Times New Roman" w:eastAsia="Times New Roman" w:hAnsi="Times New Roman" w:cs="Times New Roman"/>
          <w:color w:val="000000" w:themeColor="text1"/>
          <w:sz w:val="24"/>
          <w:szCs w:val="24"/>
          <w:lang w:eastAsia="zh-CN"/>
        </w:rPr>
        <w:t>on a computed tomography scan</w:t>
      </w:r>
      <w:r w:rsidR="00230B99" w:rsidRPr="00D13B94">
        <w:rPr>
          <w:rFonts w:ascii="Times New Roman" w:eastAsia="Times New Roman" w:hAnsi="Times New Roman" w:cs="Times New Roman"/>
          <w:color w:val="000000" w:themeColor="text1"/>
          <w:sz w:val="24"/>
          <w:szCs w:val="24"/>
          <w:lang w:eastAsia="zh-CN"/>
        </w:rPr>
        <w:t>. Endogenous Cushing's syndrome is more common in women than men</w:t>
      </w:r>
      <w:r w:rsidR="00301890" w:rsidRPr="00D13B94">
        <w:rPr>
          <w:rFonts w:ascii="Times New Roman" w:eastAsia="Times New Roman" w:hAnsi="Times New Roman" w:cs="Times New Roman"/>
          <w:color w:val="000000" w:themeColor="text1"/>
          <w:sz w:val="24"/>
          <w:szCs w:val="24"/>
          <w:lang w:eastAsia="zh-CN"/>
        </w:rPr>
        <w:t xml:space="preserve">. The incidence of Cushing's syndrome is quoted as 1/250,000, with no specific geographical variation. </w:t>
      </w:r>
    </w:p>
    <w:p w14:paraId="38AAE920" w14:textId="0DA1F1F7" w:rsidR="005C7010" w:rsidRPr="00D13B94" w:rsidRDefault="000F729C" w:rsidP="00867DCD">
      <w:pPr>
        <w:pStyle w:val="NormalWeb"/>
        <w:spacing w:before="0" w:beforeAutospacing="0" w:after="0" w:afterAutospacing="0" w:line="480" w:lineRule="auto"/>
        <w:rPr>
          <w:color w:val="000000" w:themeColor="text1"/>
        </w:rPr>
      </w:pPr>
      <w:r w:rsidRPr="00D13B94">
        <w:rPr>
          <w:b/>
          <w:color w:val="000000" w:themeColor="text1"/>
        </w:rPr>
        <w:t>Biopsy / Histology / Radiographs</w:t>
      </w:r>
      <w:r w:rsidRPr="00D13B94">
        <w:rPr>
          <w:color w:val="000000" w:themeColor="text1"/>
        </w:rPr>
        <w:br/>
      </w:r>
      <w:r w:rsidR="00983036">
        <w:rPr>
          <w:color w:val="000000" w:themeColor="text1"/>
        </w:rPr>
        <w:t xml:space="preserve">As stated in the </w:t>
      </w:r>
      <w:r w:rsidR="00983036" w:rsidRPr="00983036">
        <w:rPr>
          <w:i/>
          <w:iCs/>
          <w:color w:val="000000" w:themeColor="text1"/>
        </w:rPr>
        <w:t>International Journal of Endocrinology</w:t>
      </w:r>
      <w:r w:rsidR="00983036">
        <w:rPr>
          <w:color w:val="000000" w:themeColor="text1"/>
        </w:rPr>
        <w:t>, t</w:t>
      </w:r>
      <w:r w:rsidR="005C7010" w:rsidRPr="00D13B94">
        <w:rPr>
          <w:color w:val="000000" w:themeColor="text1"/>
        </w:rPr>
        <w:t xml:space="preserve">hree tests are commonly used to establish the diagnosis: </w:t>
      </w:r>
      <w:r w:rsidR="005C7010" w:rsidRPr="00DA2537">
        <w:rPr>
          <w:color w:val="000000" w:themeColor="text1"/>
        </w:rPr>
        <w:t>low-dose dexamethasone suppression test</w:t>
      </w:r>
      <w:r w:rsidR="005C7010" w:rsidRPr="00D13B94">
        <w:rPr>
          <w:color w:val="000000" w:themeColor="text1"/>
        </w:rPr>
        <w:t xml:space="preserve"> (</w:t>
      </w:r>
      <w:r w:rsidR="005C7010" w:rsidRPr="00DA2537">
        <w:rPr>
          <w:color w:val="000000" w:themeColor="text1"/>
        </w:rPr>
        <w:t>1 mg overnight dexamethasone, 1 mg, is given at 11:00 hours and serum cortisol measured at 09:00 hours the next day</w:t>
      </w:r>
      <w:r w:rsidR="005C7010" w:rsidRPr="00D13B94">
        <w:rPr>
          <w:color w:val="000000" w:themeColor="text1"/>
        </w:rPr>
        <w:t xml:space="preserve"> and </w:t>
      </w:r>
      <w:r w:rsidR="005C7010" w:rsidRPr="00DA2537">
        <w:rPr>
          <w:color w:val="000000" w:themeColor="text1"/>
        </w:rPr>
        <w:t>48-hour test</w:t>
      </w:r>
      <w:r w:rsidR="005C7010" w:rsidRPr="00D13B94">
        <w:rPr>
          <w:color w:val="000000" w:themeColor="text1"/>
        </w:rPr>
        <w:t xml:space="preserve"> </w:t>
      </w:r>
      <w:r w:rsidR="005C7010" w:rsidRPr="00DA2537">
        <w:rPr>
          <w:color w:val="000000" w:themeColor="text1"/>
        </w:rPr>
        <w:t>dexamethasone, 0.5 mg, is given at 09:00 hours, 15:00 hours, 21:00 hours and 03:00 hours, and serum cortisol measured at 09:00 hours at the start and end of the test)</w:t>
      </w:r>
      <w:r w:rsidR="00867DCD">
        <w:rPr>
          <w:color w:val="000000" w:themeColor="text1"/>
        </w:rPr>
        <w:t xml:space="preserve">, </w:t>
      </w:r>
      <w:r w:rsidR="005C7010" w:rsidRPr="00DA2537">
        <w:rPr>
          <w:color w:val="000000" w:themeColor="text1"/>
        </w:rPr>
        <w:t>late-night salivary or midnight serum cortisol</w:t>
      </w:r>
      <w:r w:rsidR="00867DCD">
        <w:rPr>
          <w:color w:val="000000" w:themeColor="text1"/>
        </w:rPr>
        <w:t xml:space="preserve">, and a </w:t>
      </w:r>
      <w:r w:rsidR="005C7010" w:rsidRPr="00DA2537">
        <w:rPr>
          <w:color w:val="000000" w:themeColor="text1"/>
        </w:rPr>
        <w:t>24-hour urinary free cortisol.</w:t>
      </w:r>
    </w:p>
    <w:p w14:paraId="01B8D59E" w14:textId="5F72996C" w:rsidR="00925CD1" w:rsidRPr="00D13B94" w:rsidRDefault="005C7010" w:rsidP="00867DCD">
      <w:pPr>
        <w:spacing w:after="280" w:line="480" w:lineRule="auto"/>
        <w:rPr>
          <w:rFonts w:ascii="Times New Roman" w:eastAsia="Times New Roman" w:hAnsi="Times New Roman" w:cs="Times New Roman"/>
          <w:color w:val="000000" w:themeColor="text1"/>
          <w:sz w:val="24"/>
          <w:szCs w:val="24"/>
          <w:lang w:eastAsia="zh-CN"/>
        </w:rPr>
      </w:pPr>
      <w:r w:rsidRPr="00D13B94">
        <w:rPr>
          <w:rFonts w:ascii="Times New Roman" w:hAnsi="Times New Roman" w:cs="Times New Roman"/>
          <w:color w:val="000000" w:themeColor="text1"/>
          <w:sz w:val="24"/>
          <w:szCs w:val="24"/>
        </w:rPr>
        <w:t>Depending on the results of these lab tests it will determine the imaging that is required. T</w:t>
      </w:r>
      <w:r w:rsidR="00867DCD">
        <w:rPr>
          <w:rFonts w:ascii="Times New Roman" w:hAnsi="Times New Roman" w:cs="Times New Roman"/>
          <w:color w:val="000000" w:themeColor="text1"/>
          <w:sz w:val="24"/>
          <w:szCs w:val="24"/>
        </w:rPr>
        <w:t>ypically a</w:t>
      </w:r>
      <w:r w:rsidRPr="00D13B94">
        <w:rPr>
          <w:rFonts w:ascii="Times New Roman" w:hAnsi="Times New Roman" w:cs="Times New Roman"/>
          <w:color w:val="000000" w:themeColor="text1"/>
          <w:sz w:val="24"/>
          <w:szCs w:val="24"/>
        </w:rPr>
        <w:t xml:space="preserve"> CT or MRI of adrenal glands or pituitary glands. </w:t>
      </w:r>
      <w:r w:rsidRPr="00925CD1">
        <w:rPr>
          <w:rFonts w:ascii="Times New Roman" w:eastAsia="Times New Roman" w:hAnsi="Times New Roman" w:cs="Times New Roman"/>
          <w:color w:val="000000" w:themeColor="text1"/>
          <w:sz w:val="24"/>
          <w:szCs w:val="24"/>
          <w:shd w:val="clear" w:color="auto" w:fill="FFFFFF"/>
          <w:lang w:eastAsia="zh-CN"/>
        </w:rPr>
        <w:t>If the patient has adrenal Cushing's syndrome, then an abdominal CAT scan or MRI will be ordered. If a pituitary adenoma is suspected, then a CAT scan or MRI of the brain will be ordered.</w:t>
      </w:r>
      <w:r w:rsidRPr="00D13B94">
        <w:rPr>
          <w:rFonts w:ascii="Times New Roman" w:eastAsia="Times New Roman" w:hAnsi="Times New Roman" w:cs="Times New Roman"/>
          <w:color w:val="000000" w:themeColor="text1"/>
          <w:sz w:val="24"/>
          <w:szCs w:val="24"/>
          <w:vertAlign w:val="superscript"/>
          <w:lang w:eastAsia="zh-CN"/>
        </w:rPr>
        <w:t xml:space="preserve"> </w:t>
      </w:r>
      <w:r w:rsidR="00092A6E">
        <w:rPr>
          <w:rFonts w:ascii="Times New Roman" w:eastAsia="Times New Roman" w:hAnsi="Times New Roman" w:cs="Times New Roman"/>
          <w:color w:val="000000" w:themeColor="text1"/>
          <w:sz w:val="24"/>
          <w:szCs w:val="24"/>
          <w:shd w:val="clear" w:color="auto" w:fill="FFFFFF"/>
          <w:lang w:eastAsia="zh-CN"/>
        </w:rPr>
        <w:t>Also</w:t>
      </w:r>
      <w:r w:rsidR="00881198">
        <w:rPr>
          <w:rFonts w:ascii="Times New Roman" w:eastAsia="Times New Roman" w:hAnsi="Times New Roman" w:cs="Times New Roman"/>
          <w:color w:val="000000" w:themeColor="text1"/>
          <w:sz w:val="24"/>
          <w:szCs w:val="24"/>
          <w:shd w:val="clear" w:color="auto" w:fill="FFFFFF"/>
          <w:lang w:eastAsia="zh-CN"/>
        </w:rPr>
        <w:t>, if</w:t>
      </w:r>
      <w:r w:rsidRPr="00925CD1">
        <w:rPr>
          <w:rFonts w:ascii="Times New Roman" w:eastAsia="Times New Roman" w:hAnsi="Times New Roman" w:cs="Times New Roman"/>
          <w:color w:val="000000" w:themeColor="text1"/>
          <w:sz w:val="24"/>
          <w:szCs w:val="24"/>
          <w:shd w:val="clear" w:color="auto" w:fill="FFFFFF"/>
          <w:lang w:eastAsia="zh-CN"/>
        </w:rPr>
        <w:t xml:space="preserve"> an ectopic ACTH-producing tumor is suspected, then a CAT scan or MRI of the chest, abdomen, and pelvis will be </w:t>
      </w:r>
      <w:r w:rsidRPr="00925CD1">
        <w:rPr>
          <w:rFonts w:ascii="Times New Roman" w:eastAsia="Times New Roman" w:hAnsi="Times New Roman" w:cs="Times New Roman"/>
          <w:color w:val="000000" w:themeColor="text1"/>
          <w:sz w:val="24"/>
          <w:szCs w:val="24"/>
          <w:shd w:val="clear" w:color="auto" w:fill="FFFFFF"/>
          <w:lang w:eastAsia="zh-CN"/>
        </w:rPr>
        <w:lastRenderedPageBreak/>
        <w:t>ordered to locate it.</w:t>
      </w:r>
      <w:r w:rsidRPr="00D13B94">
        <w:rPr>
          <w:rFonts w:ascii="Times New Roman" w:eastAsia="Times New Roman" w:hAnsi="Times New Roman" w:cs="Times New Roman"/>
          <w:color w:val="000000" w:themeColor="text1"/>
          <w:sz w:val="24"/>
          <w:szCs w:val="24"/>
          <w:lang w:eastAsia="zh-CN"/>
        </w:rPr>
        <w:t xml:space="preserve"> </w:t>
      </w:r>
      <w:r w:rsidR="00092A6E">
        <w:rPr>
          <w:rFonts w:ascii="Times New Roman" w:eastAsia="Times New Roman" w:hAnsi="Times New Roman" w:cs="Times New Roman"/>
          <w:color w:val="000000" w:themeColor="text1"/>
          <w:sz w:val="24"/>
          <w:szCs w:val="24"/>
          <w:lang w:eastAsia="zh-CN"/>
        </w:rPr>
        <w:t>Lastly, i</w:t>
      </w:r>
      <w:r w:rsidRPr="00925CD1">
        <w:rPr>
          <w:rFonts w:ascii="Times New Roman" w:eastAsia="Times New Roman" w:hAnsi="Times New Roman" w:cs="Times New Roman"/>
          <w:color w:val="000000" w:themeColor="text1"/>
          <w:sz w:val="24"/>
          <w:szCs w:val="24"/>
          <w:lang w:eastAsia="zh-CN"/>
        </w:rPr>
        <w:t>f ACTH is elevated but no microadenoma can be identified, and no ectopic source can be found, then inferior petrosal sinus sampling </w:t>
      </w:r>
      <w:r w:rsidR="00867DCD">
        <w:rPr>
          <w:rFonts w:ascii="Times New Roman" w:eastAsia="Times New Roman" w:hAnsi="Times New Roman" w:cs="Times New Roman"/>
          <w:color w:val="000000" w:themeColor="text1"/>
          <w:sz w:val="24"/>
          <w:szCs w:val="24"/>
          <w:lang w:eastAsia="zh-CN"/>
        </w:rPr>
        <w:t>is required</w:t>
      </w:r>
      <w:r w:rsidRPr="00925CD1">
        <w:rPr>
          <w:rFonts w:ascii="Times New Roman" w:eastAsia="Times New Roman" w:hAnsi="Times New Roman" w:cs="Times New Roman"/>
          <w:color w:val="000000" w:themeColor="text1"/>
          <w:sz w:val="24"/>
          <w:szCs w:val="24"/>
          <w:lang w:eastAsia="zh-CN"/>
        </w:rPr>
        <w:t>. Bilateral </w:t>
      </w:r>
      <w:hyperlink r:id="rId10" w:history="1">
        <w:r w:rsidRPr="00925CD1">
          <w:rPr>
            <w:rFonts w:ascii="Times New Roman" w:eastAsia="Times New Roman" w:hAnsi="Times New Roman" w:cs="Times New Roman"/>
            <w:color w:val="000000" w:themeColor="text1"/>
            <w:sz w:val="24"/>
            <w:szCs w:val="24"/>
            <w:lang w:eastAsia="zh-CN"/>
          </w:rPr>
          <w:t>adrenal hyperplasia</w:t>
        </w:r>
      </w:hyperlink>
      <w:r w:rsidRPr="00925CD1">
        <w:rPr>
          <w:rFonts w:ascii="Times New Roman" w:eastAsia="Times New Roman" w:hAnsi="Times New Roman" w:cs="Times New Roman"/>
          <w:color w:val="000000" w:themeColor="text1"/>
          <w:sz w:val="24"/>
          <w:szCs w:val="24"/>
          <w:lang w:eastAsia="zh-CN"/>
        </w:rPr>
        <w:t> is one of the most common findings on abdominal CT.</w:t>
      </w:r>
      <w:r w:rsidR="00347166" w:rsidRPr="00D13B94">
        <w:rPr>
          <w:rFonts w:ascii="Times New Roman" w:eastAsia="Times New Roman" w:hAnsi="Times New Roman" w:cs="Times New Roman"/>
          <w:color w:val="000000" w:themeColor="text1"/>
          <w:sz w:val="24"/>
          <w:szCs w:val="24"/>
          <w:lang w:eastAsia="zh-CN"/>
        </w:rPr>
        <w:t xml:space="preserve"> </w:t>
      </w:r>
    </w:p>
    <w:p w14:paraId="7A11E4C7" w14:textId="4AD34707" w:rsidR="00347166" w:rsidRPr="00D13B94" w:rsidRDefault="00347166" w:rsidP="000D18A1">
      <w:pPr>
        <w:spacing w:after="0" w:line="480" w:lineRule="auto"/>
        <w:textAlignment w:val="baseline"/>
        <w:rPr>
          <w:rFonts w:ascii="Times New Roman" w:eastAsia="Times New Roman" w:hAnsi="Times New Roman" w:cs="Times New Roman"/>
          <w:color w:val="000000" w:themeColor="text1"/>
          <w:sz w:val="24"/>
          <w:szCs w:val="24"/>
          <w:lang w:eastAsia="zh-CN"/>
        </w:rPr>
      </w:pPr>
      <w:r w:rsidRPr="00D13B94">
        <w:rPr>
          <w:rFonts w:ascii="Times New Roman" w:eastAsia="Times New Roman" w:hAnsi="Times New Roman" w:cs="Times New Roman"/>
          <w:color w:val="000000" w:themeColor="text1"/>
          <w:sz w:val="24"/>
          <w:szCs w:val="24"/>
          <w:lang w:eastAsia="zh-CN"/>
        </w:rPr>
        <w:t>Biopsy is not necessarily performed for detection of this syndrome. Histologically</w:t>
      </w:r>
      <w:r w:rsidR="00867DCD">
        <w:rPr>
          <w:rFonts w:ascii="Times New Roman" w:eastAsia="Times New Roman" w:hAnsi="Times New Roman" w:cs="Times New Roman"/>
          <w:color w:val="000000" w:themeColor="text1"/>
          <w:sz w:val="24"/>
          <w:szCs w:val="24"/>
          <w:lang w:eastAsia="zh-CN"/>
        </w:rPr>
        <w:t>,</w:t>
      </w:r>
      <w:r w:rsidRPr="00D13B94">
        <w:rPr>
          <w:rFonts w:ascii="Times New Roman" w:eastAsia="Times New Roman" w:hAnsi="Times New Roman" w:cs="Times New Roman"/>
          <w:color w:val="000000" w:themeColor="text1"/>
          <w:sz w:val="24"/>
          <w:szCs w:val="24"/>
          <w:lang w:eastAsia="zh-CN"/>
        </w:rPr>
        <w:t xml:space="preserve"> a neoplastic proliferation of functioning adrenal cortical cells producing cortisol is seen. In comparison to </w:t>
      </w:r>
      <w:r w:rsidR="00867DCD">
        <w:rPr>
          <w:rFonts w:ascii="Times New Roman" w:eastAsia="Times New Roman" w:hAnsi="Times New Roman" w:cs="Times New Roman"/>
          <w:color w:val="000000" w:themeColor="text1"/>
          <w:sz w:val="24"/>
          <w:szCs w:val="24"/>
          <w:lang w:eastAsia="zh-CN"/>
        </w:rPr>
        <w:t xml:space="preserve">an </w:t>
      </w:r>
      <w:r w:rsidRPr="00D13B94">
        <w:rPr>
          <w:rFonts w:ascii="Times New Roman" w:eastAsia="Times New Roman" w:hAnsi="Times New Roman" w:cs="Times New Roman"/>
          <w:color w:val="000000" w:themeColor="text1"/>
          <w:sz w:val="24"/>
          <w:szCs w:val="24"/>
          <w:lang w:eastAsia="zh-CN"/>
        </w:rPr>
        <w:t xml:space="preserve">uninvolved adrenal cortex, cells are large with distinct cytoplasm. </w:t>
      </w:r>
      <w:r w:rsidRPr="00347166">
        <w:rPr>
          <w:rFonts w:ascii="Times New Roman" w:eastAsia="Times New Roman" w:hAnsi="Times New Roman" w:cs="Times New Roman"/>
          <w:color w:val="000000" w:themeColor="text1"/>
          <w:sz w:val="24"/>
          <w:szCs w:val="24"/>
          <w:lang w:eastAsia="zh-CN"/>
        </w:rPr>
        <w:t>Vacuolated, clear-appearing cytoplasm that is lipid rich</w:t>
      </w:r>
      <w:r w:rsidRPr="00D13B94">
        <w:rPr>
          <w:rFonts w:ascii="Times New Roman" w:eastAsia="Times New Roman" w:hAnsi="Times New Roman" w:cs="Times New Roman"/>
          <w:color w:val="000000" w:themeColor="text1"/>
          <w:sz w:val="24"/>
          <w:szCs w:val="24"/>
          <w:lang w:eastAsia="zh-CN"/>
        </w:rPr>
        <w:t xml:space="preserve"> is seen in cells with  d</w:t>
      </w:r>
      <w:r w:rsidRPr="00347166">
        <w:rPr>
          <w:rFonts w:ascii="Times New Roman" w:eastAsia="Times New Roman" w:hAnsi="Times New Roman" w:cs="Times New Roman"/>
          <w:color w:val="000000" w:themeColor="text1"/>
          <w:sz w:val="24"/>
          <w:szCs w:val="24"/>
          <w:lang w:eastAsia="zh-CN"/>
        </w:rPr>
        <w:t>istinct borders</w:t>
      </w:r>
      <w:r w:rsidRPr="00D13B94">
        <w:rPr>
          <w:rFonts w:ascii="Times New Roman" w:eastAsia="Times New Roman" w:hAnsi="Times New Roman" w:cs="Times New Roman"/>
          <w:color w:val="000000" w:themeColor="text1"/>
          <w:sz w:val="24"/>
          <w:szCs w:val="24"/>
          <w:lang w:eastAsia="zh-CN"/>
        </w:rPr>
        <w:t xml:space="preserve"> and n</w:t>
      </w:r>
      <w:r w:rsidRPr="00347166">
        <w:rPr>
          <w:rFonts w:ascii="Times New Roman" w:eastAsia="Times New Roman" w:hAnsi="Times New Roman" w:cs="Times New Roman"/>
          <w:color w:val="000000" w:themeColor="text1"/>
          <w:sz w:val="24"/>
          <w:szCs w:val="24"/>
          <w:lang w:eastAsia="zh-CN"/>
        </w:rPr>
        <w:t xml:space="preserve">uclei </w:t>
      </w:r>
      <w:r w:rsidRPr="00D13B94">
        <w:rPr>
          <w:rFonts w:ascii="Times New Roman" w:eastAsia="Times New Roman" w:hAnsi="Times New Roman" w:cs="Times New Roman"/>
          <w:color w:val="000000" w:themeColor="text1"/>
          <w:sz w:val="24"/>
          <w:szCs w:val="24"/>
          <w:lang w:eastAsia="zh-CN"/>
        </w:rPr>
        <w:t xml:space="preserve">that </w:t>
      </w:r>
      <w:r w:rsidRPr="00347166">
        <w:rPr>
          <w:rFonts w:ascii="Times New Roman" w:eastAsia="Times New Roman" w:hAnsi="Times New Roman" w:cs="Times New Roman"/>
          <w:color w:val="000000" w:themeColor="text1"/>
          <w:sz w:val="24"/>
          <w:szCs w:val="24"/>
          <w:lang w:eastAsia="zh-CN"/>
        </w:rPr>
        <w:t>are relatively uniform</w:t>
      </w:r>
      <w:r w:rsidRPr="00D13B94">
        <w:rPr>
          <w:rFonts w:ascii="Times New Roman" w:eastAsia="Times New Roman" w:hAnsi="Times New Roman" w:cs="Times New Roman"/>
          <w:color w:val="000000" w:themeColor="text1"/>
          <w:sz w:val="24"/>
          <w:szCs w:val="24"/>
          <w:lang w:eastAsia="zh-CN"/>
        </w:rPr>
        <w:t xml:space="preserve">. </w:t>
      </w:r>
      <w:r w:rsidRPr="00D13B94">
        <w:rPr>
          <w:rFonts w:ascii="Times New Roman" w:hAnsi="Times New Roman" w:cs="Times New Roman"/>
          <w:color w:val="000000" w:themeColor="text1"/>
          <w:sz w:val="24"/>
          <w:szCs w:val="24"/>
        </w:rPr>
        <w:t xml:space="preserve">There are no radiologic features unique to this syndrome. </w:t>
      </w:r>
    </w:p>
    <w:p w14:paraId="7A49B60A" w14:textId="4AA0373D" w:rsidR="00D13B94" w:rsidRPr="00D13B94" w:rsidRDefault="000F729C" w:rsidP="00983036">
      <w:pPr>
        <w:spacing w:after="280" w:line="480" w:lineRule="auto"/>
        <w:rPr>
          <w:rFonts w:ascii="Times New Roman" w:eastAsia="Times New Roman" w:hAnsi="Times New Roman" w:cs="Times New Roman"/>
          <w:color w:val="000000" w:themeColor="text1"/>
          <w:sz w:val="24"/>
          <w:szCs w:val="24"/>
          <w:lang w:eastAsia="zh-CN"/>
        </w:rPr>
      </w:pPr>
      <w:r w:rsidRPr="00D13B94">
        <w:rPr>
          <w:rFonts w:ascii="Times New Roman" w:hAnsi="Times New Roman" w:cs="Times New Roman"/>
          <w:b/>
          <w:color w:val="000000" w:themeColor="text1"/>
          <w:sz w:val="24"/>
          <w:szCs w:val="24"/>
        </w:rPr>
        <w:t>Differential Diagnosis</w:t>
      </w:r>
      <w:r w:rsidRPr="00D13B94">
        <w:rPr>
          <w:rFonts w:ascii="Times New Roman" w:hAnsi="Times New Roman" w:cs="Times New Roman"/>
          <w:color w:val="000000" w:themeColor="text1"/>
          <w:sz w:val="24"/>
          <w:szCs w:val="24"/>
        </w:rPr>
        <w:br/>
      </w:r>
      <w:r w:rsidR="00795438" w:rsidRPr="00D13B94">
        <w:rPr>
          <w:rFonts w:ascii="Times New Roman" w:eastAsia="Times New Roman" w:hAnsi="Times New Roman" w:cs="Times New Roman"/>
          <w:color w:val="000000" w:themeColor="text1"/>
          <w:sz w:val="24"/>
          <w:szCs w:val="24"/>
          <w:shd w:val="clear" w:color="auto" w:fill="FFFFFF"/>
          <w:lang w:eastAsia="zh-CN"/>
        </w:rPr>
        <w:t xml:space="preserve">This may be commonly mistaken for adrenal cortical carcinoma and corticomedullary adenoma. </w:t>
      </w:r>
      <w:r w:rsidR="00DA2537" w:rsidRPr="00D13B94">
        <w:rPr>
          <w:rFonts w:ascii="Times New Roman" w:eastAsia="Times New Roman" w:hAnsi="Times New Roman" w:cs="Times New Roman"/>
          <w:color w:val="000000" w:themeColor="text1"/>
          <w:sz w:val="24"/>
          <w:szCs w:val="24"/>
          <w:lang w:eastAsia="zh-CN"/>
        </w:rPr>
        <w:t xml:space="preserve">Acute intercurrent illness causes </w:t>
      </w:r>
      <w:r w:rsidR="00390CE5" w:rsidRPr="00D13B94">
        <w:rPr>
          <w:rFonts w:ascii="Times New Roman" w:eastAsia="Times New Roman" w:hAnsi="Times New Roman" w:cs="Times New Roman"/>
          <w:color w:val="000000" w:themeColor="text1"/>
          <w:sz w:val="24"/>
          <w:szCs w:val="24"/>
          <w:lang w:eastAsia="zh-CN"/>
        </w:rPr>
        <w:t>hypercortisolemia</w:t>
      </w:r>
      <w:r w:rsidR="00DA2537" w:rsidRPr="00D13B94">
        <w:rPr>
          <w:rFonts w:ascii="Times New Roman" w:eastAsia="Times New Roman" w:hAnsi="Times New Roman" w:cs="Times New Roman"/>
          <w:color w:val="000000" w:themeColor="text1"/>
          <w:sz w:val="24"/>
          <w:szCs w:val="24"/>
          <w:lang w:eastAsia="zh-CN"/>
        </w:rPr>
        <w:t xml:space="preserve"> and false-positive results for the diagnosis of Cushing's syndrome.</w:t>
      </w:r>
      <w:r w:rsidR="00983036">
        <w:rPr>
          <w:rFonts w:ascii="Times New Roman" w:eastAsia="Times New Roman" w:hAnsi="Times New Roman" w:cs="Times New Roman"/>
          <w:color w:val="000000" w:themeColor="text1"/>
          <w:sz w:val="24"/>
          <w:szCs w:val="24"/>
          <w:lang w:eastAsia="zh-CN"/>
        </w:rPr>
        <w:t xml:space="preserve"> </w:t>
      </w:r>
      <w:r w:rsidR="00DA2537" w:rsidRPr="00D13B94">
        <w:rPr>
          <w:rFonts w:ascii="Times New Roman" w:eastAsia="Times New Roman" w:hAnsi="Times New Roman" w:cs="Times New Roman"/>
          <w:color w:val="000000" w:themeColor="text1"/>
          <w:sz w:val="24"/>
          <w:szCs w:val="24"/>
          <w:lang w:eastAsia="zh-CN"/>
        </w:rPr>
        <w:t>Oral estrogens increase cortisol-binding </w:t>
      </w:r>
      <w:hyperlink r:id="rId11" w:tooltip="Learn more about Globulin" w:history="1">
        <w:r w:rsidR="00DA2537" w:rsidRPr="00D13B94">
          <w:rPr>
            <w:rFonts w:ascii="Times New Roman" w:eastAsia="Times New Roman" w:hAnsi="Times New Roman" w:cs="Times New Roman"/>
            <w:color w:val="000000" w:themeColor="text1"/>
            <w:sz w:val="24"/>
            <w:szCs w:val="24"/>
            <w:lang w:eastAsia="zh-CN"/>
          </w:rPr>
          <w:t>globulin</w:t>
        </w:r>
      </w:hyperlink>
      <w:r w:rsidR="00DA2537" w:rsidRPr="00D13B94">
        <w:rPr>
          <w:rFonts w:ascii="Times New Roman" w:eastAsia="Times New Roman" w:hAnsi="Times New Roman" w:cs="Times New Roman"/>
          <w:color w:val="000000" w:themeColor="text1"/>
          <w:sz w:val="24"/>
          <w:szCs w:val="24"/>
          <w:lang w:eastAsia="zh-CN"/>
        </w:rPr>
        <w:t> and lead to falsely elevated serum cortisol concentration</w:t>
      </w:r>
      <w:r w:rsidR="00D13B94" w:rsidRPr="00D13B94">
        <w:rPr>
          <w:rFonts w:ascii="Times New Roman" w:eastAsia="Times New Roman" w:hAnsi="Times New Roman" w:cs="Times New Roman"/>
          <w:color w:val="000000" w:themeColor="text1"/>
          <w:sz w:val="24"/>
          <w:szCs w:val="24"/>
          <w:lang w:eastAsia="zh-CN"/>
        </w:rPr>
        <w:t xml:space="preserve">, </w:t>
      </w:r>
      <w:r w:rsidR="00DA2537" w:rsidRPr="00D13B94">
        <w:rPr>
          <w:rFonts w:ascii="Times New Roman" w:eastAsia="Times New Roman" w:hAnsi="Times New Roman" w:cs="Times New Roman"/>
          <w:color w:val="000000" w:themeColor="text1"/>
          <w:sz w:val="24"/>
          <w:szCs w:val="24"/>
          <w:lang w:eastAsia="zh-CN"/>
        </w:rPr>
        <w:t>the</w:t>
      </w:r>
      <w:r w:rsidR="00D13B94" w:rsidRPr="00D13B94">
        <w:rPr>
          <w:rFonts w:ascii="Times New Roman" w:eastAsia="Times New Roman" w:hAnsi="Times New Roman" w:cs="Times New Roman"/>
          <w:color w:val="000000" w:themeColor="text1"/>
          <w:sz w:val="24"/>
          <w:szCs w:val="24"/>
          <w:lang w:eastAsia="zh-CN"/>
        </w:rPr>
        <w:t>se</w:t>
      </w:r>
      <w:r w:rsidR="00DA2537" w:rsidRPr="00D13B94">
        <w:rPr>
          <w:rFonts w:ascii="Times New Roman" w:eastAsia="Times New Roman" w:hAnsi="Times New Roman" w:cs="Times New Roman"/>
          <w:color w:val="000000" w:themeColor="text1"/>
          <w:sz w:val="24"/>
          <w:szCs w:val="24"/>
          <w:lang w:eastAsia="zh-CN"/>
        </w:rPr>
        <w:t xml:space="preserve"> should be stopped for 6 weeks before investigation.</w:t>
      </w:r>
      <w:r w:rsidR="00983036">
        <w:rPr>
          <w:rFonts w:ascii="Times New Roman" w:eastAsia="Times New Roman" w:hAnsi="Times New Roman" w:cs="Times New Roman"/>
          <w:color w:val="000000" w:themeColor="text1"/>
          <w:sz w:val="24"/>
          <w:szCs w:val="24"/>
          <w:lang w:eastAsia="zh-CN"/>
        </w:rPr>
        <w:t xml:space="preserve"> </w:t>
      </w:r>
      <w:r w:rsidR="00925CD1" w:rsidRPr="00D13B94">
        <w:rPr>
          <w:rFonts w:ascii="Times New Roman" w:eastAsia="Times New Roman" w:hAnsi="Times New Roman" w:cs="Times New Roman"/>
          <w:color w:val="000000" w:themeColor="text1"/>
          <w:sz w:val="24"/>
          <w:szCs w:val="24"/>
          <w:shd w:val="clear" w:color="auto" w:fill="FFFFFF"/>
          <w:lang w:eastAsia="zh-CN"/>
        </w:rPr>
        <w:t>In most centers, during the investigation of ACTH-dependent Cushing’s syndrome th</w:t>
      </w:r>
      <w:r w:rsidR="00D13B94" w:rsidRPr="00D13B94">
        <w:rPr>
          <w:rFonts w:ascii="Times New Roman" w:eastAsia="Times New Roman" w:hAnsi="Times New Roman" w:cs="Times New Roman"/>
          <w:color w:val="000000" w:themeColor="text1"/>
          <w:sz w:val="24"/>
          <w:szCs w:val="24"/>
          <w:shd w:val="clear" w:color="auto" w:fill="FFFFFF"/>
          <w:lang w:eastAsia="zh-CN"/>
        </w:rPr>
        <w:t xml:space="preserve">e </w:t>
      </w:r>
      <w:r w:rsidR="00925CD1" w:rsidRPr="00D13B94">
        <w:rPr>
          <w:rFonts w:ascii="Times New Roman" w:eastAsia="Times New Roman" w:hAnsi="Times New Roman" w:cs="Times New Roman"/>
          <w:color w:val="000000" w:themeColor="text1"/>
          <w:sz w:val="24"/>
          <w:szCs w:val="24"/>
          <w:shd w:val="clear" w:color="auto" w:fill="FFFFFF"/>
          <w:lang w:eastAsia="zh-CN"/>
        </w:rPr>
        <w:t xml:space="preserve">probability that a patient has pituitary disease is usually between 85% and 90%. </w:t>
      </w:r>
      <w:r w:rsidR="00881198">
        <w:rPr>
          <w:rFonts w:ascii="Times New Roman" w:eastAsia="Times New Roman" w:hAnsi="Times New Roman" w:cs="Times New Roman"/>
          <w:color w:val="000000" w:themeColor="text1"/>
          <w:sz w:val="24"/>
          <w:szCs w:val="24"/>
          <w:shd w:val="clear" w:color="auto" w:fill="FFFFFF"/>
          <w:lang w:eastAsia="zh-CN"/>
        </w:rPr>
        <w:t>S</w:t>
      </w:r>
      <w:r w:rsidR="00925CD1" w:rsidRPr="00D13B94">
        <w:rPr>
          <w:rFonts w:ascii="Times New Roman" w:eastAsia="Times New Roman" w:hAnsi="Times New Roman" w:cs="Times New Roman"/>
          <w:color w:val="000000" w:themeColor="text1"/>
          <w:sz w:val="24"/>
          <w:szCs w:val="24"/>
          <w:shd w:val="clear" w:color="auto" w:fill="FFFFFF"/>
          <w:lang w:eastAsia="zh-CN"/>
        </w:rPr>
        <w:t>tatistically, the endocrinologist has a far better chance of getting the correct diagnosis with almost no investigation whatsoever, once the presence of detectable plasma ACTH has been established. </w:t>
      </w:r>
    </w:p>
    <w:p w14:paraId="6E186E51" w14:textId="22D9251B" w:rsidR="00DA2537" w:rsidRPr="00D13B94" w:rsidRDefault="000F729C" w:rsidP="000D18A1">
      <w:pPr>
        <w:spacing w:line="480" w:lineRule="auto"/>
        <w:rPr>
          <w:rFonts w:ascii="Times New Roman" w:eastAsia="Times New Roman" w:hAnsi="Times New Roman" w:cs="Times New Roman"/>
          <w:color w:val="000000" w:themeColor="text1"/>
          <w:sz w:val="24"/>
          <w:szCs w:val="24"/>
          <w:lang w:eastAsia="zh-CN"/>
        </w:rPr>
      </w:pPr>
      <w:r w:rsidRPr="00D13B94">
        <w:rPr>
          <w:rFonts w:ascii="Times New Roman" w:hAnsi="Times New Roman" w:cs="Times New Roman"/>
          <w:b/>
          <w:color w:val="000000" w:themeColor="text1"/>
          <w:sz w:val="24"/>
          <w:szCs w:val="24"/>
        </w:rPr>
        <w:t>Treatment</w:t>
      </w:r>
      <w:r w:rsidRPr="00D13B94">
        <w:rPr>
          <w:rFonts w:ascii="Times New Roman" w:hAnsi="Times New Roman" w:cs="Times New Roman"/>
          <w:color w:val="000000" w:themeColor="text1"/>
          <w:sz w:val="24"/>
          <w:szCs w:val="24"/>
        </w:rPr>
        <w:br/>
      </w:r>
      <w:r w:rsidR="00881198">
        <w:rPr>
          <w:rFonts w:ascii="Times New Roman" w:hAnsi="Times New Roman" w:cs="Times New Roman"/>
          <w:color w:val="000000" w:themeColor="text1"/>
          <w:sz w:val="24"/>
          <w:szCs w:val="24"/>
        </w:rPr>
        <w:t>M</w:t>
      </w:r>
      <w:r w:rsidR="007F2900" w:rsidRPr="00D13B94">
        <w:rPr>
          <w:rFonts w:ascii="Times New Roman" w:hAnsi="Times New Roman" w:cs="Times New Roman"/>
          <w:color w:val="000000" w:themeColor="text1"/>
          <w:sz w:val="24"/>
          <w:szCs w:val="24"/>
        </w:rPr>
        <w:t xml:space="preserve">ay include: </w:t>
      </w:r>
      <w:r w:rsidR="00DA2537" w:rsidRPr="00DA2537">
        <w:rPr>
          <w:rFonts w:ascii="Times New Roman" w:eastAsia="Times New Roman" w:hAnsi="Times New Roman" w:cs="Times New Roman"/>
          <w:color w:val="000000" w:themeColor="text1"/>
          <w:sz w:val="24"/>
          <w:szCs w:val="24"/>
          <w:lang w:eastAsia="zh-CN"/>
        </w:rPr>
        <w:t>Trans-sphenoidal surgery</w:t>
      </w:r>
      <w:r w:rsidR="007F2900" w:rsidRPr="00D13B94">
        <w:rPr>
          <w:rFonts w:ascii="Times New Roman" w:hAnsi="Times New Roman" w:cs="Times New Roman"/>
          <w:color w:val="000000" w:themeColor="text1"/>
          <w:sz w:val="24"/>
          <w:szCs w:val="24"/>
        </w:rPr>
        <w:t xml:space="preserve"> which is a </w:t>
      </w:r>
      <w:r w:rsidR="00DA2537" w:rsidRPr="00DA2537">
        <w:rPr>
          <w:rFonts w:ascii="Times New Roman" w:eastAsia="Times New Roman" w:hAnsi="Times New Roman" w:cs="Times New Roman"/>
          <w:color w:val="000000" w:themeColor="text1"/>
          <w:sz w:val="24"/>
          <w:szCs w:val="24"/>
          <w:lang w:eastAsia="zh-CN"/>
        </w:rPr>
        <w:t xml:space="preserve">selective </w:t>
      </w:r>
      <w:proofErr w:type="spellStart"/>
      <w:r w:rsidR="00DA2537" w:rsidRPr="00DA2537">
        <w:rPr>
          <w:rFonts w:ascii="Times New Roman" w:eastAsia="Times New Roman" w:hAnsi="Times New Roman" w:cs="Times New Roman"/>
          <w:color w:val="000000" w:themeColor="text1"/>
          <w:sz w:val="24"/>
          <w:szCs w:val="24"/>
          <w:lang w:eastAsia="zh-CN"/>
        </w:rPr>
        <w:t>microadenomectomy</w:t>
      </w:r>
      <w:proofErr w:type="spellEnd"/>
      <w:r w:rsidR="00DA2537" w:rsidRPr="00DA2537">
        <w:rPr>
          <w:rFonts w:ascii="Times New Roman" w:eastAsia="Times New Roman" w:hAnsi="Times New Roman" w:cs="Times New Roman"/>
          <w:color w:val="000000" w:themeColor="text1"/>
          <w:sz w:val="24"/>
          <w:szCs w:val="24"/>
          <w:lang w:eastAsia="zh-CN"/>
        </w:rPr>
        <w:t xml:space="preserve"> </w:t>
      </w:r>
      <w:r w:rsidR="007F2900" w:rsidRPr="00D13B94">
        <w:rPr>
          <w:rFonts w:ascii="Times New Roman" w:hAnsi="Times New Roman" w:cs="Times New Roman"/>
          <w:color w:val="000000" w:themeColor="text1"/>
          <w:sz w:val="24"/>
          <w:szCs w:val="24"/>
        </w:rPr>
        <w:t xml:space="preserve">done </w:t>
      </w:r>
      <w:r w:rsidR="00DA2537" w:rsidRPr="00DA2537">
        <w:rPr>
          <w:rFonts w:ascii="Times New Roman" w:eastAsia="Times New Roman" w:hAnsi="Times New Roman" w:cs="Times New Roman"/>
          <w:color w:val="000000" w:themeColor="text1"/>
          <w:sz w:val="24"/>
          <w:szCs w:val="24"/>
          <w:lang w:eastAsia="zh-CN"/>
        </w:rPr>
        <w:t>by an experienced surgeon</w:t>
      </w:r>
      <w:r w:rsidR="007F2900" w:rsidRPr="00D13B94">
        <w:rPr>
          <w:rFonts w:ascii="Times New Roman" w:hAnsi="Times New Roman" w:cs="Times New Roman"/>
          <w:color w:val="000000" w:themeColor="text1"/>
          <w:sz w:val="24"/>
          <w:szCs w:val="24"/>
        </w:rPr>
        <w:t>.</w:t>
      </w:r>
      <w:r w:rsidR="00DA2537" w:rsidRPr="00DA2537">
        <w:rPr>
          <w:rFonts w:ascii="Times New Roman" w:eastAsia="Times New Roman" w:hAnsi="Times New Roman" w:cs="Times New Roman"/>
          <w:color w:val="000000" w:themeColor="text1"/>
          <w:sz w:val="24"/>
          <w:szCs w:val="24"/>
          <w:lang w:eastAsia="zh-CN"/>
        </w:rPr>
        <w:t xml:space="preserve"> Long-lasting remission without other </w:t>
      </w:r>
      <w:hyperlink r:id="rId12" w:tooltip="Learn more about Pituitary" w:history="1">
        <w:r w:rsidR="00DA2537" w:rsidRPr="00DA2537">
          <w:rPr>
            <w:rFonts w:ascii="Times New Roman" w:eastAsia="Times New Roman" w:hAnsi="Times New Roman" w:cs="Times New Roman"/>
            <w:color w:val="000000" w:themeColor="text1"/>
            <w:sz w:val="24"/>
            <w:szCs w:val="24"/>
            <w:lang w:eastAsia="zh-CN"/>
          </w:rPr>
          <w:t>pituitary</w:t>
        </w:r>
      </w:hyperlink>
      <w:r w:rsidR="00DA2537" w:rsidRPr="00DA2537">
        <w:rPr>
          <w:rFonts w:ascii="Times New Roman" w:eastAsia="Times New Roman" w:hAnsi="Times New Roman" w:cs="Times New Roman"/>
          <w:color w:val="000000" w:themeColor="text1"/>
          <w:sz w:val="24"/>
          <w:szCs w:val="24"/>
          <w:lang w:eastAsia="zh-CN"/>
        </w:rPr>
        <w:t> hormonal deficiency is achieved in 50–60% of cases.</w:t>
      </w:r>
      <w:r w:rsidR="007F2900" w:rsidRPr="00D13B94">
        <w:rPr>
          <w:rFonts w:ascii="Times New Roman" w:hAnsi="Times New Roman" w:cs="Times New Roman"/>
          <w:color w:val="000000" w:themeColor="text1"/>
          <w:sz w:val="24"/>
          <w:szCs w:val="24"/>
        </w:rPr>
        <w:t xml:space="preserve"> </w:t>
      </w:r>
      <w:r w:rsidR="00881198">
        <w:rPr>
          <w:rFonts w:ascii="Times New Roman" w:hAnsi="Times New Roman" w:cs="Times New Roman"/>
          <w:color w:val="000000" w:themeColor="text1"/>
          <w:sz w:val="24"/>
          <w:szCs w:val="24"/>
        </w:rPr>
        <w:t xml:space="preserve">A </w:t>
      </w:r>
      <w:r w:rsidR="00881198">
        <w:rPr>
          <w:rFonts w:ascii="Times New Roman" w:eastAsia="Times New Roman" w:hAnsi="Times New Roman" w:cs="Times New Roman"/>
          <w:color w:val="000000" w:themeColor="text1"/>
          <w:sz w:val="24"/>
          <w:szCs w:val="24"/>
          <w:lang w:eastAsia="zh-CN"/>
        </w:rPr>
        <w:t>m</w:t>
      </w:r>
      <w:r w:rsidR="00DA2537" w:rsidRPr="00D13B94">
        <w:rPr>
          <w:rFonts w:ascii="Times New Roman" w:eastAsia="Times New Roman" w:hAnsi="Times New Roman" w:cs="Times New Roman"/>
          <w:color w:val="000000" w:themeColor="text1"/>
          <w:sz w:val="24"/>
          <w:szCs w:val="24"/>
          <w:lang w:eastAsia="zh-CN"/>
        </w:rPr>
        <w:t>edical therapy</w:t>
      </w:r>
      <w:r w:rsidR="007F2900" w:rsidRPr="00D13B94">
        <w:rPr>
          <w:rFonts w:ascii="Times New Roman" w:hAnsi="Times New Roman" w:cs="Times New Roman"/>
          <w:color w:val="000000" w:themeColor="text1"/>
          <w:sz w:val="24"/>
          <w:szCs w:val="24"/>
        </w:rPr>
        <w:t xml:space="preserve"> can also be given </w:t>
      </w:r>
      <w:r w:rsidR="00DA2537" w:rsidRPr="00D13B94">
        <w:rPr>
          <w:rFonts w:ascii="Times New Roman" w:eastAsia="Times New Roman" w:hAnsi="Times New Roman" w:cs="Times New Roman"/>
          <w:color w:val="000000" w:themeColor="text1"/>
          <w:sz w:val="24"/>
          <w:szCs w:val="24"/>
          <w:lang w:eastAsia="zh-CN"/>
        </w:rPr>
        <w:t xml:space="preserve">to lower cortisol in preparation for surgery or after </w:t>
      </w:r>
      <w:r w:rsidR="00F1224A">
        <w:rPr>
          <w:rFonts w:ascii="Times New Roman" w:eastAsia="Times New Roman" w:hAnsi="Times New Roman" w:cs="Times New Roman"/>
          <w:color w:val="000000" w:themeColor="text1"/>
          <w:sz w:val="24"/>
          <w:szCs w:val="24"/>
          <w:lang w:eastAsia="zh-CN"/>
        </w:rPr>
        <w:t xml:space="preserve">an </w:t>
      </w:r>
      <w:r w:rsidR="00DA2537" w:rsidRPr="00D13B94">
        <w:rPr>
          <w:rFonts w:ascii="Times New Roman" w:eastAsia="Times New Roman" w:hAnsi="Times New Roman" w:cs="Times New Roman"/>
          <w:color w:val="000000" w:themeColor="text1"/>
          <w:sz w:val="24"/>
          <w:szCs w:val="24"/>
          <w:lang w:eastAsia="zh-CN"/>
        </w:rPr>
        <w:t xml:space="preserve">unsuccessful surgery. </w:t>
      </w:r>
      <w:r w:rsidR="007F2900" w:rsidRPr="00D13B94">
        <w:rPr>
          <w:rFonts w:ascii="Times New Roman" w:hAnsi="Times New Roman" w:cs="Times New Roman"/>
          <w:color w:val="000000" w:themeColor="text1"/>
          <w:sz w:val="24"/>
          <w:szCs w:val="24"/>
        </w:rPr>
        <w:t xml:space="preserve">It’s usually used </w:t>
      </w:r>
      <w:r w:rsidR="00DA2537" w:rsidRPr="00D13B94">
        <w:rPr>
          <w:rFonts w:ascii="Times New Roman" w:eastAsia="Times New Roman" w:hAnsi="Times New Roman" w:cs="Times New Roman"/>
          <w:color w:val="000000" w:themeColor="text1"/>
          <w:sz w:val="24"/>
          <w:szCs w:val="24"/>
          <w:lang w:eastAsia="zh-CN"/>
        </w:rPr>
        <w:t xml:space="preserve">as an adjunctive </w:t>
      </w:r>
      <w:r w:rsidR="00DA2537" w:rsidRPr="00D13B94">
        <w:rPr>
          <w:rFonts w:ascii="Times New Roman" w:eastAsia="Times New Roman" w:hAnsi="Times New Roman" w:cs="Times New Roman"/>
          <w:color w:val="000000" w:themeColor="text1"/>
          <w:sz w:val="24"/>
          <w:szCs w:val="24"/>
          <w:lang w:eastAsia="zh-CN"/>
        </w:rPr>
        <w:lastRenderedPageBreak/>
        <w:t>treatment with other modalities such as pituitary radiotherapy.</w:t>
      </w:r>
      <w:r w:rsidR="007F2900" w:rsidRPr="00D13B94">
        <w:rPr>
          <w:rFonts w:ascii="Times New Roman" w:hAnsi="Times New Roman" w:cs="Times New Roman"/>
          <w:i/>
          <w:iCs/>
          <w:color w:val="000000" w:themeColor="text1"/>
          <w:sz w:val="24"/>
          <w:szCs w:val="24"/>
        </w:rPr>
        <w:t xml:space="preserve"> </w:t>
      </w:r>
      <w:r w:rsidR="00DA2537" w:rsidRPr="00D13B94">
        <w:rPr>
          <w:rFonts w:ascii="Times New Roman" w:eastAsia="Times New Roman" w:hAnsi="Times New Roman" w:cs="Times New Roman"/>
          <w:i/>
          <w:iCs/>
          <w:color w:val="000000" w:themeColor="text1"/>
          <w:sz w:val="24"/>
          <w:szCs w:val="24"/>
          <w:lang w:eastAsia="zh-CN"/>
        </w:rPr>
        <w:t>Metyrapone</w:t>
      </w:r>
      <w:r w:rsidR="00DA2537" w:rsidRPr="00D13B94">
        <w:rPr>
          <w:rFonts w:ascii="Times New Roman" w:eastAsia="Times New Roman" w:hAnsi="Times New Roman" w:cs="Times New Roman"/>
          <w:color w:val="000000" w:themeColor="text1"/>
          <w:sz w:val="24"/>
          <w:szCs w:val="24"/>
          <w:lang w:eastAsia="zh-CN"/>
        </w:rPr>
        <w:t>, increasing every 72 hours up to 500–1000 mg three or four times daily, and </w:t>
      </w:r>
      <w:r w:rsidR="00DA2537" w:rsidRPr="00D13B94">
        <w:rPr>
          <w:rFonts w:ascii="Times New Roman" w:eastAsia="Times New Roman" w:hAnsi="Times New Roman" w:cs="Times New Roman"/>
          <w:i/>
          <w:iCs/>
          <w:color w:val="000000" w:themeColor="text1"/>
          <w:sz w:val="24"/>
          <w:szCs w:val="24"/>
          <w:lang w:eastAsia="zh-CN"/>
        </w:rPr>
        <w:t>ketoconazole</w:t>
      </w:r>
      <w:r w:rsidR="00DA2537" w:rsidRPr="00D13B94">
        <w:rPr>
          <w:rFonts w:ascii="Times New Roman" w:eastAsia="Times New Roman" w:hAnsi="Times New Roman" w:cs="Times New Roman"/>
          <w:color w:val="000000" w:themeColor="text1"/>
          <w:sz w:val="24"/>
          <w:szCs w:val="24"/>
          <w:lang w:eastAsia="zh-CN"/>
        </w:rPr>
        <w:t>, increasing at 4–5-day intervals, up to 200–400 mg three times daily, are often used to inhibit cortisol synthesis, aiming for a mean serum cortisol of 150–300 mmol/</w:t>
      </w:r>
      <w:r w:rsidR="00390CE5" w:rsidRPr="00D13B94">
        <w:rPr>
          <w:rFonts w:ascii="Times New Roman" w:eastAsia="Times New Roman" w:hAnsi="Times New Roman" w:cs="Times New Roman"/>
          <w:color w:val="000000" w:themeColor="text1"/>
          <w:sz w:val="24"/>
          <w:szCs w:val="24"/>
          <w:lang w:eastAsia="zh-CN"/>
        </w:rPr>
        <w:t>liter</w:t>
      </w:r>
      <w:r w:rsidR="00DA2537" w:rsidRPr="00D13B94">
        <w:rPr>
          <w:rFonts w:ascii="Times New Roman" w:eastAsia="Times New Roman" w:hAnsi="Times New Roman" w:cs="Times New Roman"/>
          <w:color w:val="000000" w:themeColor="text1"/>
          <w:sz w:val="24"/>
          <w:szCs w:val="24"/>
          <w:lang w:eastAsia="zh-CN"/>
        </w:rPr>
        <w:t>, or correction of abnormal elevated urinary free cortisol excretion. </w:t>
      </w:r>
    </w:p>
    <w:p w14:paraId="676C0803" w14:textId="755F0667" w:rsidR="00DA2537" w:rsidRPr="00D13B94" w:rsidRDefault="000F729C" w:rsidP="000D18A1">
      <w:pPr>
        <w:spacing w:line="480" w:lineRule="auto"/>
        <w:rPr>
          <w:rFonts w:ascii="Times New Roman" w:eastAsia="Times New Roman" w:hAnsi="Times New Roman" w:cs="Times New Roman"/>
          <w:color w:val="000000" w:themeColor="text1"/>
          <w:sz w:val="24"/>
          <w:szCs w:val="24"/>
          <w:lang w:eastAsia="zh-CN"/>
        </w:rPr>
      </w:pPr>
      <w:r w:rsidRPr="00D13B94">
        <w:rPr>
          <w:rFonts w:ascii="Times New Roman" w:hAnsi="Times New Roman" w:cs="Times New Roman"/>
          <w:b/>
          <w:color w:val="000000" w:themeColor="text1"/>
          <w:sz w:val="24"/>
          <w:szCs w:val="24"/>
        </w:rPr>
        <w:t>Prognosis</w:t>
      </w:r>
      <w:r w:rsidRPr="00D13B94">
        <w:rPr>
          <w:rFonts w:ascii="Times New Roman" w:hAnsi="Times New Roman" w:cs="Times New Roman"/>
          <w:color w:val="000000" w:themeColor="text1"/>
          <w:sz w:val="24"/>
          <w:szCs w:val="24"/>
        </w:rPr>
        <w:br/>
      </w:r>
      <w:hyperlink r:id="rId13" w:tooltip="Learn more about Cushing's Syndrome" w:history="1">
        <w:r w:rsidR="00DA2537" w:rsidRPr="00D13B94">
          <w:rPr>
            <w:rFonts w:ascii="Times New Roman" w:eastAsia="Times New Roman" w:hAnsi="Times New Roman" w:cs="Times New Roman"/>
            <w:color w:val="000000" w:themeColor="text1"/>
            <w:sz w:val="24"/>
            <w:szCs w:val="24"/>
            <w:lang w:eastAsia="zh-CN"/>
          </w:rPr>
          <w:t>Cushing's syndrome</w:t>
        </w:r>
      </w:hyperlink>
      <w:r w:rsidR="00DA2537" w:rsidRPr="00D13B94">
        <w:rPr>
          <w:rFonts w:ascii="Times New Roman" w:eastAsia="Times New Roman" w:hAnsi="Times New Roman" w:cs="Times New Roman"/>
          <w:color w:val="000000" w:themeColor="text1"/>
          <w:sz w:val="24"/>
          <w:szCs w:val="24"/>
          <w:lang w:eastAsia="zh-CN"/>
        </w:rPr>
        <w:t> </w:t>
      </w:r>
      <w:r w:rsidR="00E824AD" w:rsidRPr="00D13B94">
        <w:rPr>
          <w:rFonts w:ascii="Times New Roman" w:eastAsia="Times New Roman" w:hAnsi="Times New Roman" w:cs="Times New Roman"/>
          <w:color w:val="000000" w:themeColor="text1"/>
          <w:sz w:val="24"/>
          <w:szCs w:val="24"/>
          <w:lang w:eastAsia="zh-CN"/>
        </w:rPr>
        <w:t xml:space="preserve">that is inefficiently treated </w:t>
      </w:r>
      <w:r w:rsidR="00DA2537" w:rsidRPr="00D13B94">
        <w:rPr>
          <w:rFonts w:ascii="Times New Roman" w:eastAsia="Times New Roman" w:hAnsi="Times New Roman" w:cs="Times New Roman"/>
          <w:color w:val="000000" w:themeColor="text1"/>
          <w:sz w:val="24"/>
          <w:szCs w:val="24"/>
          <w:lang w:eastAsia="zh-CN"/>
        </w:rPr>
        <w:t>has a 5-fold </w:t>
      </w:r>
      <w:hyperlink r:id="rId14" w:tooltip="Learn more about Standardized mortality ratio" w:history="1">
        <w:r w:rsidR="00DA2537" w:rsidRPr="00D13B94">
          <w:rPr>
            <w:rFonts w:ascii="Times New Roman" w:eastAsia="Times New Roman" w:hAnsi="Times New Roman" w:cs="Times New Roman"/>
            <w:color w:val="000000" w:themeColor="text1"/>
            <w:sz w:val="24"/>
            <w:szCs w:val="24"/>
            <w:lang w:eastAsia="zh-CN"/>
          </w:rPr>
          <w:t>standardized mortality rate</w:t>
        </w:r>
      </w:hyperlink>
      <w:r w:rsidR="00E824AD" w:rsidRPr="00D13B94">
        <w:rPr>
          <w:rFonts w:ascii="Times New Roman" w:eastAsia="Times New Roman" w:hAnsi="Times New Roman" w:cs="Times New Roman"/>
          <w:color w:val="000000" w:themeColor="text1"/>
          <w:sz w:val="24"/>
          <w:szCs w:val="24"/>
          <w:lang w:eastAsia="zh-CN"/>
        </w:rPr>
        <w:t xml:space="preserve">. It can </w:t>
      </w:r>
      <w:r w:rsidR="00DA2537" w:rsidRPr="00D13B94">
        <w:rPr>
          <w:rFonts w:ascii="Times New Roman" w:eastAsia="Times New Roman" w:hAnsi="Times New Roman" w:cs="Times New Roman"/>
          <w:color w:val="000000" w:themeColor="text1"/>
          <w:sz w:val="24"/>
          <w:szCs w:val="24"/>
          <w:lang w:eastAsia="zh-CN"/>
        </w:rPr>
        <w:t xml:space="preserve">return to normal with timely control of </w:t>
      </w:r>
      <w:r w:rsidR="00390CE5" w:rsidRPr="00D13B94">
        <w:rPr>
          <w:rFonts w:ascii="Times New Roman" w:eastAsia="Times New Roman" w:hAnsi="Times New Roman" w:cs="Times New Roman"/>
          <w:color w:val="000000" w:themeColor="text1"/>
          <w:sz w:val="24"/>
          <w:szCs w:val="24"/>
          <w:lang w:eastAsia="zh-CN"/>
        </w:rPr>
        <w:t>hypercortisolemia</w:t>
      </w:r>
      <w:r w:rsidR="00DA2537" w:rsidRPr="00D13B94">
        <w:rPr>
          <w:rFonts w:ascii="Times New Roman" w:eastAsia="Times New Roman" w:hAnsi="Times New Roman" w:cs="Times New Roman"/>
          <w:color w:val="000000" w:themeColor="text1"/>
          <w:sz w:val="24"/>
          <w:szCs w:val="24"/>
          <w:lang w:eastAsia="zh-CN"/>
        </w:rPr>
        <w:t>, although some </w:t>
      </w:r>
      <w:hyperlink r:id="rId15" w:tooltip="Learn more about Cardiovascular disease" w:history="1">
        <w:r w:rsidR="00DA2537" w:rsidRPr="00D13B94">
          <w:rPr>
            <w:rFonts w:ascii="Times New Roman" w:eastAsia="Times New Roman" w:hAnsi="Times New Roman" w:cs="Times New Roman"/>
            <w:color w:val="000000" w:themeColor="text1"/>
            <w:sz w:val="24"/>
            <w:szCs w:val="24"/>
            <w:lang w:eastAsia="zh-CN"/>
          </w:rPr>
          <w:t>cardiovascular risk</w:t>
        </w:r>
      </w:hyperlink>
      <w:r w:rsidR="00DA2537" w:rsidRPr="00D13B94">
        <w:rPr>
          <w:rFonts w:ascii="Times New Roman" w:eastAsia="Times New Roman" w:hAnsi="Times New Roman" w:cs="Times New Roman"/>
          <w:color w:val="000000" w:themeColor="text1"/>
          <w:sz w:val="24"/>
          <w:szCs w:val="24"/>
          <w:lang w:eastAsia="zh-CN"/>
        </w:rPr>
        <w:t> </w:t>
      </w:r>
      <w:r w:rsidR="00E824AD" w:rsidRPr="00D13B94">
        <w:rPr>
          <w:rFonts w:ascii="Times New Roman" w:eastAsia="Times New Roman" w:hAnsi="Times New Roman" w:cs="Times New Roman"/>
          <w:color w:val="000000" w:themeColor="text1"/>
          <w:sz w:val="24"/>
          <w:szCs w:val="24"/>
          <w:lang w:eastAsia="zh-CN"/>
        </w:rPr>
        <w:t xml:space="preserve">may remain. </w:t>
      </w:r>
      <w:r w:rsidR="00DA2537" w:rsidRPr="00D13B94">
        <w:rPr>
          <w:rFonts w:ascii="Times New Roman" w:eastAsia="Times New Roman" w:hAnsi="Times New Roman" w:cs="Times New Roman"/>
          <w:color w:val="000000" w:themeColor="text1"/>
          <w:sz w:val="24"/>
          <w:szCs w:val="24"/>
          <w:lang w:eastAsia="zh-CN"/>
        </w:rPr>
        <w:t xml:space="preserve">Depression often persists for years after </w:t>
      </w:r>
      <w:r w:rsidR="00E824AD" w:rsidRPr="00D13B94">
        <w:rPr>
          <w:rFonts w:ascii="Times New Roman" w:eastAsia="Times New Roman" w:hAnsi="Times New Roman" w:cs="Times New Roman"/>
          <w:color w:val="000000" w:themeColor="text1"/>
          <w:sz w:val="24"/>
          <w:szCs w:val="24"/>
          <w:lang w:eastAsia="zh-CN"/>
        </w:rPr>
        <w:t xml:space="preserve">its cured.  </w:t>
      </w:r>
    </w:p>
    <w:p w14:paraId="4E09E784" w14:textId="2D3E5029" w:rsidR="000F729C" w:rsidRPr="00D13B94" w:rsidRDefault="000F729C" w:rsidP="000D18A1">
      <w:pPr>
        <w:spacing w:line="480" w:lineRule="auto"/>
        <w:rPr>
          <w:rFonts w:ascii="Times New Roman" w:hAnsi="Times New Roman" w:cs="Times New Roman"/>
          <w:color w:val="000000" w:themeColor="text1"/>
          <w:sz w:val="24"/>
          <w:szCs w:val="24"/>
        </w:rPr>
      </w:pPr>
      <w:r w:rsidRPr="00D13B94">
        <w:rPr>
          <w:rFonts w:ascii="Times New Roman" w:hAnsi="Times New Roman" w:cs="Times New Roman"/>
          <w:b/>
          <w:color w:val="000000" w:themeColor="text1"/>
          <w:sz w:val="24"/>
          <w:szCs w:val="24"/>
        </w:rPr>
        <w:t>Professional Relevance</w:t>
      </w:r>
      <w:r w:rsidRPr="00D13B94">
        <w:rPr>
          <w:rFonts w:ascii="Times New Roman" w:hAnsi="Times New Roman" w:cs="Times New Roman"/>
          <w:color w:val="000000" w:themeColor="text1"/>
          <w:sz w:val="24"/>
          <w:szCs w:val="24"/>
        </w:rPr>
        <w:br/>
      </w:r>
      <w:r w:rsidR="00053BA6">
        <w:rPr>
          <w:rFonts w:ascii="Times New Roman" w:hAnsi="Times New Roman" w:cs="Times New Roman"/>
          <w:color w:val="000000" w:themeColor="text1"/>
          <w:sz w:val="24"/>
          <w:szCs w:val="24"/>
        </w:rPr>
        <w:t xml:space="preserve">As a dental hygienist </w:t>
      </w:r>
      <w:r w:rsidR="00F27917">
        <w:rPr>
          <w:rFonts w:ascii="Times New Roman" w:hAnsi="Times New Roman" w:cs="Times New Roman"/>
          <w:color w:val="000000" w:themeColor="text1"/>
          <w:sz w:val="24"/>
          <w:szCs w:val="24"/>
        </w:rPr>
        <w:t>it’s</w:t>
      </w:r>
      <w:r w:rsidR="00053BA6">
        <w:rPr>
          <w:rFonts w:ascii="Times New Roman" w:hAnsi="Times New Roman" w:cs="Times New Roman"/>
          <w:color w:val="000000" w:themeColor="text1"/>
          <w:sz w:val="24"/>
          <w:szCs w:val="24"/>
        </w:rPr>
        <w:t xml:space="preserve"> important to provide the best treatment to </w:t>
      </w:r>
      <w:r w:rsidR="00F27917">
        <w:rPr>
          <w:rFonts w:ascii="Times New Roman" w:hAnsi="Times New Roman" w:cs="Times New Roman"/>
          <w:color w:val="000000" w:themeColor="text1"/>
          <w:sz w:val="24"/>
          <w:szCs w:val="24"/>
        </w:rPr>
        <w:t xml:space="preserve">patients, this includes being well informed about each patient’s medical history and any concerns or modifications that may be necessary due to any medical condition. With Cushing’s syndrome may come hypertension, heart failure, osteoporosis, diabetes mellitus, impaired healing, mental depression and/or psychosis. Through interviewing the dental hygienist must make sure the patient has taken their medication if they are on medical therapy for </w:t>
      </w:r>
      <w:r w:rsidR="00390CE5">
        <w:rPr>
          <w:rFonts w:ascii="Times New Roman" w:hAnsi="Times New Roman" w:cs="Times New Roman"/>
          <w:color w:val="000000" w:themeColor="text1"/>
          <w:sz w:val="24"/>
          <w:szCs w:val="24"/>
        </w:rPr>
        <w:t>Cushing’s</w:t>
      </w:r>
      <w:r w:rsidR="00F27917">
        <w:rPr>
          <w:rFonts w:ascii="Times New Roman" w:hAnsi="Times New Roman" w:cs="Times New Roman"/>
          <w:color w:val="000000" w:themeColor="text1"/>
          <w:sz w:val="24"/>
          <w:szCs w:val="24"/>
        </w:rPr>
        <w:t xml:space="preserve"> syndrome and any medication in relation to other conditions that may accompany this syndrome. For example, if patients have hypertension the dental hygienist must be careful to avoid the patient undergoing orthostatic hypotension, if the patient also has diabetes the dental hygienist must know if the patient has had a meal and taken their medication prior to the appointment. </w:t>
      </w:r>
    </w:p>
    <w:p w14:paraId="38C04A0D" w14:textId="77777777" w:rsidR="00F1224A" w:rsidRDefault="00F1224A" w:rsidP="00F1224A">
      <w:pPr>
        <w:spacing w:line="480" w:lineRule="auto"/>
        <w:rPr>
          <w:rFonts w:ascii="Times New Roman" w:hAnsi="Times New Roman" w:cs="Times New Roman"/>
          <w:b/>
          <w:color w:val="000000" w:themeColor="text1"/>
          <w:sz w:val="24"/>
          <w:szCs w:val="24"/>
        </w:rPr>
      </w:pPr>
    </w:p>
    <w:p w14:paraId="5BD42E17" w14:textId="77777777" w:rsidR="00F1224A" w:rsidRDefault="00F1224A" w:rsidP="00F1224A">
      <w:pPr>
        <w:spacing w:line="480" w:lineRule="auto"/>
        <w:rPr>
          <w:rFonts w:ascii="Times New Roman" w:hAnsi="Times New Roman" w:cs="Times New Roman"/>
          <w:b/>
          <w:color w:val="000000" w:themeColor="text1"/>
          <w:sz w:val="24"/>
          <w:szCs w:val="24"/>
        </w:rPr>
      </w:pPr>
    </w:p>
    <w:p w14:paraId="6CFE4806" w14:textId="77777777" w:rsidR="00F1224A" w:rsidRDefault="00F1224A" w:rsidP="00F1224A">
      <w:pPr>
        <w:spacing w:line="480" w:lineRule="auto"/>
        <w:rPr>
          <w:rFonts w:ascii="Times New Roman" w:hAnsi="Times New Roman" w:cs="Times New Roman"/>
          <w:b/>
          <w:color w:val="000000" w:themeColor="text1"/>
          <w:sz w:val="24"/>
          <w:szCs w:val="24"/>
        </w:rPr>
      </w:pPr>
    </w:p>
    <w:p w14:paraId="215D6D11" w14:textId="77777777" w:rsidR="00983036" w:rsidRDefault="00983036" w:rsidP="00F1224A">
      <w:pPr>
        <w:spacing w:line="480" w:lineRule="auto"/>
        <w:rPr>
          <w:rFonts w:ascii="Times New Roman" w:hAnsi="Times New Roman" w:cs="Times New Roman"/>
          <w:b/>
          <w:color w:val="000000" w:themeColor="text1"/>
          <w:sz w:val="24"/>
          <w:szCs w:val="24"/>
        </w:rPr>
      </w:pPr>
    </w:p>
    <w:p w14:paraId="065CA7C0" w14:textId="7F7407D5" w:rsidR="00F1224A" w:rsidRDefault="00E538C9" w:rsidP="00F1224A">
      <w:pPr>
        <w:spacing w:line="480" w:lineRule="auto"/>
        <w:rPr>
          <w:rFonts w:ascii="Times New Roman" w:eastAsia="Times New Roman" w:hAnsi="Times New Roman" w:cs="Times New Roman"/>
          <w:color w:val="000000" w:themeColor="text1"/>
          <w:sz w:val="24"/>
          <w:szCs w:val="24"/>
          <w:shd w:val="clear" w:color="auto" w:fill="FFFFFF"/>
          <w:lang w:eastAsia="zh-CN"/>
        </w:rPr>
      </w:pPr>
      <w:r w:rsidRPr="00D13B94">
        <w:rPr>
          <w:rFonts w:ascii="Times New Roman" w:hAnsi="Times New Roman" w:cs="Times New Roman"/>
          <w:b/>
          <w:color w:val="000000" w:themeColor="text1"/>
          <w:sz w:val="24"/>
          <w:szCs w:val="24"/>
        </w:rPr>
        <w:t>Citations</w:t>
      </w:r>
      <w:r w:rsidR="003B5A36" w:rsidRPr="00D13B94">
        <w:rPr>
          <w:rFonts w:ascii="Times New Roman" w:hAnsi="Times New Roman" w:cs="Times New Roman"/>
          <w:color w:val="000000" w:themeColor="text1"/>
          <w:sz w:val="24"/>
          <w:szCs w:val="24"/>
        </w:rPr>
        <w:br/>
      </w:r>
      <w:r w:rsidR="00F1224A">
        <w:rPr>
          <w:rFonts w:ascii="Times New Roman" w:eastAsia="Times New Roman" w:hAnsi="Times New Roman" w:cs="Times New Roman"/>
          <w:color w:val="000000" w:themeColor="text1"/>
          <w:sz w:val="24"/>
          <w:szCs w:val="24"/>
          <w:shd w:val="clear" w:color="auto" w:fill="FFFFFF"/>
          <w:lang w:eastAsia="zh-CN"/>
        </w:rPr>
        <w:t xml:space="preserve">1) </w:t>
      </w:r>
      <w:r w:rsidR="007618DF" w:rsidRPr="00D13B94">
        <w:rPr>
          <w:rFonts w:ascii="Times New Roman" w:eastAsia="Times New Roman" w:hAnsi="Times New Roman" w:cs="Times New Roman"/>
          <w:color w:val="000000" w:themeColor="text1"/>
          <w:sz w:val="24"/>
          <w:szCs w:val="24"/>
          <w:shd w:val="clear" w:color="auto" w:fill="FFFFFF"/>
          <w:lang w:eastAsia="zh-CN"/>
        </w:rPr>
        <w:t>Nieman, Lynnette K. “</w:t>
      </w:r>
      <w:r w:rsidR="00390CE5" w:rsidRPr="00D13B94">
        <w:rPr>
          <w:rFonts w:ascii="Times New Roman" w:eastAsia="Times New Roman" w:hAnsi="Times New Roman" w:cs="Times New Roman"/>
          <w:color w:val="000000" w:themeColor="text1"/>
          <w:sz w:val="24"/>
          <w:szCs w:val="24"/>
          <w:shd w:val="clear" w:color="auto" w:fill="FFFFFF"/>
          <w:lang w:eastAsia="zh-CN"/>
        </w:rPr>
        <w:t>Cushing’s</w:t>
      </w:r>
      <w:r w:rsidR="007618DF" w:rsidRPr="00D13B94">
        <w:rPr>
          <w:rFonts w:ascii="Times New Roman" w:eastAsia="Times New Roman" w:hAnsi="Times New Roman" w:cs="Times New Roman"/>
          <w:color w:val="000000" w:themeColor="text1"/>
          <w:sz w:val="24"/>
          <w:szCs w:val="24"/>
          <w:shd w:val="clear" w:color="auto" w:fill="FFFFFF"/>
          <w:lang w:eastAsia="zh-CN"/>
        </w:rPr>
        <w:t xml:space="preserve"> Syndrome: Update on Signs, Symptoms and Biochemical Screening.” </w:t>
      </w:r>
      <w:r w:rsidR="007618DF" w:rsidRPr="00D13B94">
        <w:rPr>
          <w:rFonts w:ascii="Times New Roman" w:eastAsia="Times New Roman" w:hAnsi="Times New Roman" w:cs="Times New Roman"/>
          <w:i/>
          <w:iCs/>
          <w:color w:val="000000" w:themeColor="text1"/>
          <w:sz w:val="24"/>
          <w:szCs w:val="24"/>
          <w:shd w:val="clear" w:color="auto" w:fill="FFFFFF"/>
          <w:lang w:eastAsia="zh-CN"/>
        </w:rPr>
        <w:t>European Journal of Endocrinology</w:t>
      </w:r>
      <w:r w:rsidR="007618DF" w:rsidRPr="00D13B94">
        <w:rPr>
          <w:rFonts w:ascii="Times New Roman" w:eastAsia="Times New Roman" w:hAnsi="Times New Roman" w:cs="Times New Roman"/>
          <w:color w:val="000000" w:themeColor="text1"/>
          <w:sz w:val="24"/>
          <w:szCs w:val="24"/>
          <w:shd w:val="clear" w:color="auto" w:fill="FFFFFF"/>
          <w:lang w:eastAsia="zh-CN"/>
        </w:rPr>
        <w:t>, vol. 173, no. 4, Oct. 2015, pp. M33–M38., doi:10.1530/eje-15-0464.</w:t>
      </w:r>
    </w:p>
    <w:p w14:paraId="29239C69" w14:textId="5BCC3DAE" w:rsidR="00DA2537" w:rsidRPr="00DA2537" w:rsidRDefault="00F1224A" w:rsidP="00F1224A">
      <w:pPr>
        <w:spacing w:line="480" w:lineRule="auto"/>
        <w:rPr>
          <w:rFonts w:ascii="Times New Roman" w:eastAsia="Times New Roman" w:hAnsi="Times New Roman" w:cs="Times New Roman"/>
          <w:color w:val="000000" w:themeColor="text1"/>
          <w:sz w:val="24"/>
          <w:szCs w:val="24"/>
          <w:shd w:val="clear" w:color="auto" w:fill="FFFFFF"/>
          <w:lang w:eastAsia="zh-CN"/>
        </w:rPr>
      </w:pPr>
      <w:r>
        <w:rPr>
          <w:rFonts w:ascii="Times New Roman" w:eastAsia="Times New Roman" w:hAnsi="Times New Roman" w:cs="Times New Roman"/>
          <w:color w:val="000000" w:themeColor="text1"/>
          <w:sz w:val="24"/>
          <w:szCs w:val="24"/>
          <w:shd w:val="clear" w:color="auto" w:fill="FFFFFF"/>
          <w:lang w:eastAsia="zh-CN"/>
        </w:rPr>
        <w:t xml:space="preserve">2) </w:t>
      </w:r>
      <w:r w:rsidR="00DA2537" w:rsidRPr="00DA2537">
        <w:rPr>
          <w:rFonts w:ascii="Times New Roman" w:eastAsia="Times New Roman" w:hAnsi="Times New Roman" w:cs="Times New Roman"/>
          <w:color w:val="000000" w:themeColor="text1"/>
          <w:sz w:val="24"/>
          <w:szCs w:val="24"/>
          <w:shd w:val="clear" w:color="auto" w:fill="FFFFFF"/>
          <w:lang w:eastAsia="zh-CN"/>
        </w:rPr>
        <w:t>Daniel, Eleni, and John Newell-Price. “</w:t>
      </w:r>
      <w:r w:rsidR="00390CE5" w:rsidRPr="00DA2537">
        <w:rPr>
          <w:rFonts w:ascii="Times New Roman" w:eastAsia="Times New Roman" w:hAnsi="Times New Roman" w:cs="Times New Roman"/>
          <w:color w:val="000000" w:themeColor="text1"/>
          <w:sz w:val="24"/>
          <w:szCs w:val="24"/>
          <w:shd w:val="clear" w:color="auto" w:fill="FFFFFF"/>
          <w:lang w:eastAsia="zh-CN"/>
        </w:rPr>
        <w:t>Cushing’s</w:t>
      </w:r>
      <w:r w:rsidR="00DA2537" w:rsidRPr="00DA2537">
        <w:rPr>
          <w:rFonts w:ascii="Times New Roman" w:eastAsia="Times New Roman" w:hAnsi="Times New Roman" w:cs="Times New Roman"/>
          <w:color w:val="000000" w:themeColor="text1"/>
          <w:sz w:val="24"/>
          <w:szCs w:val="24"/>
          <w:shd w:val="clear" w:color="auto" w:fill="FFFFFF"/>
          <w:lang w:eastAsia="zh-CN"/>
        </w:rPr>
        <w:t xml:space="preserve"> Syndrome.” </w:t>
      </w:r>
      <w:r w:rsidR="00DA2537" w:rsidRPr="00DA2537">
        <w:rPr>
          <w:rFonts w:ascii="Times New Roman" w:eastAsia="Times New Roman" w:hAnsi="Times New Roman" w:cs="Times New Roman"/>
          <w:i/>
          <w:iCs/>
          <w:color w:val="000000" w:themeColor="text1"/>
          <w:sz w:val="24"/>
          <w:szCs w:val="24"/>
          <w:shd w:val="clear" w:color="auto" w:fill="FFFFFF"/>
          <w:lang w:eastAsia="zh-CN"/>
        </w:rPr>
        <w:t>Medicine</w:t>
      </w:r>
      <w:r w:rsidR="00DA2537" w:rsidRPr="00DA2537">
        <w:rPr>
          <w:rFonts w:ascii="Times New Roman" w:eastAsia="Times New Roman" w:hAnsi="Times New Roman" w:cs="Times New Roman"/>
          <w:color w:val="000000" w:themeColor="text1"/>
          <w:sz w:val="24"/>
          <w:szCs w:val="24"/>
          <w:shd w:val="clear" w:color="auto" w:fill="FFFFFF"/>
          <w:lang w:eastAsia="zh-CN"/>
        </w:rPr>
        <w:t>, vol. 45, no. 8, Aug. 2017, pp. 475–479., doi:10.1016/j.mpmed.2017.05.007.</w:t>
      </w:r>
    </w:p>
    <w:p w14:paraId="29121330" w14:textId="60E51FFC" w:rsidR="007F2900" w:rsidRPr="00F1224A" w:rsidRDefault="00F1224A" w:rsidP="00F1224A">
      <w:pPr>
        <w:spacing w:after="0" w:line="480" w:lineRule="auto"/>
        <w:rPr>
          <w:rFonts w:ascii="Times New Roman" w:eastAsia="Times New Roman" w:hAnsi="Times New Roman" w:cs="Times New Roman"/>
          <w:color w:val="000000" w:themeColor="text1"/>
          <w:sz w:val="24"/>
          <w:szCs w:val="24"/>
          <w:shd w:val="clear" w:color="auto" w:fill="FFFFFF"/>
          <w:lang w:eastAsia="zh-CN"/>
        </w:rPr>
      </w:pPr>
      <w:r>
        <w:rPr>
          <w:rFonts w:ascii="Times New Roman" w:eastAsia="Times New Roman" w:hAnsi="Times New Roman" w:cs="Times New Roman"/>
          <w:color w:val="000000" w:themeColor="text1"/>
          <w:sz w:val="24"/>
          <w:szCs w:val="24"/>
          <w:shd w:val="clear" w:color="auto" w:fill="FFFFFF"/>
          <w:lang w:eastAsia="zh-CN"/>
        </w:rPr>
        <w:t xml:space="preserve">3) </w:t>
      </w:r>
      <w:r w:rsidR="00DA2537" w:rsidRPr="00DA2537">
        <w:rPr>
          <w:rFonts w:ascii="Times New Roman" w:eastAsia="Times New Roman" w:hAnsi="Times New Roman" w:cs="Times New Roman"/>
          <w:color w:val="000000" w:themeColor="text1"/>
          <w:sz w:val="24"/>
          <w:szCs w:val="24"/>
          <w:shd w:val="clear" w:color="auto" w:fill="FFFFFF"/>
          <w:lang w:eastAsia="zh-CN"/>
        </w:rPr>
        <w:t xml:space="preserve">Lacroix, André, et al. </w:t>
      </w:r>
      <w:r w:rsidR="00DA2537" w:rsidRPr="0076465C">
        <w:rPr>
          <w:rFonts w:ascii="Times New Roman" w:eastAsia="Times New Roman" w:hAnsi="Times New Roman" w:cs="Times New Roman"/>
          <w:color w:val="000000" w:themeColor="text1"/>
          <w:sz w:val="24"/>
          <w:szCs w:val="24"/>
          <w:shd w:val="clear" w:color="auto" w:fill="FFFFFF"/>
          <w:lang w:eastAsia="zh-CN"/>
        </w:rPr>
        <w:t>“</w:t>
      </w:r>
      <w:r w:rsidR="00390CE5" w:rsidRPr="0076465C">
        <w:rPr>
          <w:rFonts w:ascii="Times New Roman" w:eastAsia="Times New Roman" w:hAnsi="Times New Roman" w:cs="Times New Roman"/>
          <w:color w:val="000000" w:themeColor="text1"/>
          <w:sz w:val="24"/>
          <w:szCs w:val="24"/>
          <w:shd w:val="clear" w:color="auto" w:fill="FFFFFF"/>
          <w:lang w:eastAsia="zh-CN"/>
        </w:rPr>
        <w:t>Cushing</w:t>
      </w:r>
      <w:r w:rsidR="00DA2537" w:rsidRPr="0076465C">
        <w:rPr>
          <w:rFonts w:ascii="Times New Roman" w:eastAsia="Times New Roman" w:hAnsi="Times New Roman" w:cs="Times New Roman"/>
          <w:color w:val="000000" w:themeColor="text1"/>
          <w:sz w:val="24"/>
          <w:szCs w:val="24"/>
          <w:shd w:val="clear" w:color="auto" w:fill="FFFFFF"/>
          <w:lang w:eastAsia="zh-CN"/>
        </w:rPr>
        <w:t xml:space="preserve"> Syndrome.” </w:t>
      </w:r>
      <w:r w:rsidR="00DA2537" w:rsidRPr="0076465C">
        <w:rPr>
          <w:rFonts w:ascii="Times New Roman" w:eastAsia="Times New Roman" w:hAnsi="Times New Roman" w:cs="Times New Roman"/>
          <w:i/>
          <w:iCs/>
          <w:color w:val="000000" w:themeColor="text1"/>
          <w:sz w:val="24"/>
          <w:szCs w:val="24"/>
          <w:shd w:val="clear" w:color="auto" w:fill="FFFFFF"/>
          <w:lang w:eastAsia="zh-CN"/>
        </w:rPr>
        <w:t>The Lancet</w:t>
      </w:r>
      <w:r w:rsidR="00DA2537" w:rsidRPr="0076465C">
        <w:rPr>
          <w:rFonts w:ascii="Times New Roman" w:eastAsia="Times New Roman" w:hAnsi="Times New Roman" w:cs="Times New Roman"/>
          <w:color w:val="000000" w:themeColor="text1"/>
          <w:sz w:val="24"/>
          <w:szCs w:val="24"/>
          <w:shd w:val="clear" w:color="auto" w:fill="FFFFFF"/>
          <w:lang w:eastAsia="zh-CN"/>
        </w:rPr>
        <w:t>, vol. 386, no. 9996, 4 Sept. 2015, pp. 913–927., doi:10.1016/s0140-6736(14)61375-1.</w:t>
      </w:r>
    </w:p>
    <w:p w14:paraId="18A73D29" w14:textId="5640CE17" w:rsidR="00CB2652" w:rsidRPr="0076465C" w:rsidRDefault="00F1224A" w:rsidP="00F1224A">
      <w:pPr>
        <w:spacing w:after="0" w:line="48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shd w:val="clear" w:color="auto" w:fill="FFFFFF"/>
          <w:lang w:eastAsia="zh-CN"/>
        </w:rPr>
        <w:t xml:space="preserve">4) </w:t>
      </w:r>
      <w:r w:rsidR="00CB2652" w:rsidRPr="0076465C">
        <w:rPr>
          <w:rFonts w:ascii="Times New Roman" w:eastAsia="Times New Roman" w:hAnsi="Times New Roman" w:cs="Times New Roman"/>
          <w:color w:val="000000" w:themeColor="text1"/>
          <w:sz w:val="24"/>
          <w:szCs w:val="24"/>
          <w:shd w:val="clear" w:color="auto" w:fill="FFFFFF"/>
          <w:lang w:eastAsia="zh-CN"/>
        </w:rPr>
        <w:t xml:space="preserve">Ernest Yorke, </w:t>
      </w:r>
      <w:proofErr w:type="spellStart"/>
      <w:r w:rsidR="00CB2652" w:rsidRPr="0076465C">
        <w:rPr>
          <w:rFonts w:ascii="Times New Roman" w:eastAsia="Times New Roman" w:hAnsi="Times New Roman" w:cs="Times New Roman"/>
          <w:color w:val="000000" w:themeColor="text1"/>
          <w:sz w:val="24"/>
          <w:szCs w:val="24"/>
          <w:shd w:val="clear" w:color="auto" w:fill="FFFFFF"/>
          <w:lang w:eastAsia="zh-CN"/>
        </w:rPr>
        <w:t>Yacoba</w:t>
      </w:r>
      <w:proofErr w:type="spellEnd"/>
      <w:r w:rsidR="00CB2652" w:rsidRPr="0076465C">
        <w:rPr>
          <w:rFonts w:ascii="Times New Roman" w:eastAsia="Times New Roman" w:hAnsi="Times New Roman" w:cs="Times New Roman"/>
          <w:color w:val="000000" w:themeColor="text1"/>
          <w:sz w:val="24"/>
          <w:szCs w:val="24"/>
          <w:shd w:val="clear" w:color="auto" w:fill="FFFFFF"/>
          <w:lang w:eastAsia="zh-CN"/>
        </w:rPr>
        <w:t xml:space="preserve"> </w:t>
      </w:r>
      <w:proofErr w:type="spellStart"/>
      <w:r w:rsidR="00CB2652" w:rsidRPr="0076465C">
        <w:rPr>
          <w:rFonts w:ascii="Times New Roman" w:eastAsia="Times New Roman" w:hAnsi="Times New Roman" w:cs="Times New Roman"/>
          <w:color w:val="000000" w:themeColor="text1"/>
          <w:sz w:val="24"/>
          <w:szCs w:val="24"/>
          <w:shd w:val="clear" w:color="auto" w:fill="FFFFFF"/>
          <w:lang w:eastAsia="zh-CN"/>
        </w:rPr>
        <w:t>Atiase</w:t>
      </w:r>
      <w:proofErr w:type="spellEnd"/>
      <w:r w:rsidR="00CB2652" w:rsidRPr="0076465C">
        <w:rPr>
          <w:rFonts w:ascii="Times New Roman" w:eastAsia="Times New Roman" w:hAnsi="Times New Roman" w:cs="Times New Roman"/>
          <w:color w:val="000000" w:themeColor="text1"/>
          <w:sz w:val="24"/>
          <w:szCs w:val="24"/>
          <w:shd w:val="clear" w:color="auto" w:fill="FFFFFF"/>
          <w:lang w:eastAsia="zh-CN"/>
        </w:rPr>
        <w:t xml:space="preserve">, Josephine </w:t>
      </w:r>
      <w:proofErr w:type="spellStart"/>
      <w:r w:rsidR="00CB2652" w:rsidRPr="0076465C">
        <w:rPr>
          <w:rFonts w:ascii="Times New Roman" w:eastAsia="Times New Roman" w:hAnsi="Times New Roman" w:cs="Times New Roman"/>
          <w:color w:val="000000" w:themeColor="text1"/>
          <w:sz w:val="24"/>
          <w:szCs w:val="24"/>
          <w:shd w:val="clear" w:color="auto" w:fill="FFFFFF"/>
          <w:lang w:eastAsia="zh-CN"/>
        </w:rPr>
        <w:t>Akpalu</w:t>
      </w:r>
      <w:proofErr w:type="spellEnd"/>
      <w:r w:rsidR="00CB2652" w:rsidRPr="0076465C">
        <w:rPr>
          <w:rFonts w:ascii="Times New Roman" w:eastAsia="Times New Roman" w:hAnsi="Times New Roman" w:cs="Times New Roman"/>
          <w:color w:val="000000" w:themeColor="text1"/>
          <w:sz w:val="24"/>
          <w:szCs w:val="24"/>
          <w:shd w:val="clear" w:color="auto" w:fill="FFFFFF"/>
          <w:lang w:eastAsia="zh-CN"/>
        </w:rPr>
        <w:t>, and Osei Sarfo-Kantanka, “Screening for Cushing Syndrome at the Primary Care Level: What Every General Practitioner Must Know,” </w:t>
      </w:r>
      <w:r w:rsidR="00CB2652" w:rsidRPr="0076465C">
        <w:rPr>
          <w:rFonts w:ascii="Times New Roman" w:eastAsia="Times New Roman" w:hAnsi="Times New Roman" w:cs="Times New Roman"/>
          <w:i/>
          <w:iCs/>
          <w:color w:val="000000" w:themeColor="text1"/>
          <w:sz w:val="24"/>
          <w:szCs w:val="24"/>
          <w:lang w:eastAsia="zh-CN"/>
        </w:rPr>
        <w:t>International Journal of Endocrinology</w:t>
      </w:r>
      <w:r w:rsidR="00CB2652" w:rsidRPr="0076465C">
        <w:rPr>
          <w:rFonts w:ascii="Times New Roman" w:eastAsia="Times New Roman" w:hAnsi="Times New Roman" w:cs="Times New Roman"/>
          <w:color w:val="000000" w:themeColor="text1"/>
          <w:sz w:val="24"/>
          <w:szCs w:val="24"/>
          <w:shd w:val="clear" w:color="auto" w:fill="FFFFFF"/>
          <w:lang w:eastAsia="zh-CN"/>
        </w:rPr>
        <w:t>, vol. 2017, Article ID 1547358, 27 July 2017.pp:1-6., </w:t>
      </w:r>
      <w:r w:rsidR="00CB2652" w:rsidRPr="0076465C">
        <w:rPr>
          <w:rFonts w:ascii="Times New Roman" w:eastAsia="Times New Roman" w:hAnsi="Times New Roman" w:cs="Times New Roman"/>
          <w:color w:val="000000" w:themeColor="text1"/>
          <w:sz w:val="24"/>
          <w:szCs w:val="24"/>
          <w:bdr w:val="none" w:sz="0" w:space="0" w:color="auto" w:frame="1"/>
          <w:lang w:eastAsia="zh-CN"/>
        </w:rPr>
        <w:t>doi:10.1155/2017/1547358</w:t>
      </w:r>
      <w:r w:rsidR="00CB2652" w:rsidRPr="0076465C">
        <w:rPr>
          <w:rFonts w:ascii="Times New Roman" w:eastAsia="Times New Roman" w:hAnsi="Times New Roman" w:cs="Times New Roman"/>
          <w:color w:val="000000" w:themeColor="text1"/>
          <w:sz w:val="24"/>
          <w:szCs w:val="24"/>
          <w:shd w:val="clear" w:color="auto" w:fill="FFFFFF"/>
          <w:lang w:eastAsia="zh-CN"/>
        </w:rPr>
        <w:t>.</w:t>
      </w:r>
    </w:p>
    <w:p w14:paraId="3CE9D650" w14:textId="77777777" w:rsidR="00DA2537" w:rsidRPr="0076465C" w:rsidRDefault="00DA2537" w:rsidP="007618DF">
      <w:pPr>
        <w:rPr>
          <w:rFonts w:ascii="Times New Roman" w:eastAsia="Times New Roman" w:hAnsi="Times New Roman" w:cs="Times New Roman"/>
          <w:color w:val="000000" w:themeColor="text1"/>
          <w:sz w:val="24"/>
          <w:szCs w:val="24"/>
          <w:shd w:val="clear" w:color="auto" w:fill="FFFFFF"/>
          <w:lang w:eastAsia="zh-CN"/>
        </w:rPr>
      </w:pPr>
    </w:p>
    <w:p w14:paraId="6D038346" w14:textId="5E3A3266" w:rsidR="003B5A36" w:rsidRPr="0076465C" w:rsidRDefault="003B5A36" w:rsidP="003B5A36">
      <w:pPr>
        <w:rPr>
          <w:rFonts w:ascii="Times New Roman" w:hAnsi="Times New Roman" w:cs="Times New Roman"/>
          <w:color w:val="000000" w:themeColor="text1"/>
          <w:sz w:val="24"/>
          <w:szCs w:val="24"/>
        </w:rPr>
      </w:pPr>
    </w:p>
    <w:sectPr w:rsidR="003B5A36" w:rsidRPr="0076465C">
      <w:headerReference w:type="even" r:id="rId1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C3A92" w14:textId="77777777" w:rsidR="007472DC" w:rsidRDefault="007472DC" w:rsidP="0076465C">
      <w:pPr>
        <w:spacing w:after="0" w:line="240" w:lineRule="auto"/>
      </w:pPr>
      <w:r>
        <w:separator/>
      </w:r>
    </w:p>
  </w:endnote>
  <w:endnote w:type="continuationSeparator" w:id="0">
    <w:p w14:paraId="6C5AFB65" w14:textId="77777777" w:rsidR="007472DC" w:rsidRDefault="007472DC" w:rsidP="00764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A4D90" w14:textId="77777777" w:rsidR="007472DC" w:rsidRDefault="007472DC" w:rsidP="0076465C">
      <w:pPr>
        <w:spacing w:after="0" w:line="240" w:lineRule="auto"/>
      </w:pPr>
      <w:r>
        <w:separator/>
      </w:r>
    </w:p>
  </w:footnote>
  <w:footnote w:type="continuationSeparator" w:id="0">
    <w:p w14:paraId="0B1FE735" w14:textId="77777777" w:rsidR="007472DC" w:rsidRDefault="007472DC" w:rsidP="00764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2675851"/>
      <w:docPartObj>
        <w:docPartGallery w:val="Page Numbers (Top of Page)"/>
        <w:docPartUnique/>
      </w:docPartObj>
    </w:sdtPr>
    <w:sdtEndPr>
      <w:rPr>
        <w:rStyle w:val="PageNumber"/>
      </w:rPr>
    </w:sdtEndPr>
    <w:sdtContent>
      <w:p w14:paraId="74FE01BB" w14:textId="2D267436" w:rsidR="0076465C" w:rsidRDefault="0076465C" w:rsidP="00231D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ACD1EC" w14:textId="77777777" w:rsidR="0076465C" w:rsidRDefault="0076465C" w:rsidP="007646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842624"/>
      <w:docPartObj>
        <w:docPartGallery w:val="Page Numbers (Top of Page)"/>
        <w:docPartUnique/>
      </w:docPartObj>
    </w:sdtPr>
    <w:sdtEndPr>
      <w:rPr>
        <w:rStyle w:val="PageNumber"/>
      </w:rPr>
    </w:sdtEndPr>
    <w:sdtContent>
      <w:p w14:paraId="3D378F67" w14:textId="152D7F26" w:rsidR="0076465C" w:rsidRDefault="0076465C" w:rsidP="0076465C">
        <w:pPr>
          <w:pStyle w:val="Header"/>
          <w:framePr w:wrap="none" w:vAnchor="text" w:hAnchor="margin" w:xAlign="right" w:y="1"/>
          <w:rPr>
            <w:rStyle w:val="PageNumber"/>
          </w:rPr>
        </w:pPr>
        <w:r>
          <w:rPr>
            <w:rStyle w:val="PageNumber"/>
          </w:rPr>
          <w:t xml:space="preserve">Pichardo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DD8B58" w14:textId="77777777" w:rsidR="0076465C" w:rsidRDefault="0076465C" w:rsidP="0076465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F75E8"/>
    <w:multiLevelType w:val="multilevel"/>
    <w:tmpl w:val="0FA0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E01D5A"/>
    <w:multiLevelType w:val="multilevel"/>
    <w:tmpl w:val="8E22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5A6B9C"/>
    <w:multiLevelType w:val="multilevel"/>
    <w:tmpl w:val="06B2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9C"/>
    <w:rsid w:val="00053BA6"/>
    <w:rsid w:val="00080FD5"/>
    <w:rsid w:val="00092A6E"/>
    <w:rsid w:val="000A3FB3"/>
    <w:rsid w:val="000D18A1"/>
    <w:rsid w:val="000F5D99"/>
    <w:rsid w:val="000F729C"/>
    <w:rsid w:val="001C2EBE"/>
    <w:rsid w:val="00230B99"/>
    <w:rsid w:val="00301890"/>
    <w:rsid w:val="0033334C"/>
    <w:rsid w:val="00347166"/>
    <w:rsid w:val="00390CE5"/>
    <w:rsid w:val="003B5A36"/>
    <w:rsid w:val="00404DA5"/>
    <w:rsid w:val="005C7010"/>
    <w:rsid w:val="005F0C2B"/>
    <w:rsid w:val="005F701B"/>
    <w:rsid w:val="007438D1"/>
    <w:rsid w:val="007472DC"/>
    <w:rsid w:val="007618DF"/>
    <w:rsid w:val="0076465C"/>
    <w:rsid w:val="00795438"/>
    <w:rsid w:val="007F2900"/>
    <w:rsid w:val="00867DCD"/>
    <w:rsid w:val="00881198"/>
    <w:rsid w:val="00906B03"/>
    <w:rsid w:val="00925CD1"/>
    <w:rsid w:val="00927CFD"/>
    <w:rsid w:val="00983036"/>
    <w:rsid w:val="009E2A29"/>
    <w:rsid w:val="00B0723D"/>
    <w:rsid w:val="00BE53EA"/>
    <w:rsid w:val="00C4165F"/>
    <w:rsid w:val="00CB2652"/>
    <w:rsid w:val="00CD7A39"/>
    <w:rsid w:val="00D13B94"/>
    <w:rsid w:val="00D85BBB"/>
    <w:rsid w:val="00DA2537"/>
    <w:rsid w:val="00E538C9"/>
    <w:rsid w:val="00E824AD"/>
    <w:rsid w:val="00EF348A"/>
    <w:rsid w:val="00F1224A"/>
    <w:rsid w:val="00F27917"/>
    <w:rsid w:val="00F34FAC"/>
    <w:rsid w:val="00F8107F"/>
    <w:rsid w:val="00F84C1D"/>
    <w:rsid w:val="00FB1603"/>
    <w:rsid w:val="00FD08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6F38"/>
  <w15:chartTrackingRefBased/>
  <w15:docId w15:val="{A302B999-9468-421C-AB0F-355355E9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A2537"/>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7CFD"/>
  </w:style>
  <w:style w:type="character" w:styleId="Hyperlink">
    <w:name w:val="Hyperlink"/>
    <w:basedOn w:val="DefaultParagraphFont"/>
    <w:uiPriority w:val="99"/>
    <w:semiHidden/>
    <w:unhideWhenUsed/>
    <w:rsid w:val="00230B99"/>
    <w:rPr>
      <w:color w:val="0000FF"/>
      <w:u w:val="single"/>
    </w:rPr>
  </w:style>
  <w:style w:type="paragraph" w:styleId="NormalWeb">
    <w:name w:val="Normal (Web)"/>
    <w:basedOn w:val="Normal"/>
    <w:uiPriority w:val="99"/>
    <w:unhideWhenUsed/>
    <w:rsid w:val="00DA253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DA2537"/>
    <w:rPr>
      <w:rFonts w:ascii="Times New Roman" w:eastAsia="Times New Roman" w:hAnsi="Times New Roman" w:cs="Times New Roman"/>
      <w:b/>
      <w:bCs/>
      <w:sz w:val="27"/>
      <w:szCs w:val="27"/>
      <w:lang w:eastAsia="zh-CN"/>
    </w:rPr>
  </w:style>
  <w:style w:type="character" w:styleId="Strong">
    <w:name w:val="Strong"/>
    <w:basedOn w:val="DefaultParagraphFont"/>
    <w:uiPriority w:val="22"/>
    <w:qFormat/>
    <w:rsid w:val="00DA2537"/>
    <w:rPr>
      <w:b/>
      <w:bCs/>
    </w:rPr>
  </w:style>
  <w:style w:type="character" w:styleId="Emphasis">
    <w:name w:val="Emphasis"/>
    <w:basedOn w:val="DefaultParagraphFont"/>
    <w:uiPriority w:val="20"/>
    <w:qFormat/>
    <w:rsid w:val="00DA2537"/>
    <w:rPr>
      <w:i/>
      <w:iCs/>
    </w:rPr>
  </w:style>
  <w:style w:type="paragraph" w:styleId="Header">
    <w:name w:val="header"/>
    <w:basedOn w:val="Normal"/>
    <w:link w:val="HeaderChar"/>
    <w:uiPriority w:val="99"/>
    <w:unhideWhenUsed/>
    <w:rsid w:val="00764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65C"/>
  </w:style>
  <w:style w:type="character" w:styleId="PageNumber">
    <w:name w:val="page number"/>
    <w:basedOn w:val="DefaultParagraphFont"/>
    <w:uiPriority w:val="99"/>
    <w:semiHidden/>
    <w:unhideWhenUsed/>
    <w:rsid w:val="0076465C"/>
  </w:style>
  <w:style w:type="paragraph" w:styleId="Footer">
    <w:name w:val="footer"/>
    <w:basedOn w:val="Normal"/>
    <w:link w:val="FooterChar"/>
    <w:uiPriority w:val="99"/>
    <w:unhideWhenUsed/>
    <w:rsid w:val="0076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69198">
      <w:bodyDiv w:val="1"/>
      <w:marLeft w:val="0"/>
      <w:marRight w:val="0"/>
      <w:marTop w:val="0"/>
      <w:marBottom w:val="0"/>
      <w:divBdr>
        <w:top w:val="none" w:sz="0" w:space="0" w:color="auto"/>
        <w:left w:val="none" w:sz="0" w:space="0" w:color="auto"/>
        <w:bottom w:val="none" w:sz="0" w:space="0" w:color="auto"/>
        <w:right w:val="none" w:sz="0" w:space="0" w:color="auto"/>
      </w:divBdr>
    </w:div>
    <w:div w:id="150755018">
      <w:bodyDiv w:val="1"/>
      <w:marLeft w:val="0"/>
      <w:marRight w:val="0"/>
      <w:marTop w:val="0"/>
      <w:marBottom w:val="0"/>
      <w:divBdr>
        <w:top w:val="none" w:sz="0" w:space="0" w:color="auto"/>
        <w:left w:val="none" w:sz="0" w:space="0" w:color="auto"/>
        <w:bottom w:val="none" w:sz="0" w:space="0" w:color="auto"/>
        <w:right w:val="none" w:sz="0" w:space="0" w:color="auto"/>
      </w:divBdr>
    </w:div>
    <w:div w:id="239102329">
      <w:bodyDiv w:val="1"/>
      <w:marLeft w:val="0"/>
      <w:marRight w:val="0"/>
      <w:marTop w:val="0"/>
      <w:marBottom w:val="0"/>
      <w:divBdr>
        <w:top w:val="none" w:sz="0" w:space="0" w:color="auto"/>
        <w:left w:val="none" w:sz="0" w:space="0" w:color="auto"/>
        <w:bottom w:val="none" w:sz="0" w:space="0" w:color="auto"/>
        <w:right w:val="none" w:sz="0" w:space="0" w:color="auto"/>
      </w:divBdr>
    </w:div>
    <w:div w:id="246690269">
      <w:bodyDiv w:val="1"/>
      <w:marLeft w:val="0"/>
      <w:marRight w:val="0"/>
      <w:marTop w:val="0"/>
      <w:marBottom w:val="0"/>
      <w:divBdr>
        <w:top w:val="none" w:sz="0" w:space="0" w:color="auto"/>
        <w:left w:val="none" w:sz="0" w:space="0" w:color="auto"/>
        <w:bottom w:val="none" w:sz="0" w:space="0" w:color="auto"/>
        <w:right w:val="none" w:sz="0" w:space="0" w:color="auto"/>
      </w:divBdr>
    </w:div>
    <w:div w:id="250356360">
      <w:bodyDiv w:val="1"/>
      <w:marLeft w:val="0"/>
      <w:marRight w:val="0"/>
      <w:marTop w:val="0"/>
      <w:marBottom w:val="0"/>
      <w:divBdr>
        <w:top w:val="none" w:sz="0" w:space="0" w:color="auto"/>
        <w:left w:val="none" w:sz="0" w:space="0" w:color="auto"/>
        <w:bottom w:val="none" w:sz="0" w:space="0" w:color="auto"/>
        <w:right w:val="none" w:sz="0" w:space="0" w:color="auto"/>
      </w:divBdr>
    </w:div>
    <w:div w:id="260650381">
      <w:bodyDiv w:val="1"/>
      <w:marLeft w:val="0"/>
      <w:marRight w:val="0"/>
      <w:marTop w:val="0"/>
      <w:marBottom w:val="0"/>
      <w:divBdr>
        <w:top w:val="none" w:sz="0" w:space="0" w:color="auto"/>
        <w:left w:val="none" w:sz="0" w:space="0" w:color="auto"/>
        <w:bottom w:val="none" w:sz="0" w:space="0" w:color="auto"/>
        <w:right w:val="none" w:sz="0" w:space="0" w:color="auto"/>
      </w:divBdr>
    </w:div>
    <w:div w:id="440034567">
      <w:bodyDiv w:val="1"/>
      <w:marLeft w:val="0"/>
      <w:marRight w:val="0"/>
      <w:marTop w:val="0"/>
      <w:marBottom w:val="0"/>
      <w:divBdr>
        <w:top w:val="none" w:sz="0" w:space="0" w:color="auto"/>
        <w:left w:val="none" w:sz="0" w:space="0" w:color="auto"/>
        <w:bottom w:val="none" w:sz="0" w:space="0" w:color="auto"/>
        <w:right w:val="none" w:sz="0" w:space="0" w:color="auto"/>
      </w:divBdr>
    </w:div>
    <w:div w:id="463080387">
      <w:bodyDiv w:val="1"/>
      <w:marLeft w:val="0"/>
      <w:marRight w:val="0"/>
      <w:marTop w:val="0"/>
      <w:marBottom w:val="0"/>
      <w:divBdr>
        <w:top w:val="none" w:sz="0" w:space="0" w:color="auto"/>
        <w:left w:val="none" w:sz="0" w:space="0" w:color="auto"/>
        <w:bottom w:val="none" w:sz="0" w:space="0" w:color="auto"/>
        <w:right w:val="none" w:sz="0" w:space="0" w:color="auto"/>
      </w:divBdr>
    </w:div>
    <w:div w:id="481821747">
      <w:bodyDiv w:val="1"/>
      <w:marLeft w:val="0"/>
      <w:marRight w:val="0"/>
      <w:marTop w:val="0"/>
      <w:marBottom w:val="0"/>
      <w:divBdr>
        <w:top w:val="none" w:sz="0" w:space="0" w:color="auto"/>
        <w:left w:val="none" w:sz="0" w:space="0" w:color="auto"/>
        <w:bottom w:val="none" w:sz="0" w:space="0" w:color="auto"/>
        <w:right w:val="none" w:sz="0" w:space="0" w:color="auto"/>
      </w:divBdr>
    </w:div>
    <w:div w:id="544372703">
      <w:bodyDiv w:val="1"/>
      <w:marLeft w:val="0"/>
      <w:marRight w:val="0"/>
      <w:marTop w:val="0"/>
      <w:marBottom w:val="0"/>
      <w:divBdr>
        <w:top w:val="none" w:sz="0" w:space="0" w:color="auto"/>
        <w:left w:val="none" w:sz="0" w:space="0" w:color="auto"/>
        <w:bottom w:val="none" w:sz="0" w:space="0" w:color="auto"/>
        <w:right w:val="none" w:sz="0" w:space="0" w:color="auto"/>
      </w:divBdr>
    </w:div>
    <w:div w:id="716121130">
      <w:bodyDiv w:val="1"/>
      <w:marLeft w:val="0"/>
      <w:marRight w:val="0"/>
      <w:marTop w:val="0"/>
      <w:marBottom w:val="0"/>
      <w:divBdr>
        <w:top w:val="none" w:sz="0" w:space="0" w:color="auto"/>
        <w:left w:val="none" w:sz="0" w:space="0" w:color="auto"/>
        <w:bottom w:val="none" w:sz="0" w:space="0" w:color="auto"/>
        <w:right w:val="none" w:sz="0" w:space="0" w:color="auto"/>
      </w:divBdr>
    </w:div>
    <w:div w:id="743063547">
      <w:bodyDiv w:val="1"/>
      <w:marLeft w:val="0"/>
      <w:marRight w:val="0"/>
      <w:marTop w:val="0"/>
      <w:marBottom w:val="0"/>
      <w:divBdr>
        <w:top w:val="none" w:sz="0" w:space="0" w:color="auto"/>
        <w:left w:val="none" w:sz="0" w:space="0" w:color="auto"/>
        <w:bottom w:val="none" w:sz="0" w:space="0" w:color="auto"/>
        <w:right w:val="none" w:sz="0" w:space="0" w:color="auto"/>
      </w:divBdr>
    </w:div>
    <w:div w:id="798842993">
      <w:bodyDiv w:val="1"/>
      <w:marLeft w:val="0"/>
      <w:marRight w:val="0"/>
      <w:marTop w:val="0"/>
      <w:marBottom w:val="0"/>
      <w:divBdr>
        <w:top w:val="none" w:sz="0" w:space="0" w:color="auto"/>
        <w:left w:val="none" w:sz="0" w:space="0" w:color="auto"/>
        <w:bottom w:val="none" w:sz="0" w:space="0" w:color="auto"/>
        <w:right w:val="none" w:sz="0" w:space="0" w:color="auto"/>
      </w:divBdr>
    </w:div>
    <w:div w:id="803352310">
      <w:bodyDiv w:val="1"/>
      <w:marLeft w:val="0"/>
      <w:marRight w:val="0"/>
      <w:marTop w:val="0"/>
      <w:marBottom w:val="0"/>
      <w:divBdr>
        <w:top w:val="none" w:sz="0" w:space="0" w:color="auto"/>
        <w:left w:val="none" w:sz="0" w:space="0" w:color="auto"/>
        <w:bottom w:val="none" w:sz="0" w:space="0" w:color="auto"/>
        <w:right w:val="none" w:sz="0" w:space="0" w:color="auto"/>
      </w:divBdr>
    </w:div>
    <w:div w:id="827089250">
      <w:bodyDiv w:val="1"/>
      <w:marLeft w:val="0"/>
      <w:marRight w:val="0"/>
      <w:marTop w:val="0"/>
      <w:marBottom w:val="0"/>
      <w:divBdr>
        <w:top w:val="none" w:sz="0" w:space="0" w:color="auto"/>
        <w:left w:val="none" w:sz="0" w:space="0" w:color="auto"/>
        <w:bottom w:val="none" w:sz="0" w:space="0" w:color="auto"/>
        <w:right w:val="none" w:sz="0" w:space="0" w:color="auto"/>
      </w:divBdr>
    </w:div>
    <w:div w:id="871722793">
      <w:bodyDiv w:val="1"/>
      <w:marLeft w:val="0"/>
      <w:marRight w:val="0"/>
      <w:marTop w:val="0"/>
      <w:marBottom w:val="0"/>
      <w:divBdr>
        <w:top w:val="none" w:sz="0" w:space="0" w:color="auto"/>
        <w:left w:val="none" w:sz="0" w:space="0" w:color="auto"/>
        <w:bottom w:val="none" w:sz="0" w:space="0" w:color="auto"/>
        <w:right w:val="none" w:sz="0" w:space="0" w:color="auto"/>
      </w:divBdr>
    </w:div>
    <w:div w:id="955023180">
      <w:bodyDiv w:val="1"/>
      <w:marLeft w:val="0"/>
      <w:marRight w:val="0"/>
      <w:marTop w:val="0"/>
      <w:marBottom w:val="0"/>
      <w:divBdr>
        <w:top w:val="none" w:sz="0" w:space="0" w:color="auto"/>
        <w:left w:val="none" w:sz="0" w:space="0" w:color="auto"/>
        <w:bottom w:val="none" w:sz="0" w:space="0" w:color="auto"/>
        <w:right w:val="none" w:sz="0" w:space="0" w:color="auto"/>
      </w:divBdr>
    </w:div>
    <w:div w:id="1215314442">
      <w:bodyDiv w:val="1"/>
      <w:marLeft w:val="0"/>
      <w:marRight w:val="0"/>
      <w:marTop w:val="0"/>
      <w:marBottom w:val="0"/>
      <w:divBdr>
        <w:top w:val="none" w:sz="0" w:space="0" w:color="auto"/>
        <w:left w:val="none" w:sz="0" w:space="0" w:color="auto"/>
        <w:bottom w:val="none" w:sz="0" w:space="0" w:color="auto"/>
        <w:right w:val="none" w:sz="0" w:space="0" w:color="auto"/>
      </w:divBdr>
    </w:div>
    <w:div w:id="1450398451">
      <w:bodyDiv w:val="1"/>
      <w:marLeft w:val="0"/>
      <w:marRight w:val="0"/>
      <w:marTop w:val="0"/>
      <w:marBottom w:val="0"/>
      <w:divBdr>
        <w:top w:val="none" w:sz="0" w:space="0" w:color="auto"/>
        <w:left w:val="none" w:sz="0" w:space="0" w:color="auto"/>
        <w:bottom w:val="none" w:sz="0" w:space="0" w:color="auto"/>
        <w:right w:val="none" w:sz="0" w:space="0" w:color="auto"/>
      </w:divBdr>
    </w:div>
    <w:div w:id="1523590432">
      <w:bodyDiv w:val="1"/>
      <w:marLeft w:val="0"/>
      <w:marRight w:val="0"/>
      <w:marTop w:val="0"/>
      <w:marBottom w:val="0"/>
      <w:divBdr>
        <w:top w:val="none" w:sz="0" w:space="0" w:color="auto"/>
        <w:left w:val="none" w:sz="0" w:space="0" w:color="auto"/>
        <w:bottom w:val="none" w:sz="0" w:space="0" w:color="auto"/>
        <w:right w:val="none" w:sz="0" w:space="0" w:color="auto"/>
      </w:divBdr>
    </w:div>
    <w:div w:id="1583834096">
      <w:bodyDiv w:val="1"/>
      <w:marLeft w:val="0"/>
      <w:marRight w:val="0"/>
      <w:marTop w:val="0"/>
      <w:marBottom w:val="0"/>
      <w:divBdr>
        <w:top w:val="none" w:sz="0" w:space="0" w:color="auto"/>
        <w:left w:val="none" w:sz="0" w:space="0" w:color="auto"/>
        <w:bottom w:val="none" w:sz="0" w:space="0" w:color="auto"/>
        <w:right w:val="none" w:sz="0" w:space="0" w:color="auto"/>
      </w:divBdr>
    </w:div>
    <w:div w:id="1779713096">
      <w:bodyDiv w:val="1"/>
      <w:marLeft w:val="0"/>
      <w:marRight w:val="0"/>
      <w:marTop w:val="0"/>
      <w:marBottom w:val="0"/>
      <w:divBdr>
        <w:top w:val="none" w:sz="0" w:space="0" w:color="auto"/>
        <w:left w:val="none" w:sz="0" w:space="0" w:color="auto"/>
        <w:bottom w:val="none" w:sz="0" w:space="0" w:color="auto"/>
        <w:right w:val="none" w:sz="0" w:space="0" w:color="auto"/>
      </w:divBdr>
    </w:div>
    <w:div w:id="1792236588">
      <w:bodyDiv w:val="1"/>
      <w:marLeft w:val="0"/>
      <w:marRight w:val="0"/>
      <w:marTop w:val="0"/>
      <w:marBottom w:val="0"/>
      <w:divBdr>
        <w:top w:val="none" w:sz="0" w:space="0" w:color="auto"/>
        <w:left w:val="none" w:sz="0" w:space="0" w:color="auto"/>
        <w:bottom w:val="none" w:sz="0" w:space="0" w:color="auto"/>
        <w:right w:val="none" w:sz="0" w:space="0" w:color="auto"/>
      </w:divBdr>
    </w:div>
    <w:div w:id="1802652501">
      <w:bodyDiv w:val="1"/>
      <w:marLeft w:val="0"/>
      <w:marRight w:val="0"/>
      <w:marTop w:val="0"/>
      <w:marBottom w:val="0"/>
      <w:divBdr>
        <w:top w:val="none" w:sz="0" w:space="0" w:color="auto"/>
        <w:left w:val="none" w:sz="0" w:space="0" w:color="auto"/>
        <w:bottom w:val="none" w:sz="0" w:space="0" w:color="auto"/>
        <w:right w:val="none" w:sz="0" w:space="0" w:color="auto"/>
      </w:divBdr>
    </w:div>
    <w:div w:id="1837183424">
      <w:bodyDiv w:val="1"/>
      <w:marLeft w:val="0"/>
      <w:marRight w:val="0"/>
      <w:marTop w:val="0"/>
      <w:marBottom w:val="0"/>
      <w:divBdr>
        <w:top w:val="none" w:sz="0" w:space="0" w:color="auto"/>
        <w:left w:val="none" w:sz="0" w:space="0" w:color="auto"/>
        <w:bottom w:val="none" w:sz="0" w:space="0" w:color="auto"/>
        <w:right w:val="none" w:sz="0" w:space="0" w:color="auto"/>
      </w:divBdr>
    </w:div>
    <w:div w:id="1892577653">
      <w:bodyDiv w:val="1"/>
      <w:marLeft w:val="0"/>
      <w:marRight w:val="0"/>
      <w:marTop w:val="0"/>
      <w:marBottom w:val="0"/>
      <w:divBdr>
        <w:top w:val="none" w:sz="0" w:space="0" w:color="auto"/>
        <w:left w:val="none" w:sz="0" w:space="0" w:color="auto"/>
        <w:bottom w:val="none" w:sz="0" w:space="0" w:color="auto"/>
        <w:right w:val="none" w:sz="0" w:space="0" w:color="auto"/>
      </w:divBdr>
    </w:div>
    <w:div w:id="1928493460">
      <w:bodyDiv w:val="1"/>
      <w:marLeft w:val="0"/>
      <w:marRight w:val="0"/>
      <w:marTop w:val="0"/>
      <w:marBottom w:val="0"/>
      <w:divBdr>
        <w:top w:val="none" w:sz="0" w:space="0" w:color="auto"/>
        <w:left w:val="none" w:sz="0" w:space="0" w:color="auto"/>
        <w:bottom w:val="none" w:sz="0" w:space="0" w:color="auto"/>
        <w:right w:val="none" w:sz="0" w:space="0" w:color="auto"/>
      </w:divBdr>
    </w:div>
    <w:div w:id="1944192747">
      <w:bodyDiv w:val="1"/>
      <w:marLeft w:val="0"/>
      <w:marRight w:val="0"/>
      <w:marTop w:val="0"/>
      <w:marBottom w:val="0"/>
      <w:divBdr>
        <w:top w:val="none" w:sz="0" w:space="0" w:color="auto"/>
        <w:left w:val="none" w:sz="0" w:space="0" w:color="auto"/>
        <w:bottom w:val="none" w:sz="0" w:space="0" w:color="auto"/>
        <w:right w:val="none" w:sz="0" w:space="0" w:color="auto"/>
      </w:divBdr>
    </w:div>
    <w:div w:id="2007320621">
      <w:bodyDiv w:val="1"/>
      <w:marLeft w:val="0"/>
      <w:marRight w:val="0"/>
      <w:marTop w:val="0"/>
      <w:marBottom w:val="0"/>
      <w:divBdr>
        <w:top w:val="none" w:sz="0" w:space="0" w:color="auto"/>
        <w:left w:val="none" w:sz="0" w:space="0" w:color="auto"/>
        <w:bottom w:val="none" w:sz="0" w:space="0" w:color="auto"/>
        <w:right w:val="none" w:sz="0" w:space="0" w:color="auto"/>
      </w:divBdr>
    </w:div>
    <w:div w:id="201202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citytech.ezproxy.cuny.edu/topics/medicine-and-dentistry/neuroendocrine-tumor" TargetMode="External"/><Relationship Id="rId13" Type="http://schemas.openxmlformats.org/officeDocument/2006/relationships/hyperlink" Target="https://www-sciencedirect-com.citytech.ezproxy.cuny.edu/topics/medicine-and-dentistry/cushings-syndro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direct-com.citytech.ezproxy.cuny.edu/topics/medicine-and-dentistry/pituitary-adenoma" TargetMode="External"/><Relationship Id="rId12" Type="http://schemas.openxmlformats.org/officeDocument/2006/relationships/hyperlink" Target="https://www-sciencedirect-com.citytech.ezproxy.cuny.edu/topics/medicine-and-dentistry/pituitar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citytech.ezproxy.cuny.edu/topics/medicine-and-dentistry/globulin" TargetMode="External"/><Relationship Id="rId5" Type="http://schemas.openxmlformats.org/officeDocument/2006/relationships/footnotes" Target="footnotes.xml"/><Relationship Id="rId15" Type="http://schemas.openxmlformats.org/officeDocument/2006/relationships/hyperlink" Target="https://www-sciencedirect-com.citytech.ezproxy.cuny.edu/topics/medicine-and-dentistry/cardiovascular-disease" TargetMode="External"/><Relationship Id="rId10" Type="http://schemas.openxmlformats.org/officeDocument/2006/relationships/hyperlink" Target="https://radiopaedia.org/articles/adrenal-hyperplas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iencedirect-com.citytech.ezproxy.cuny.edu/topics/medicine-and-dentistry/adrenal-adenoma" TargetMode="External"/><Relationship Id="rId14" Type="http://schemas.openxmlformats.org/officeDocument/2006/relationships/hyperlink" Target="https://www-sciencedirect-com.citytech.ezproxy.cuny.edu/topics/medicine-and-dentistry/standardized-mortality-rat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Bowers</dc:creator>
  <cp:keywords/>
  <dc:description/>
  <cp:lastModifiedBy>Microsoft Office User</cp:lastModifiedBy>
  <cp:revision>2</cp:revision>
  <dcterms:created xsi:type="dcterms:W3CDTF">2019-04-01T22:37:00Z</dcterms:created>
  <dcterms:modified xsi:type="dcterms:W3CDTF">2019-04-01T22:37:00Z</dcterms:modified>
</cp:coreProperties>
</file>