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DB" w:rsidRPr="000455DB" w:rsidRDefault="000455DB" w:rsidP="00C40D84">
      <w:pPr>
        <w:pStyle w:val="ecxmsonormal"/>
        <w:spacing w:line="480" w:lineRule="auto"/>
        <w:rPr>
          <w:rFonts w:ascii="Times New Roman" w:hAnsi="Times New Roman" w:cs="Times New Roman"/>
          <w:sz w:val="24"/>
          <w:szCs w:val="24"/>
        </w:rPr>
      </w:pPr>
      <w:proofErr w:type="spellStart"/>
      <w:r w:rsidRPr="000455DB">
        <w:rPr>
          <w:rFonts w:ascii="Times New Roman" w:hAnsi="Times New Roman" w:cs="Times New Roman"/>
          <w:sz w:val="24"/>
          <w:szCs w:val="24"/>
        </w:rPr>
        <w:t>Khoreece</w:t>
      </w:r>
      <w:proofErr w:type="spellEnd"/>
      <w:r w:rsidRPr="000455DB">
        <w:rPr>
          <w:rFonts w:ascii="Times New Roman" w:hAnsi="Times New Roman" w:cs="Times New Roman"/>
          <w:sz w:val="24"/>
          <w:szCs w:val="24"/>
        </w:rPr>
        <w:t xml:space="preserve"> Mendoza</w:t>
      </w:r>
      <w:r w:rsidRPr="000455DB">
        <w:rPr>
          <w:rFonts w:ascii="Times New Roman" w:hAnsi="Times New Roman" w:cs="Times New Roman"/>
          <w:sz w:val="24"/>
          <w:szCs w:val="24"/>
        </w:rPr>
        <w:br/>
        <w:t xml:space="preserve">Prof. </w:t>
      </w:r>
      <w:proofErr w:type="spellStart"/>
      <w:r w:rsidRPr="000455DB">
        <w:rPr>
          <w:rFonts w:ascii="Times New Roman" w:hAnsi="Times New Roman" w:cs="Times New Roman"/>
          <w:sz w:val="24"/>
          <w:szCs w:val="24"/>
        </w:rPr>
        <w:t>Zory</w:t>
      </w:r>
      <w:proofErr w:type="spellEnd"/>
      <w:r w:rsidRPr="000455DB">
        <w:rPr>
          <w:rFonts w:ascii="Times New Roman" w:hAnsi="Times New Roman" w:cs="Times New Roman"/>
          <w:sz w:val="24"/>
          <w:szCs w:val="24"/>
        </w:rPr>
        <w:t xml:space="preserve"> Marantz</w:t>
      </w:r>
      <w:r w:rsidRPr="000455DB">
        <w:rPr>
          <w:rFonts w:ascii="Times New Roman" w:hAnsi="Times New Roman" w:cs="Times New Roman"/>
          <w:sz w:val="24"/>
          <w:szCs w:val="24"/>
        </w:rPr>
        <w:br/>
        <w:t>TCET 2202</w:t>
      </w:r>
      <w:r w:rsidRPr="000455DB">
        <w:rPr>
          <w:rFonts w:ascii="Times New Roman" w:hAnsi="Times New Roman" w:cs="Times New Roman"/>
          <w:sz w:val="24"/>
          <w:szCs w:val="24"/>
        </w:rPr>
        <w:br/>
        <w:t>7 November 2013</w:t>
      </w:r>
    </w:p>
    <w:p w:rsidR="000455DB" w:rsidRPr="000455DB" w:rsidRDefault="000455DB" w:rsidP="000455DB">
      <w:pPr>
        <w:pStyle w:val="ecxmsonormal"/>
        <w:jc w:val="center"/>
        <w:rPr>
          <w:rFonts w:ascii="Times New Roman" w:hAnsi="Times New Roman" w:cs="Times New Roman"/>
          <w:sz w:val="24"/>
          <w:szCs w:val="24"/>
        </w:rPr>
      </w:pPr>
      <w:r w:rsidRPr="000455DB">
        <w:rPr>
          <w:rFonts w:ascii="Times New Roman" w:hAnsi="Times New Roman" w:cs="Times New Roman"/>
          <w:sz w:val="24"/>
          <w:szCs w:val="24"/>
        </w:rPr>
        <w:t>Summary: Logistic Statistics for Optimal Radio Resource Allocation </w:t>
      </w:r>
    </w:p>
    <w:p w:rsidR="000455DB" w:rsidRPr="000455DB" w:rsidRDefault="000455DB" w:rsidP="000455DB">
      <w:pPr>
        <w:pStyle w:val="ecxmsonormal"/>
        <w:spacing w:line="480" w:lineRule="auto"/>
        <w:rPr>
          <w:rFonts w:ascii="Times New Roman" w:hAnsi="Times New Roman" w:cs="Times New Roman"/>
          <w:sz w:val="24"/>
          <w:szCs w:val="24"/>
        </w:rPr>
      </w:pPr>
      <w:r w:rsidRPr="000455DB">
        <w:rPr>
          <w:rFonts w:ascii="Times New Roman" w:hAnsi="Times New Roman" w:cs="Times New Roman"/>
          <w:sz w:val="24"/>
          <w:szCs w:val="24"/>
        </w:rPr>
        <w:t xml:space="preserve">Today, City Tech’s own professor </w:t>
      </w:r>
      <w:proofErr w:type="spellStart"/>
      <w:r w:rsidRPr="000455DB">
        <w:rPr>
          <w:rFonts w:ascii="Times New Roman" w:hAnsi="Times New Roman" w:cs="Times New Roman"/>
          <w:sz w:val="24"/>
          <w:szCs w:val="24"/>
        </w:rPr>
        <w:t>Zory</w:t>
      </w:r>
      <w:proofErr w:type="spellEnd"/>
      <w:r w:rsidRPr="000455DB">
        <w:rPr>
          <w:rFonts w:ascii="Times New Roman" w:hAnsi="Times New Roman" w:cs="Times New Roman"/>
          <w:sz w:val="24"/>
          <w:szCs w:val="24"/>
        </w:rPr>
        <w:t xml:space="preserve"> Marantz gave a glimpse of his work towards higher efficiency power consumption in mobile wireless communication</w:t>
      </w:r>
      <w:r w:rsidR="00F03FEC">
        <w:rPr>
          <w:rFonts w:ascii="Times New Roman" w:hAnsi="Times New Roman" w:cs="Times New Roman"/>
          <w:sz w:val="24"/>
          <w:szCs w:val="24"/>
        </w:rPr>
        <w:t>s</w:t>
      </w:r>
      <w:r w:rsidRPr="000455DB">
        <w:rPr>
          <w:rFonts w:ascii="Times New Roman" w:hAnsi="Times New Roman" w:cs="Times New Roman"/>
          <w:sz w:val="24"/>
          <w:szCs w:val="24"/>
        </w:rPr>
        <w:t xml:space="preserve"> for students with concentrations in the electrical engineering and telecommunication fields. His introduction observed the current state of wireless communication with particular focus on mobile tech. “How many of you have cellphones on you? How many of you carry chargers?” he asked. Most hands went up and stayed there. His point was to emphasize the regression of battery life with the advancement of mobile tech. The feature phones of yesteryear often last longer than modern </w:t>
      </w:r>
      <w:r w:rsidR="00F03FEC">
        <w:rPr>
          <w:rFonts w:ascii="Times New Roman" w:hAnsi="Times New Roman" w:cs="Times New Roman"/>
          <w:sz w:val="24"/>
          <w:szCs w:val="24"/>
        </w:rPr>
        <w:t xml:space="preserve">smartphones on a full charge and </w:t>
      </w:r>
      <w:r w:rsidRPr="000455DB">
        <w:rPr>
          <w:rFonts w:ascii="Times New Roman" w:hAnsi="Times New Roman" w:cs="Times New Roman"/>
          <w:sz w:val="24"/>
          <w:szCs w:val="24"/>
        </w:rPr>
        <w:t xml:space="preserve">this is a problem that is relatively ignored and usually dealt with simply by adding higher capacity batteries. But this doesn’t come without its own problems; bigger batteries mean less </w:t>
      </w:r>
      <w:proofErr w:type="spellStart"/>
      <w:r w:rsidRPr="000455DB">
        <w:rPr>
          <w:rFonts w:ascii="Times New Roman" w:hAnsi="Times New Roman" w:cs="Times New Roman"/>
          <w:sz w:val="24"/>
          <w:szCs w:val="24"/>
        </w:rPr>
        <w:t>pocketable</w:t>
      </w:r>
      <w:proofErr w:type="spellEnd"/>
      <w:r w:rsidRPr="000455DB">
        <w:rPr>
          <w:rFonts w:ascii="Times New Roman" w:hAnsi="Times New Roman" w:cs="Times New Roman"/>
          <w:sz w:val="24"/>
          <w:szCs w:val="24"/>
        </w:rPr>
        <w:t xml:space="preserve"> devices and often more heat emission. Marantz’s approach to longer battery life instead focuses on a reallocation of the preexisting resources; </w:t>
      </w:r>
      <w:r>
        <w:rPr>
          <w:rFonts w:ascii="Times New Roman" w:hAnsi="Times New Roman" w:cs="Times New Roman"/>
          <w:sz w:val="24"/>
          <w:szCs w:val="24"/>
        </w:rPr>
        <w:t xml:space="preserve">he </w:t>
      </w:r>
      <w:proofErr w:type="gramStart"/>
      <w:r>
        <w:rPr>
          <w:rFonts w:ascii="Times New Roman" w:hAnsi="Times New Roman" w:cs="Times New Roman"/>
          <w:sz w:val="24"/>
          <w:szCs w:val="24"/>
        </w:rPr>
        <w:t>asks</w:t>
      </w:r>
      <w:proofErr w:type="gramEnd"/>
      <w:r>
        <w:rPr>
          <w:rFonts w:ascii="Times New Roman" w:hAnsi="Times New Roman" w:cs="Times New Roman"/>
          <w:sz w:val="24"/>
          <w:szCs w:val="24"/>
        </w:rPr>
        <w:t xml:space="preserve"> </w:t>
      </w:r>
      <w:r w:rsidRPr="000455DB">
        <w:rPr>
          <w:rFonts w:ascii="Times New Roman" w:hAnsi="Times New Roman" w:cs="Times New Roman"/>
          <w:sz w:val="24"/>
          <w:szCs w:val="24"/>
        </w:rPr>
        <w:t>“How many b</w:t>
      </w:r>
      <w:r>
        <w:rPr>
          <w:rFonts w:ascii="Times New Roman" w:hAnsi="Times New Roman" w:cs="Times New Roman"/>
          <w:sz w:val="24"/>
          <w:szCs w:val="24"/>
        </w:rPr>
        <w:t>its can we transmit per joule?”</w:t>
      </w:r>
    </w:p>
    <w:p w:rsidR="00075A5A" w:rsidRPr="00DD2D32" w:rsidRDefault="000455DB" w:rsidP="000455DB">
      <w:pPr>
        <w:pStyle w:val="ecxmsonormal"/>
        <w:spacing w:line="480" w:lineRule="auto"/>
        <w:rPr>
          <w:rFonts w:ascii="Times New Roman" w:eastAsia="Times New Roman" w:hAnsi="Times New Roman" w:cs="Times New Roman"/>
          <w:bCs/>
          <w:sz w:val="24"/>
          <w:szCs w:val="24"/>
          <w:lang w:val="el-GR"/>
        </w:rPr>
      </w:pPr>
      <w:r w:rsidRPr="00DD2D32">
        <w:rPr>
          <w:rFonts w:ascii="Times New Roman" w:hAnsi="Times New Roman" w:cs="Times New Roman"/>
          <w:sz w:val="24"/>
          <w:szCs w:val="24"/>
        </w:rPr>
        <w:t>Marantz’s system model aims to increase device utility, which he defines as “the number of successfully received bits per joule (BPJ) of radiated energy.” This is represented algebraically by the equation</w:t>
      </w:r>
      <w:r w:rsidR="00F03FEC" w:rsidRPr="00DD2D32">
        <w:rPr>
          <w:rFonts w:ascii="Times New Roman" w:hAnsi="Times New Roman" w:cs="Times New Roman"/>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RL</m:t>
            </m:r>
          </m:num>
          <m:den>
            <m:r>
              <m:rPr>
                <m:sty m:val="bi"/>
              </m:rPr>
              <w:rPr>
                <w:rFonts w:ascii="Cambria Math" w:hAnsi="Cambria Math" w:cs="Times New Roman"/>
                <w:sz w:val="24"/>
                <w:szCs w:val="24"/>
              </w:rPr>
              <m:t>M</m:t>
            </m:r>
          </m:den>
        </m:f>
      </m:oMath>
      <w:r w:rsidRPr="00DD2D32">
        <w:rPr>
          <w:rFonts w:ascii="Times New Roman" w:hAnsi="Times New Roman" w:cs="Times New Roman"/>
          <w:sz w:val="24"/>
          <w:szCs w:val="24"/>
        </w:rPr>
        <w:t xml:space="preserve">, where R*L represents the total number of bits received and M is the length of the packets sent. </w:t>
      </w:r>
      <w:r w:rsidR="00B140F9" w:rsidRPr="00DD2D32">
        <w:rPr>
          <w:rFonts w:ascii="Times New Roman" w:hAnsi="Times New Roman" w:cs="Times New Roman"/>
          <w:sz w:val="24"/>
          <w:szCs w:val="24"/>
        </w:rPr>
        <w:t xml:space="preserve">He </w:t>
      </w:r>
      <w:r w:rsidR="00847EA5" w:rsidRPr="00DD2D32">
        <w:rPr>
          <w:rFonts w:ascii="Times New Roman" w:hAnsi="Times New Roman" w:cs="Times New Roman"/>
          <w:sz w:val="24"/>
          <w:szCs w:val="24"/>
        </w:rPr>
        <w:t>displays</w:t>
      </w:r>
      <w:r w:rsidR="00B140F9" w:rsidRPr="00DD2D32">
        <w:rPr>
          <w:rFonts w:ascii="Times New Roman" w:hAnsi="Times New Roman" w:cs="Times New Roman"/>
          <w:sz w:val="24"/>
          <w:szCs w:val="24"/>
        </w:rPr>
        <w:t xml:space="preserve"> a series of plots detailing </w:t>
      </w:r>
      <w:r w:rsidR="00847EA5" w:rsidRPr="00DD2D32">
        <w:rPr>
          <w:rFonts w:ascii="Times New Roman" w:hAnsi="Times New Roman" w:cs="Times New Roman"/>
          <w:sz w:val="24"/>
          <w:szCs w:val="24"/>
        </w:rPr>
        <w:t>data transmission perf</w:t>
      </w:r>
      <w:r w:rsidR="00C810C8" w:rsidRPr="00DD2D32">
        <w:rPr>
          <w:rFonts w:ascii="Times New Roman" w:hAnsi="Times New Roman" w:cs="Times New Roman"/>
          <w:sz w:val="24"/>
          <w:szCs w:val="24"/>
        </w:rPr>
        <w:t>ormance and calls attention to the “O</w:t>
      </w:r>
      <w:r w:rsidR="00847EA5" w:rsidRPr="00DD2D32">
        <w:rPr>
          <w:rFonts w:ascii="Times New Roman" w:hAnsi="Times New Roman" w:cs="Times New Roman"/>
          <w:sz w:val="24"/>
          <w:szCs w:val="24"/>
        </w:rPr>
        <w:t>ptimality Point” or the highest achievable output (BPJ rate)</w:t>
      </w:r>
      <w:r w:rsidR="00C810C8" w:rsidRPr="00DD2D32">
        <w:rPr>
          <w:rFonts w:ascii="Times New Roman" w:hAnsi="Times New Roman" w:cs="Times New Roman"/>
          <w:sz w:val="24"/>
          <w:szCs w:val="24"/>
        </w:rPr>
        <w:t xml:space="preserve"> observed</w:t>
      </w:r>
      <w:r w:rsidR="00847EA5" w:rsidRPr="00DD2D32">
        <w:rPr>
          <w:rFonts w:ascii="Times New Roman" w:hAnsi="Times New Roman" w:cs="Times New Roman"/>
          <w:sz w:val="24"/>
          <w:szCs w:val="24"/>
        </w:rPr>
        <w:t xml:space="preserve">, for which he also has an expression. </w:t>
      </w:r>
      <w:r w:rsidR="00C810C8" w:rsidRPr="00DD2D32">
        <w:rPr>
          <w:rFonts w:ascii="Times New Roman" w:hAnsi="Times New Roman" w:cs="Times New Roman"/>
          <w:sz w:val="24"/>
          <w:szCs w:val="24"/>
        </w:rPr>
        <w:t xml:space="preserve">Marantz generalizes the expression and takes its derivative with the inclusion of new </w:t>
      </w:r>
      <m:oMath>
        <m:r>
          <w:rPr>
            <w:rFonts w:ascii="Cambria Math" w:hAnsi="Cambria Math" w:cs="Times New Roman"/>
            <w:sz w:val="24"/>
            <w:szCs w:val="24"/>
          </w:rPr>
          <m:t>α</m:t>
        </m:r>
      </m:oMath>
      <w:r w:rsidR="001A7324">
        <w:rPr>
          <w:rFonts w:ascii="Times New Roman" w:hAnsi="Times New Roman" w:cs="Times New Roman"/>
          <w:sz w:val="24"/>
          <w:szCs w:val="24"/>
        </w:rPr>
        <w:t>,</w:t>
      </w:r>
      <w:r w:rsidR="00C810C8" w:rsidRPr="00DD2D32">
        <w:rPr>
          <w:rFonts w:ascii="Times New Roman" w:hAnsi="Times New Roman" w:cs="Times New Roman"/>
          <w:sz w:val="24"/>
          <w:szCs w:val="24"/>
        </w:rPr>
        <w:t xml:space="preserve"> </w:t>
      </w:r>
      <m:oMath>
        <m:r>
          <w:rPr>
            <w:rFonts w:ascii="Cambria Math" w:hAnsi="Cambria Math" w:cs="Times New Roman"/>
            <w:sz w:val="24"/>
            <w:szCs w:val="24"/>
          </w:rPr>
          <m:t>β</m:t>
        </m:r>
      </m:oMath>
      <w:r w:rsidR="001A7324">
        <w:rPr>
          <w:rFonts w:ascii="Times New Roman" w:hAnsi="Times New Roman" w:cs="Times New Roman"/>
          <w:sz w:val="24"/>
          <w:szCs w:val="24"/>
        </w:rPr>
        <w:t xml:space="preserve">, and </w:t>
      </w:r>
      <w:proofErr w:type="spellStart"/>
      <w:proofErr w:type="gramStart"/>
      <w:r w:rsidR="001A7324">
        <w:rPr>
          <w:rFonts w:ascii="Times New Roman" w:hAnsi="Times New Roman" w:cs="Times New Roman"/>
          <w:sz w:val="24"/>
          <w:szCs w:val="24"/>
        </w:rPr>
        <w:t>rf</w:t>
      </w:r>
      <w:proofErr w:type="spellEnd"/>
      <w:proofErr w:type="gramEnd"/>
      <w:r w:rsidR="001A7324">
        <w:rPr>
          <w:rFonts w:ascii="Times New Roman" w:hAnsi="Times New Roman" w:cs="Times New Roman"/>
          <w:sz w:val="24"/>
          <w:szCs w:val="24"/>
        </w:rPr>
        <w:t xml:space="preserve"> parameters, showing that</w:t>
      </w:r>
      <w:r w:rsidR="00820F28">
        <w:rPr>
          <w:rFonts w:ascii="Times New Roman" w:hAnsi="Times New Roman" w:cs="Times New Roman"/>
          <w:sz w:val="24"/>
          <w:szCs w:val="24"/>
        </w:rPr>
        <w:t xml:space="preserve"> f</w:t>
      </w:r>
      <w:r w:rsidR="00820F28" w:rsidRPr="00820F28">
        <w:rPr>
          <w:rStyle w:val="nowrap"/>
          <w:rFonts w:ascii="Times New Roman" w:eastAsia="Times New Roman" w:hAnsi="Times New Roman" w:cs="Times New Roman"/>
          <w:i/>
          <w:sz w:val="24"/>
          <w:szCs w:val="24"/>
        </w:rPr>
        <w:t>′</w:t>
      </w:r>
      <w:r w:rsidR="00C810C8" w:rsidRPr="00DD2D32">
        <w:rPr>
          <w:rFonts w:ascii="Times New Roman" w:hAnsi="Times New Roman" w:cs="Times New Roman"/>
          <w:sz w:val="24"/>
          <w:szCs w:val="24"/>
        </w:rPr>
        <w:t xml:space="preserve"> </w:t>
      </w:r>
      <w:r w:rsidR="00820F28">
        <w:rPr>
          <w:rFonts w:ascii="Times New Roman" w:hAnsi="Times New Roman" w:cs="Times New Roman"/>
          <w:sz w:val="24"/>
          <w:szCs w:val="24"/>
        </w:rPr>
        <w:t>equals or approaches 0 depending on the value of f.</w:t>
      </w:r>
      <w:r w:rsidR="001A7324">
        <w:rPr>
          <w:rFonts w:ascii="Times New Roman" w:hAnsi="Times New Roman" w:cs="Times New Roman"/>
          <w:sz w:val="24"/>
          <w:szCs w:val="24"/>
        </w:rPr>
        <w:t xml:space="preserve"> </w:t>
      </w:r>
      <w:r w:rsidRPr="00DD2D32">
        <w:rPr>
          <w:rFonts w:ascii="Times New Roman" w:hAnsi="Times New Roman" w:cs="Times New Roman"/>
          <w:sz w:val="24"/>
          <w:szCs w:val="24"/>
        </w:rPr>
        <w:t xml:space="preserve">He </w:t>
      </w:r>
      <w:r w:rsidR="001A7324">
        <w:rPr>
          <w:rFonts w:ascii="Times New Roman" w:hAnsi="Times New Roman" w:cs="Times New Roman"/>
          <w:sz w:val="24"/>
          <w:szCs w:val="24"/>
        </w:rPr>
        <w:t xml:space="preserve">takes </w:t>
      </w:r>
      <w:r w:rsidRPr="00DD2D32">
        <w:rPr>
          <w:rFonts w:ascii="Times New Roman" w:hAnsi="Times New Roman" w:cs="Times New Roman"/>
          <w:sz w:val="24"/>
          <w:szCs w:val="24"/>
        </w:rPr>
        <w:t xml:space="preserve">the natural log </w:t>
      </w:r>
      <w:r w:rsidR="001A7324">
        <w:rPr>
          <w:rFonts w:ascii="Times New Roman" w:hAnsi="Times New Roman" w:cs="Times New Roman"/>
          <w:sz w:val="24"/>
          <w:szCs w:val="24"/>
        </w:rPr>
        <w:t>of the resulting expression and removes the</w:t>
      </w:r>
      <w:r w:rsidR="00B140F9" w:rsidRPr="00DD2D32">
        <w:rPr>
          <w:rFonts w:ascii="Times New Roman" w:eastAsia="Times New Roman" w:hAnsi="Times New Roman" w:cs="Times New Roman"/>
          <w:bCs/>
          <w:sz w:val="24"/>
          <w:szCs w:val="24"/>
          <w:lang w:val="el-GR"/>
        </w:rPr>
        <w:t xml:space="preserve"> </w:t>
      </w:r>
      <w:r w:rsidR="001A7324">
        <w:rPr>
          <w:rStyle w:val="st"/>
          <w:rFonts w:ascii="Times New Roman" w:eastAsia="Times New Roman" w:hAnsi="Times New Roman" w:cs="Times New Roman"/>
          <w:sz w:val="24"/>
          <w:szCs w:val="24"/>
        </w:rPr>
        <w:t xml:space="preserve">parameters </w:t>
      </w:r>
      <m:oMath>
        <m:r>
          <w:rPr>
            <w:rFonts w:ascii="Cambria Math" w:hAnsi="Cambria Math" w:cs="Times New Roman"/>
            <w:sz w:val="24"/>
            <w:szCs w:val="24"/>
          </w:rPr>
          <m:t>β</m:t>
        </m:r>
      </m:oMath>
      <w:r w:rsidR="001A7324">
        <w:rPr>
          <w:rFonts w:ascii="Times New Roman" w:hAnsi="Times New Roman" w:cs="Times New Roman"/>
          <w:sz w:val="24"/>
          <w:szCs w:val="24"/>
        </w:rPr>
        <w:t xml:space="preserve"> and </w:t>
      </w:r>
      <w:proofErr w:type="gramStart"/>
      <w:r w:rsidR="001A7324">
        <w:rPr>
          <w:rFonts w:ascii="Times New Roman" w:hAnsi="Times New Roman" w:cs="Times New Roman"/>
          <w:sz w:val="24"/>
          <w:szCs w:val="24"/>
        </w:rPr>
        <w:t>rf</w:t>
      </w:r>
      <w:proofErr w:type="gramEnd"/>
      <w:r w:rsidR="001A7324">
        <w:rPr>
          <w:rFonts w:ascii="Times New Roman" w:hAnsi="Times New Roman" w:cs="Times New Roman"/>
          <w:sz w:val="24"/>
          <w:szCs w:val="24"/>
        </w:rPr>
        <w:t>.</w:t>
      </w:r>
    </w:p>
    <w:p w:rsidR="00DD2D32" w:rsidRDefault="003A62E0" w:rsidP="00DD2D32">
      <w:pPr>
        <w:pStyle w:val="ecxmsonormal"/>
        <w:spacing w:line="480" w:lineRule="auto"/>
        <w:rPr>
          <w:rFonts w:eastAsia="Times New Roman" w:cs="Times New Roman"/>
          <w:b/>
          <w:bCs/>
          <w:sz w:val="28"/>
          <w:szCs w:val="28"/>
          <w:lang w:val="el-GR"/>
        </w:rPr>
      </w:pPr>
      <w:r>
        <w:rPr>
          <w:rFonts w:eastAsia="Times New Roman" w:cs="Times New Roman"/>
          <w:bCs/>
          <w:sz w:val="24"/>
          <w:szCs w:val="24"/>
          <w:lang w:val="el-GR"/>
        </w:rPr>
        <w:t>The Optimality Point</w:t>
      </w:r>
      <w:r w:rsidR="00DD2D32">
        <w:rPr>
          <w:rFonts w:eastAsia="Times New Roman" w:cs="Times New Roman"/>
          <w:bCs/>
          <w:sz w:val="24"/>
          <w:szCs w:val="24"/>
          <w:lang w:val="el-GR"/>
        </w:rPr>
        <w:t>:</w:t>
      </w:r>
    </w:p>
    <w:p w:rsidR="003A62E0" w:rsidRPr="00DD2D32" w:rsidRDefault="00075A5A" w:rsidP="00DD2D32">
      <w:pPr>
        <w:pStyle w:val="ecxmsonormal"/>
        <w:spacing w:line="480" w:lineRule="auto"/>
        <w:rPr>
          <w:rFonts w:eastAsia="Times New Roman" w:cs="Times New Roman"/>
          <w:bCs/>
          <w:sz w:val="24"/>
          <w:szCs w:val="24"/>
          <w:lang w:val="el-GR"/>
        </w:rPr>
      </w:pPr>
      <m:oMathPara>
        <m:oMathParaPr>
          <m:jc m:val="center"/>
        </m:oMathParaPr>
        <m:oMath>
          <m:r>
            <m:rPr>
              <m:sty m:val="bi"/>
            </m:rPr>
            <w:rPr>
              <w:rFonts w:ascii="Cambria Math" w:eastAsia="Times New Roman" w:hAnsi="Cambria Math" w:cs="Times New Roman"/>
              <w:sz w:val="24"/>
              <w:szCs w:val="24"/>
              <w:lang w:val="el-GR"/>
            </w:rPr>
            <m:t>1-</m:t>
          </m:r>
          <m:f>
            <m:fPr>
              <m:ctrlPr>
                <w:rPr>
                  <w:rFonts w:ascii="Cambria Math" w:eastAsia="Times New Roman" w:hAnsi="Cambria Math" w:cs="Times New Roman"/>
                  <w:b/>
                  <w:bCs/>
                  <w:i/>
                  <w:sz w:val="24"/>
                  <w:szCs w:val="24"/>
                  <w:lang w:val="el-GR"/>
                </w:rPr>
              </m:ctrlPr>
            </m:fPr>
            <m:num>
              <m:r>
                <m:rPr>
                  <m:sty m:val="bi"/>
                </m:rPr>
                <w:rPr>
                  <w:rFonts w:ascii="Cambria Math" w:eastAsia="Times New Roman" w:hAnsi="Cambria Math" w:cs="Times New Roman"/>
                  <w:sz w:val="24"/>
                  <w:szCs w:val="24"/>
                  <w:lang w:val="el-GR"/>
                </w:rPr>
                <m:t>γ</m:t>
              </m:r>
              <m:d>
                <m:dPr>
                  <m:ctrlPr>
                    <w:rPr>
                      <w:rFonts w:ascii="Cambria Math" w:eastAsia="Times New Roman" w:hAnsi="Cambria Math" w:cs="Times New Roman"/>
                      <w:b/>
                      <w:bCs/>
                      <w:i/>
                      <w:sz w:val="24"/>
                      <w:szCs w:val="24"/>
                      <w:lang w:val="el-GR"/>
                    </w:rPr>
                  </m:ctrlPr>
                </m:dPr>
                <m:e>
                  <m:r>
                    <m:rPr>
                      <m:sty m:val="bi"/>
                    </m:rPr>
                    <w:rPr>
                      <w:rFonts w:ascii="Cambria Math" w:eastAsia="Times New Roman" w:hAnsi="Cambria Math" w:cs="Times New Roman"/>
                      <w:sz w:val="24"/>
                      <w:szCs w:val="24"/>
                      <w:lang w:val="el-GR"/>
                    </w:rPr>
                    <m:t>N-1</m:t>
                  </m:r>
                </m:e>
              </m:d>
            </m:num>
            <m:den>
              <m:r>
                <m:rPr>
                  <m:sty m:val="bi"/>
                </m:rPr>
                <w:rPr>
                  <w:rFonts w:ascii="Cambria Math" w:eastAsia="Times New Roman" w:hAnsi="Cambria Math" w:cs="Times New Roman"/>
                  <w:sz w:val="24"/>
                  <w:szCs w:val="24"/>
                  <w:lang w:val="el-GR"/>
                </w:rPr>
                <m:t>G</m:t>
              </m:r>
            </m:den>
          </m:f>
        </m:oMath>
      </m:oMathPara>
    </w:p>
    <w:p w:rsidR="00C810C8" w:rsidRPr="00C40D84" w:rsidRDefault="003A62E0" w:rsidP="00C40D84">
      <w:pPr>
        <w:pStyle w:val="ecxmsonormal"/>
        <w:spacing w:line="480" w:lineRule="auto"/>
        <w:rPr>
          <w:rFonts w:ascii="Times New Roman" w:hAnsi="Times New Roman" w:cs="Times New Roman"/>
          <w:sz w:val="24"/>
          <w:szCs w:val="24"/>
        </w:rPr>
      </w:pPr>
      <w:r w:rsidRPr="003A62E0">
        <w:rPr>
          <w:rFonts w:ascii="Times New Roman" w:hAnsi="Times New Roman" w:cs="Times New Roman"/>
          <w:sz w:val="24"/>
          <w:szCs w:val="24"/>
        </w:rPr>
        <w:t>Generalized</w:t>
      </w:r>
      <w:r w:rsidRPr="003A62E0">
        <w:rPr>
          <w:rFonts w:ascii="Times New Roman" w:hAnsi="Times New Roman" w:cs="Times New Roman"/>
        </w:rPr>
        <w:t xml:space="preserve"> </w:t>
      </w:r>
      <w:r w:rsidRPr="003A62E0">
        <w:rPr>
          <w:rFonts w:ascii="Times New Roman" w:hAnsi="Times New Roman" w:cs="Times New Roman"/>
          <w:sz w:val="24"/>
          <w:szCs w:val="24"/>
        </w:rPr>
        <w:t>Equivalent</w:t>
      </w:r>
      <w:r w:rsidR="00DD2D32">
        <w:rPr>
          <w:rFonts w:ascii="Times New Roman" w:hAnsi="Times New Roman" w:cs="Times New Roman"/>
          <w:sz w:val="24"/>
          <w:szCs w:val="24"/>
        </w:rPr>
        <w:t>:</w:t>
      </w:r>
    </w:p>
    <w:p w:rsidR="000455DB" w:rsidRPr="00DD2D32" w:rsidRDefault="003A62E0" w:rsidP="003A62E0">
      <w:pPr>
        <w:pStyle w:val="ecxmsonormal"/>
        <w:spacing w:line="480" w:lineRule="auto"/>
        <w:jc w:val="center"/>
        <w:rPr>
          <w:rFonts w:eastAsia="Times New Roman" w:cs="Times New Roman"/>
          <w:b/>
          <w:bCs/>
          <w:sz w:val="26"/>
          <w:szCs w:val="26"/>
          <w:lang w:val="el-GR"/>
        </w:rPr>
      </w:pPr>
      <m:oMathPara>
        <m:oMath>
          <m:f>
            <m:fPr>
              <m:ctrlPr>
                <w:rPr>
                  <w:rFonts w:ascii="Cambria Math" w:eastAsia="Times New Roman" w:hAnsi="Cambria Math" w:cs="Times New Roman"/>
                  <w:b/>
                  <w:bCs/>
                  <w:i/>
                  <w:sz w:val="24"/>
                  <w:szCs w:val="24"/>
                  <w:lang w:val="el-GR"/>
                </w:rPr>
              </m:ctrlPr>
            </m:fPr>
            <m:num>
              <m:r>
                <m:rPr>
                  <m:sty m:val="bi"/>
                </m:rPr>
                <w:rPr>
                  <w:rFonts w:ascii="Cambria Math" w:eastAsia="Times New Roman" w:hAnsi="Cambria Math" w:cs="Times New Roman"/>
                  <w:sz w:val="24"/>
                  <w:szCs w:val="24"/>
                  <w:lang w:val="el-GR"/>
                </w:rPr>
                <m:t>dy</m:t>
              </m:r>
            </m:num>
            <m:den>
              <m:r>
                <m:rPr>
                  <m:sty m:val="bi"/>
                </m:rPr>
                <w:rPr>
                  <w:rFonts w:ascii="Cambria Math" w:eastAsia="Times New Roman" w:hAnsi="Cambria Math" w:cs="Times New Roman"/>
                  <w:sz w:val="24"/>
                  <w:szCs w:val="24"/>
                  <w:lang w:val="el-GR"/>
                </w:rPr>
                <m:t>dx</m:t>
              </m:r>
            </m:den>
          </m:f>
          <m:r>
            <m:rPr>
              <m:sty m:val="bi"/>
            </m:rPr>
            <w:rPr>
              <w:rFonts w:ascii="Cambria Math" w:eastAsia="Times New Roman" w:hAnsi="Cambria Math" w:cs="Times New Roman"/>
              <w:sz w:val="24"/>
              <w:szCs w:val="24"/>
              <w:lang w:val="el-GR"/>
            </w:rPr>
            <m:t>=</m:t>
          </m:r>
          <m:r>
            <m:rPr>
              <m:sty m:val="bi"/>
            </m:rPr>
            <w:rPr>
              <w:rFonts w:ascii="Cambria Math" w:eastAsia="Times New Roman" w:hAnsi="Cambria Math" w:cs="Times New Roman"/>
              <w:sz w:val="24"/>
              <w:szCs w:val="24"/>
              <w:lang w:val="el-GR"/>
            </w:rPr>
            <m:t>r</m:t>
          </m:r>
          <m:sSup>
            <m:sSupPr>
              <m:ctrlPr>
                <w:rPr>
                  <w:rFonts w:ascii="Cambria Math" w:eastAsia="Times New Roman" w:hAnsi="Cambria Math" w:cs="Times New Roman"/>
                  <w:b/>
                  <w:bCs/>
                  <w:i/>
                  <w:sz w:val="24"/>
                  <w:szCs w:val="24"/>
                  <w:lang w:val="el-GR"/>
                </w:rPr>
              </m:ctrlPr>
            </m:sSupPr>
            <m:e>
              <m:r>
                <m:rPr>
                  <m:sty m:val="bi"/>
                </m:rPr>
                <w:rPr>
                  <w:rFonts w:ascii="Cambria Math" w:eastAsia="Times New Roman" w:hAnsi="Cambria Math" w:cs="Times New Roman"/>
                  <w:sz w:val="24"/>
                  <w:szCs w:val="24"/>
                  <w:lang w:val="el-GR"/>
                </w:rPr>
                <m:t>f</m:t>
              </m:r>
            </m:e>
            <m:sup>
              <m:r>
                <m:rPr>
                  <m:sty m:val="bi"/>
                </m:rPr>
                <w:rPr>
                  <w:rFonts w:ascii="Cambria Math" w:eastAsia="Times New Roman" w:hAnsi="Cambria Math" w:cs="Times New Roman"/>
                  <w:sz w:val="24"/>
                  <w:szCs w:val="24"/>
                  <w:lang w:val="el-GR"/>
                </w:rPr>
                <m:t>α</m:t>
              </m:r>
            </m:sup>
          </m:sSup>
          <m:sSup>
            <m:sSupPr>
              <m:ctrlPr>
                <w:rPr>
                  <w:rFonts w:ascii="Cambria Math" w:eastAsia="Times New Roman" w:hAnsi="Cambria Math" w:cs="Times New Roman"/>
                  <w:b/>
                  <w:bCs/>
                  <w:i/>
                  <w:sz w:val="24"/>
                  <w:szCs w:val="24"/>
                  <w:lang w:val="el-GR"/>
                </w:rPr>
              </m:ctrlPr>
            </m:sSupPr>
            <m:e>
              <m:d>
                <m:dPr>
                  <m:begChr m:val="["/>
                  <m:endChr m:val="]"/>
                  <m:ctrlPr>
                    <w:rPr>
                      <w:rFonts w:ascii="Cambria Math" w:eastAsia="Times New Roman" w:hAnsi="Cambria Math" w:cs="Times New Roman"/>
                      <w:b/>
                      <w:bCs/>
                      <w:i/>
                      <w:sz w:val="24"/>
                      <w:szCs w:val="24"/>
                      <w:lang w:val="el-GR"/>
                    </w:rPr>
                  </m:ctrlPr>
                </m:dPr>
                <m:e>
                  <m:r>
                    <m:rPr>
                      <m:sty m:val="bi"/>
                    </m:rPr>
                    <w:rPr>
                      <w:rFonts w:ascii="Cambria Math" w:eastAsia="Times New Roman" w:hAnsi="Cambria Math" w:cs="Times New Roman"/>
                      <w:sz w:val="24"/>
                      <w:szCs w:val="24"/>
                      <w:lang w:val="el-GR"/>
                    </w:rPr>
                    <m:t>1-</m:t>
                  </m:r>
                  <m:sSup>
                    <m:sSupPr>
                      <m:ctrlPr>
                        <w:rPr>
                          <w:rFonts w:ascii="Cambria Math" w:eastAsia="Times New Roman" w:hAnsi="Cambria Math" w:cs="Times New Roman"/>
                          <w:b/>
                          <w:bCs/>
                          <w:i/>
                          <w:sz w:val="24"/>
                          <w:szCs w:val="24"/>
                          <w:lang w:val="el-GR"/>
                        </w:rPr>
                      </m:ctrlPr>
                    </m:sSupPr>
                    <m:e>
                      <m:d>
                        <m:dPr>
                          <m:ctrlPr>
                            <w:rPr>
                              <w:rFonts w:ascii="Cambria Math" w:eastAsia="Times New Roman" w:hAnsi="Cambria Math" w:cs="Times New Roman"/>
                              <w:b/>
                              <w:bCs/>
                              <w:i/>
                              <w:sz w:val="24"/>
                              <w:szCs w:val="24"/>
                              <w:lang w:val="el-GR"/>
                            </w:rPr>
                          </m:ctrlPr>
                        </m:dPr>
                        <m:e>
                          <m:f>
                            <m:fPr>
                              <m:ctrlPr>
                                <w:rPr>
                                  <w:rFonts w:ascii="Cambria Math" w:eastAsia="Times New Roman" w:hAnsi="Cambria Math" w:cs="Times New Roman"/>
                                  <w:b/>
                                  <w:bCs/>
                                  <w:i/>
                                  <w:sz w:val="24"/>
                                  <w:szCs w:val="24"/>
                                  <w:lang w:val="el-GR"/>
                                </w:rPr>
                              </m:ctrlPr>
                            </m:fPr>
                            <m:num>
                              <m:r>
                                <m:rPr>
                                  <m:sty m:val="bi"/>
                                </m:rPr>
                                <w:rPr>
                                  <w:rFonts w:ascii="Cambria Math" w:eastAsia="Times New Roman" w:hAnsi="Cambria Math" w:cs="Times New Roman"/>
                                  <w:sz w:val="24"/>
                                  <w:szCs w:val="24"/>
                                  <w:lang w:val="el-GR"/>
                                </w:rPr>
                                <m:t>f</m:t>
                              </m:r>
                            </m:num>
                            <m:den>
                              <m:r>
                                <m:rPr>
                                  <m:sty m:val="bi"/>
                                </m:rPr>
                                <w:rPr>
                                  <w:rFonts w:ascii="Cambria Math" w:eastAsia="Times New Roman" w:hAnsi="Cambria Math" w:cs="Times New Roman"/>
                                  <w:sz w:val="24"/>
                                  <w:szCs w:val="24"/>
                                  <w:lang w:val="el-GR"/>
                                </w:rPr>
                                <m:t>k</m:t>
                              </m:r>
                            </m:den>
                          </m:f>
                        </m:e>
                      </m:d>
                    </m:e>
                    <m:sup>
                      <m:r>
                        <m:rPr>
                          <m:sty m:val="bi"/>
                        </m:rPr>
                        <w:rPr>
                          <w:rFonts w:ascii="Cambria Math" w:eastAsia="Times New Roman" w:hAnsi="Cambria Math" w:cs="Times New Roman"/>
                          <w:sz w:val="24"/>
                          <w:szCs w:val="24"/>
                          <w:lang w:val="el-GR"/>
                        </w:rPr>
                        <m:t>β</m:t>
                      </m:r>
                    </m:sup>
                  </m:sSup>
                </m:e>
              </m:d>
            </m:e>
            <m:sup>
              <m:r>
                <m:rPr>
                  <m:sty m:val="bi"/>
                </m:rPr>
                <w:rPr>
                  <w:rFonts w:ascii="Cambria Math" w:eastAsia="Times New Roman" w:hAnsi="Cambria Math" w:cs="Times New Roman"/>
                  <w:sz w:val="24"/>
                  <w:szCs w:val="24"/>
                  <w:lang w:val="el-GR"/>
                </w:rPr>
                <m:t>γ</m:t>
              </m:r>
            </m:sup>
          </m:sSup>
        </m:oMath>
      </m:oMathPara>
    </w:p>
    <w:p w:rsidR="00DD2D32" w:rsidRDefault="003A62E0" w:rsidP="00DD2D32">
      <w:r>
        <w:lastRenderedPageBreak/>
        <w:t xml:space="preserve">Natural log </w:t>
      </w:r>
      <w:proofErr w:type="gramStart"/>
      <w:r>
        <w:t xml:space="preserve">of  </w:t>
      </w:r>
      <w:proofErr w:type="gramEnd"/>
      <m:oMath>
        <m:f>
          <m:fPr>
            <m:ctrlPr>
              <w:rPr>
                <w:rFonts w:ascii="Cambria Math" w:hAnsi="Cambria Math"/>
                <w:i/>
                <w:sz w:val="28"/>
                <w:szCs w:val="28"/>
              </w:rPr>
            </m:ctrlPr>
          </m:fPr>
          <m:num>
            <m:r>
              <w:rPr>
                <w:rFonts w:ascii="Cambria Math" w:hAnsi="Cambria Math"/>
                <w:sz w:val="28"/>
                <w:szCs w:val="28"/>
              </w:rPr>
              <m:t>dy</m:t>
            </m:r>
          </m:num>
          <m:den>
            <m:r>
              <w:rPr>
                <w:rFonts w:ascii="Cambria Math" w:hAnsi="Cambria Math"/>
                <w:sz w:val="28"/>
                <w:szCs w:val="28"/>
              </w:rPr>
              <m:t>dx</m:t>
            </m:r>
          </m:den>
        </m:f>
      </m:oMath>
      <w:r w:rsidR="00DD2D32">
        <w:rPr>
          <w:sz w:val="28"/>
          <w:szCs w:val="28"/>
        </w:rPr>
        <w:t xml:space="preserve"> </w:t>
      </w:r>
      <w:r w:rsidR="00DD2D32" w:rsidRPr="00DD2D32">
        <w:t>:</w:t>
      </w:r>
    </w:p>
    <w:p w:rsidR="00DD2D32" w:rsidRDefault="00DD2D32" w:rsidP="00DD2D32"/>
    <w:p w:rsidR="003B372E" w:rsidRPr="00DD2D32" w:rsidRDefault="003B372E" w:rsidP="00DD2D32">
      <w:pPr>
        <w:jc w:val="center"/>
        <w:rPr>
          <w:sz w:val="26"/>
          <w:szCs w:val="26"/>
        </w:rPr>
      </w:pPr>
      <m:oMathPara>
        <m:oMath>
          <m:func>
            <m:funcPr>
              <m:ctrlPr>
                <w:rPr>
                  <w:rFonts w:ascii="Cambria Math" w:hAnsi="Cambria Math"/>
                  <w:b/>
                </w:rPr>
              </m:ctrlPr>
            </m:funcPr>
            <m:fName>
              <m:r>
                <m:rPr>
                  <m:sty m:val="b"/>
                </m:rPr>
                <w:rPr>
                  <w:rFonts w:ascii="Cambria Math" w:hAnsi="Cambria Math"/>
                </w:rPr>
                <m:t>ln</m:t>
              </m:r>
            </m:fName>
            <m:e>
              <m:f>
                <m:fPr>
                  <m:ctrlPr>
                    <w:rPr>
                      <w:rFonts w:ascii="Cambria Math" w:hAnsi="Cambria Math"/>
                      <w:b/>
                      <w:i/>
                    </w:rPr>
                  </m:ctrlPr>
                </m:fPr>
                <m:num>
                  <m:r>
                    <m:rPr>
                      <m:sty m:val="bi"/>
                    </m:rPr>
                    <w:rPr>
                      <w:rFonts w:ascii="Cambria Math" w:hAnsi="Cambria Math"/>
                    </w:rPr>
                    <m:t>dy</m:t>
                  </m:r>
                </m:num>
                <m:den>
                  <m:r>
                    <m:rPr>
                      <m:sty m:val="bi"/>
                    </m:rPr>
                    <w:rPr>
                      <w:rFonts w:ascii="Cambria Math" w:hAnsi="Cambria Math"/>
                    </w:rPr>
                    <m:t>dx</m:t>
                  </m:r>
                </m:den>
              </m:f>
            </m:e>
          </m:func>
          <m:r>
            <m:rPr>
              <m:sty m:val="bi"/>
            </m:rPr>
            <w:rPr>
              <w:rFonts w:ascii="Cambria Math" w:hAnsi="Cambria Math"/>
            </w:rPr>
            <m:t>=C+α</m:t>
          </m:r>
          <m:func>
            <m:funcPr>
              <m:ctrlPr>
                <w:rPr>
                  <w:rFonts w:ascii="Cambria Math" w:hAnsi="Cambria Math"/>
                  <w:b/>
                </w:rPr>
              </m:ctrlPr>
            </m:funcPr>
            <m:fName>
              <m:r>
                <m:rPr>
                  <m:sty m:val="b"/>
                </m:rPr>
                <w:rPr>
                  <w:rFonts w:ascii="Cambria Math" w:hAnsi="Cambria Math"/>
                </w:rPr>
                <m:t>ln</m:t>
              </m:r>
            </m:fName>
            <m:e>
              <m:d>
                <m:dPr>
                  <m:ctrlPr>
                    <w:rPr>
                      <w:rFonts w:ascii="Cambria Math" w:hAnsi="Cambria Math"/>
                      <w:b/>
                      <w:i/>
                    </w:rPr>
                  </m:ctrlPr>
                </m:dPr>
                <m:e>
                  <m:r>
                    <m:rPr>
                      <m:sty m:val="bi"/>
                    </m:rPr>
                    <w:rPr>
                      <w:rFonts w:ascii="Cambria Math" w:hAnsi="Cambria Math"/>
                    </w:rPr>
                    <m:t>y</m:t>
                  </m:r>
                </m:e>
              </m:d>
            </m:e>
          </m:func>
          <m:r>
            <m:rPr>
              <m:sty m:val="bi"/>
            </m:rPr>
            <w:rPr>
              <w:rFonts w:ascii="Cambria Math" w:hAnsi="Cambria Math"/>
            </w:rPr>
            <m:t>+γ</m:t>
          </m:r>
          <m:r>
            <m:rPr>
              <m:sty m:val="b"/>
            </m:rPr>
            <w:rPr>
              <w:rFonts w:ascii="Cambria Math" w:hAnsi="Cambria Math"/>
            </w:rPr>
            <m:t>ln⁡</m:t>
          </m:r>
          <m:d>
            <m:dPr>
              <m:ctrlPr>
                <w:rPr>
                  <w:rFonts w:ascii="Cambria Math" w:hAnsi="Cambria Math"/>
                  <w:b/>
                  <w:i/>
                </w:rPr>
              </m:ctrlPr>
            </m:dPr>
            <m:e>
              <m:r>
                <m:rPr>
                  <m:sty m:val="bi"/>
                </m:rPr>
                <w:rPr>
                  <w:rFonts w:ascii="Cambria Math" w:hAnsi="Cambria Math"/>
                </w:rPr>
                <m:t>1-</m:t>
              </m:r>
              <m:f>
                <m:fPr>
                  <m:ctrlPr>
                    <w:rPr>
                      <w:rFonts w:ascii="Cambria Math" w:hAnsi="Cambria Math"/>
                      <w:b/>
                      <w:i/>
                    </w:rPr>
                  </m:ctrlPr>
                </m:fPr>
                <m:num>
                  <m:r>
                    <m:rPr>
                      <m:sty m:val="bi"/>
                    </m:rPr>
                    <w:rPr>
                      <w:rFonts w:ascii="Cambria Math" w:hAnsi="Cambria Math"/>
                    </w:rPr>
                    <m:t>y</m:t>
                  </m:r>
                </m:num>
                <m:den>
                  <m:r>
                    <m:rPr>
                      <m:sty m:val="bi"/>
                    </m:rPr>
                    <w:rPr>
                      <w:rFonts w:ascii="Cambria Math" w:hAnsi="Cambria Math"/>
                    </w:rPr>
                    <m:t>k</m:t>
                  </m:r>
                </m:den>
              </m:f>
            </m:e>
          </m:d>
        </m:oMath>
      </m:oMathPara>
    </w:p>
    <w:p w:rsidR="00DD2D32" w:rsidRPr="00DD2D32" w:rsidRDefault="003A62E0" w:rsidP="00DD2D32">
      <w:pPr>
        <w:jc w:val="center"/>
        <w:rPr>
          <w:b/>
        </w:rPr>
      </w:pPr>
      <w:r>
        <w:rPr>
          <w:b/>
        </w:rPr>
        <w:br/>
      </w:r>
    </w:p>
    <w:p w:rsidR="003B372E" w:rsidRPr="00C40D84" w:rsidRDefault="003A62E0" w:rsidP="00DD2D32">
      <w:pPr>
        <w:rPr>
          <w:b/>
        </w:rPr>
      </w:pPr>
      <w:r w:rsidRPr="003A62E0">
        <w:t>Simplification</w:t>
      </w:r>
      <w:r w:rsidR="00DD2D32">
        <w:rPr>
          <w:b/>
          <w:sz w:val="26"/>
          <w:szCs w:val="26"/>
        </w:rPr>
        <w:tab/>
      </w:r>
      <w:r w:rsidR="00DD2D32">
        <w:rPr>
          <w:b/>
          <w:sz w:val="26"/>
          <w:szCs w:val="26"/>
        </w:rPr>
        <w:tab/>
      </w:r>
      <w:r w:rsidR="00DD2D32">
        <w:rPr>
          <w:b/>
          <w:sz w:val="26"/>
          <w:szCs w:val="26"/>
        </w:rPr>
        <w:tab/>
      </w:r>
      <w:r w:rsidR="00054866">
        <w:rPr>
          <w:b/>
          <w:sz w:val="26"/>
          <w:szCs w:val="26"/>
        </w:rPr>
        <w:br/>
      </w:r>
      <m:oMathPara>
        <m:oMathParaPr>
          <m:jc m:val="center"/>
        </m:oMathParaPr>
        <m:oMath>
          <m:func>
            <m:funcPr>
              <m:ctrlPr>
                <w:rPr>
                  <w:rFonts w:ascii="Cambria Math" w:hAnsi="Cambria Math"/>
                  <w:b/>
                </w:rPr>
              </m:ctrlPr>
            </m:funcPr>
            <m:fName>
              <m:r>
                <m:rPr>
                  <m:sty m:val="b"/>
                </m:rPr>
                <w:rPr>
                  <w:rFonts w:ascii="Cambria Math" w:hAnsi="Cambria Math"/>
                </w:rPr>
                <m:t>ln</m:t>
              </m:r>
            </m:fName>
            <m:e>
              <m:f>
                <m:fPr>
                  <m:ctrlPr>
                    <w:rPr>
                      <w:rFonts w:ascii="Cambria Math" w:hAnsi="Cambria Math"/>
                      <w:b/>
                      <w:i/>
                    </w:rPr>
                  </m:ctrlPr>
                </m:fPr>
                <m:num>
                  <m:r>
                    <m:rPr>
                      <m:sty m:val="bi"/>
                    </m:rPr>
                    <w:rPr>
                      <w:rFonts w:ascii="Cambria Math" w:hAnsi="Cambria Math"/>
                    </w:rPr>
                    <m:t>dy</m:t>
                  </m:r>
                </m:num>
                <m:den>
                  <m:r>
                    <m:rPr>
                      <m:sty m:val="bi"/>
                    </m:rPr>
                    <w:rPr>
                      <w:rFonts w:ascii="Cambria Math" w:hAnsi="Cambria Math"/>
                    </w:rPr>
                    <m:t>dx</m:t>
                  </m:r>
                </m:den>
              </m:f>
            </m:e>
          </m:func>
          <m:r>
            <m:rPr>
              <m:sty m:val="bi"/>
            </m:rPr>
            <w:rPr>
              <w:rFonts w:ascii="Cambria Math" w:hAnsi="Cambria Math"/>
            </w:rPr>
            <m:t>=C+</m:t>
          </m:r>
          <m:func>
            <m:funcPr>
              <m:ctrlPr>
                <w:rPr>
                  <w:rFonts w:ascii="Cambria Math" w:hAnsi="Cambria Math"/>
                  <w:b/>
                </w:rPr>
              </m:ctrlPr>
            </m:funcPr>
            <m:fName>
              <m:r>
                <m:rPr>
                  <m:sty m:val="b"/>
                </m:rPr>
                <w:rPr>
                  <w:rFonts w:ascii="Cambria Math" w:hAnsi="Cambria Math"/>
                </w:rPr>
                <m:t>ln</m:t>
              </m:r>
            </m:fName>
            <m:e>
              <m:d>
                <m:dPr>
                  <m:ctrlPr>
                    <w:rPr>
                      <w:rFonts w:ascii="Cambria Math" w:hAnsi="Cambria Math"/>
                      <w:b/>
                      <w:i/>
                    </w:rPr>
                  </m:ctrlPr>
                </m:dPr>
                <m:e>
                  <m:r>
                    <m:rPr>
                      <m:sty m:val="bi"/>
                    </m:rPr>
                    <w:rPr>
                      <w:rFonts w:ascii="Cambria Math" w:hAnsi="Cambria Math"/>
                    </w:rPr>
                    <m:t>y</m:t>
                  </m:r>
                </m:e>
              </m:d>
            </m:e>
          </m:func>
          <m:r>
            <m:rPr>
              <m:sty m:val="bi"/>
            </m:rPr>
            <w:rPr>
              <w:rFonts w:ascii="Cambria Math" w:hAnsi="Cambria Math"/>
            </w:rPr>
            <m:t>+γ</m:t>
          </m:r>
          <m:r>
            <m:rPr>
              <m:sty m:val="b"/>
            </m:rPr>
            <w:rPr>
              <w:rFonts w:ascii="Cambria Math" w:hAnsi="Cambria Math"/>
            </w:rPr>
            <m:t>ln⁡</m:t>
          </m:r>
          <m:d>
            <m:dPr>
              <m:ctrlPr>
                <w:rPr>
                  <w:rFonts w:ascii="Cambria Math" w:hAnsi="Cambria Math"/>
                  <w:b/>
                  <w:i/>
                </w:rPr>
              </m:ctrlPr>
            </m:dPr>
            <m:e>
              <m:r>
                <m:rPr>
                  <m:sty m:val="bi"/>
                </m:rPr>
                <w:rPr>
                  <w:rFonts w:ascii="Cambria Math" w:hAnsi="Cambria Math"/>
                </w:rPr>
                <m:t>ln</m:t>
              </m:r>
              <m:f>
                <m:fPr>
                  <m:ctrlPr>
                    <w:rPr>
                      <w:rFonts w:ascii="Cambria Math" w:hAnsi="Cambria Math"/>
                      <w:b/>
                      <w:i/>
                    </w:rPr>
                  </m:ctrlPr>
                </m:fPr>
                <m:num>
                  <m:r>
                    <m:rPr>
                      <m:sty m:val="bi"/>
                    </m:rPr>
                    <w:rPr>
                      <w:rFonts w:ascii="Cambria Math" w:hAnsi="Cambria Math"/>
                    </w:rPr>
                    <m:t>k</m:t>
                  </m:r>
                </m:num>
                <m:den>
                  <m:r>
                    <m:rPr>
                      <m:sty m:val="bi"/>
                    </m:rPr>
                    <w:rPr>
                      <w:rFonts w:ascii="Cambria Math" w:hAnsi="Cambria Math"/>
                    </w:rPr>
                    <m:t>y</m:t>
                  </m:r>
                </m:den>
              </m:f>
            </m:e>
          </m:d>
        </m:oMath>
      </m:oMathPara>
    </w:p>
    <w:p w:rsidR="00C40D84" w:rsidRDefault="00C40D84" w:rsidP="00DD2D32">
      <w:pPr>
        <w:rPr>
          <w:b/>
        </w:rPr>
      </w:pPr>
    </w:p>
    <w:p w:rsidR="00C40D84" w:rsidRPr="00054866" w:rsidRDefault="00C40D84" w:rsidP="00C40D84">
      <w:pPr>
        <w:spacing w:line="480" w:lineRule="auto"/>
      </w:pPr>
      <w:r w:rsidRPr="00DD2D32">
        <w:rPr>
          <w:rFonts w:ascii="Times New Roman" w:hAnsi="Times New Roman" w:cs="Times New Roman"/>
        </w:rPr>
        <w:t xml:space="preserve">Professor Marantz’s intentions are clear; if one could achieve the same response with two parameters that one does with four, he or she </w:t>
      </w:r>
      <w:r>
        <w:rPr>
          <w:rFonts w:ascii="Times New Roman" w:hAnsi="Times New Roman" w:cs="Times New Roman"/>
        </w:rPr>
        <w:t>can</w:t>
      </w:r>
      <w:r w:rsidRPr="00DD2D32">
        <w:rPr>
          <w:rFonts w:ascii="Times New Roman" w:hAnsi="Times New Roman" w:cs="Times New Roman"/>
        </w:rPr>
        <w:t xml:space="preserve"> increase efficiency.</w:t>
      </w:r>
      <w:r>
        <w:rPr>
          <w:rFonts w:ascii="Times New Roman" w:hAnsi="Times New Roman" w:cs="Times New Roman"/>
        </w:rPr>
        <w:t xml:space="preserve"> </w:t>
      </w:r>
      <w:r w:rsidR="00290428">
        <w:rPr>
          <w:rFonts w:ascii="Times New Roman" w:hAnsi="Times New Roman" w:cs="Times New Roman"/>
        </w:rPr>
        <w:t>Thus</w:t>
      </w:r>
      <w:r>
        <w:rPr>
          <w:rFonts w:ascii="Times New Roman" w:hAnsi="Times New Roman" w:cs="Times New Roman"/>
        </w:rPr>
        <w:t xml:space="preserve">, if </w:t>
      </w:r>
      <w:r w:rsidR="00290428">
        <w:rPr>
          <w:rFonts w:ascii="Times New Roman" w:hAnsi="Times New Roman" w:cs="Times New Roman"/>
        </w:rPr>
        <w:t>he</w:t>
      </w:r>
      <w:r>
        <w:rPr>
          <w:rFonts w:ascii="Times New Roman" w:hAnsi="Times New Roman" w:cs="Times New Roman"/>
        </w:rPr>
        <w:t xml:space="preserve"> can find a solution that maps the data transmission system to his generalized expression, a higher BPJ can be achieved</w:t>
      </w:r>
      <w:r w:rsidR="00820F28">
        <w:rPr>
          <w:rFonts w:ascii="Times New Roman" w:hAnsi="Times New Roman" w:cs="Times New Roman"/>
        </w:rPr>
        <w:t xml:space="preserve">. </w:t>
      </w:r>
      <w:r w:rsidR="002479B3">
        <w:rPr>
          <w:rFonts w:ascii="Times New Roman" w:hAnsi="Times New Roman" w:cs="Times New Roman"/>
        </w:rPr>
        <w:t>It’s key to note</w:t>
      </w:r>
      <w:r w:rsidR="00820F28">
        <w:rPr>
          <w:rFonts w:ascii="Times New Roman" w:hAnsi="Times New Roman" w:cs="Times New Roman"/>
        </w:rPr>
        <w:t xml:space="preserve"> that </w:t>
      </w:r>
      <w:r w:rsidR="002479B3">
        <w:rPr>
          <w:rFonts w:ascii="Times New Roman" w:hAnsi="Times New Roman" w:cs="Times New Roman"/>
        </w:rPr>
        <w:t>through this method the</w:t>
      </w:r>
      <w:r w:rsidR="00820F28">
        <w:rPr>
          <w:rFonts w:ascii="Times New Roman" w:hAnsi="Times New Roman" w:cs="Times New Roman"/>
        </w:rPr>
        <w:t xml:space="preserve"> amount of joules dissipated </w:t>
      </w:r>
      <w:r w:rsidR="002479B3">
        <w:rPr>
          <w:rFonts w:ascii="Times New Roman" w:hAnsi="Times New Roman" w:cs="Times New Roman"/>
        </w:rPr>
        <w:t>on a full charge would</w:t>
      </w:r>
      <w:r w:rsidR="00820F28">
        <w:rPr>
          <w:rFonts w:ascii="Times New Roman" w:hAnsi="Times New Roman" w:cs="Times New Roman"/>
        </w:rPr>
        <w:t xml:space="preserve"> not </w:t>
      </w:r>
      <w:r w:rsidR="00C9050F">
        <w:rPr>
          <w:rFonts w:ascii="Times New Roman" w:hAnsi="Times New Roman" w:cs="Times New Roman"/>
        </w:rPr>
        <w:t>change,</w:t>
      </w:r>
      <w:r w:rsidR="002479B3">
        <w:rPr>
          <w:rFonts w:ascii="Times New Roman" w:hAnsi="Times New Roman" w:cs="Times New Roman"/>
        </w:rPr>
        <w:t xml:space="preserve"> hence </w:t>
      </w:r>
      <w:r w:rsidR="00C9050F">
        <w:rPr>
          <w:rFonts w:ascii="Times New Roman" w:hAnsi="Times New Roman" w:cs="Times New Roman"/>
        </w:rPr>
        <w:t>the no need for added hardware.</w:t>
      </w:r>
      <w:bookmarkStart w:id="0" w:name="_GoBack"/>
      <w:bookmarkEnd w:id="0"/>
    </w:p>
    <w:sectPr w:rsidR="00C40D84" w:rsidRPr="00054866" w:rsidSect="00F22E6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B3" w:rsidRDefault="002479B3" w:rsidP="00C40D84">
      <w:r>
        <w:separator/>
      </w:r>
    </w:p>
  </w:endnote>
  <w:endnote w:type="continuationSeparator" w:id="0">
    <w:p w:rsidR="002479B3" w:rsidRDefault="002479B3" w:rsidP="00C4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B3" w:rsidRDefault="002479B3" w:rsidP="00C40D84">
      <w:r>
        <w:separator/>
      </w:r>
    </w:p>
  </w:footnote>
  <w:footnote w:type="continuationSeparator" w:id="0">
    <w:p w:rsidR="002479B3" w:rsidRDefault="002479B3" w:rsidP="00C40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DB"/>
    <w:rsid w:val="000205E5"/>
    <w:rsid w:val="000455DB"/>
    <w:rsid w:val="00054866"/>
    <w:rsid w:val="00075A5A"/>
    <w:rsid w:val="001A7324"/>
    <w:rsid w:val="002479B3"/>
    <w:rsid w:val="00271C0B"/>
    <w:rsid w:val="00290428"/>
    <w:rsid w:val="003A62E0"/>
    <w:rsid w:val="003B372E"/>
    <w:rsid w:val="004E4C7A"/>
    <w:rsid w:val="00820F28"/>
    <w:rsid w:val="00847EA5"/>
    <w:rsid w:val="00B140F9"/>
    <w:rsid w:val="00C40D84"/>
    <w:rsid w:val="00C810C8"/>
    <w:rsid w:val="00C9050F"/>
    <w:rsid w:val="00DD2D32"/>
    <w:rsid w:val="00F03FEC"/>
    <w:rsid w:val="00F22E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B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455DB"/>
    <w:pPr>
      <w:spacing w:before="100" w:beforeAutospacing="1" w:after="100" w:afterAutospacing="1"/>
    </w:pPr>
    <w:rPr>
      <w:rFonts w:ascii="Times" w:hAnsi="Times"/>
      <w:sz w:val="20"/>
      <w:szCs w:val="20"/>
    </w:rPr>
  </w:style>
  <w:style w:type="character" w:customStyle="1" w:styleId="st">
    <w:name w:val="st"/>
    <w:basedOn w:val="DefaultParagraphFont"/>
    <w:rsid w:val="000455DB"/>
  </w:style>
  <w:style w:type="paragraph" w:styleId="BalloonText">
    <w:name w:val="Balloon Text"/>
    <w:basedOn w:val="Normal"/>
    <w:link w:val="BalloonTextChar"/>
    <w:uiPriority w:val="99"/>
    <w:semiHidden/>
    <w:unhideWhenUsed/>
    <w:rsid w:val="00075A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A5A"/>
    <w:rPr>
      <w:rFonts w:ascii="Lucida Grande" w:hAnsi="Lucida Grande" w:cs="Lucida Grande"/>
      <w:sz w:val="18"/>
      <w:szCs w:val="18"/>
    </w:rPr>
  </w:style>
  <w:style w:type="character" w:styleId="PlaceholderText">
    <w:name w:val="Placeholder Text"/>
    <w:basedOn w:val="DefaultParagraphFont"/>
    <w:uiPriority w:val="99"/>
    <w:semiHidden/>
    <w:rsid w:val="00075A5A"/>
    <w:rPr>
      <w:color w:val="808080"/>
    </w:rPr>
  </w:style>
  <w:style w:type="paragraph" w:styleId="Header">
    <w:name w:val="header"/>
    <w:basedOn w:val="Normal"/>
    <w:link w:val="HeaderChar"/>
    <w:uiPriority w:val="99"/>
    <w:unhideWhenUsed/>
    <w:rsid w:val="00C40D84"/>
    <w:pPr>
      <w:tabs>
        <w:tab w:val="center" w:pos="4320"/>
        <w:tab w:val="right" w:pos="8640"/>
      </w:tabs>
    </w:pPr>
  </w:style>
  <w:style w:type="character" w:customStyle="1" w:styleId="HeaderChar">
    <w:name w:val="Header Char"/>
    <w:basedOn w:val="DefaultParagraphFont"/>
    <w:link w:val="Header"/>
    <w:uiPriority w:val="99"/>
    <w:rsid w:val="00C40D84"/>
  </w:style>
  <w:style w:type="paragraph" w:styleId="Footer">
    <w:name w:val="footer"/>
    <w:basedOn w:val="Normal"/>
    <w:link w:val="FooterChar"/>
    <w:uiPriority w:val="99"/>
    <w:unhideWhenUsed/>
    <w:rsid w:val="00C40D84"/>
    <w:pPr>
      <w:tabs>
        <w:tab w:val="center" w:pos="4320"/>
        <w:tab w:val="right" w:pos="8640"/>
      </w:tabs>
    </w:pPr>
  </w:style>
  <w:style w:type="character" w:customStyle="1" w:styleId="FooterChar">
    <w:name w:val="Footer Char"/>
    <w:basedOn w:val="DefaultParagraphFont"/>
    <w:link w:val="Footer"/>
    <w:uiPriority w:val="99"/>
    <w:rsid w:val="00C40D84"/>
  </w:style>
  <w:style w:type="character" w:customStyle="1" w:styleId="nowrap">
    <w:name w:val="nowrap"/>
    <w:basedOn w:val="DefaultParagraphFont"/>
    <w:rsid w:val="00820F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455DB"/>
    <w:pPr>
      <w:spacing w:before="100" w:beforeAutospacing="1" w:after="100" w:afterAutospacing="1"/>
    </w:pPr>
    <w:rPr>
      <w:rFonts w:ascii="Times" w:hAnsi="Times"/>
      <w:sz w:val="20"/>
      <w:szCs w:val="20"/>
    </w:rPr>
  </w:style>
  <w:style w:type="character" w:customStyle="1" w:styleId="st">
    <w:name w:val="st"/>
    <w:basedOn w:val="DefaultParagraphFont"/>
    <w:rsid w:val="000455DB"/>
  </w:style>
  <w:style w:type="paragraph" w:styleId="BalloonText">
    <w:name w:val="Balloon Text"/>
    <w:basedOn w:val="Normal"/>
    <w:link w:val="BalloonTextChar"/>
    <w:uiPriority w:val="99"/>
    <w:semiHidden/>
    <w:unhideWhenUsed/>
    <w:rsid w:val="00075A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A5A"/>
    <w:rPr>
      <w:rFonts w:ascii="Lucida Grande" w:hAnsi="Lucida Grande" w:cs="Lucida Grande"/>
      <w:sz w:val="18"/>
      <w:szCs w:val="18"/>
    </w:rPr>
  </w:style>
  <w:style w:type="character" w:styleId="PlaceholderText">
    <w:name w:val="Placeholder Text"/>
    <w:basedOn w:val="DefaultParagraphFont"/>
    <w:uiPriority w:val="99"/>
    <w:semiHidden/>
    <w:rsid w:val="00075A5A"/>
    <w:rPr>
      <w:color w:val="808080"/>
    </w:rPr>
  </w:style>
  <w:style w:type="paragraph" w:styleId="Header">
    <w:name w:val="header"/>
    <w:basedOn w:val="Normal"/>
    <w:link w:val="HeaderChar"/>
    <w:uiPriority w:val="99"/>
    <w:unhideWhenUsed/>
    <w:rsid w:val="00C40D84"/>
    <w:pPr>
      <w:tabs>
        <w:tab w:val="center" w:pos="4320"/>
        <w:tab w:val="right" w:pos="8640"/>
      </w:tabs>
    </w:pPr>
  </w:style>
  <w:style w:type="character" w:customStyle="1" w:styleId="HeaderChar">
    <w:name w:val="Header Char"/>
    <w:basedOn w:val="DefaultParagraphFont"/>
    <w:link w:val="Header"/>
    <w:uiPriority w:val="99"/>
    <w:rsid w:val="00C40D84"/>
  </w:style>
  <w:style w:type="paragraph" w:styleId="Footer">
    <w:name w:val="footer"/>
    <w:basedOn w:val="Normal"/>
    <w:link w:val="FooterChar"/>
    <w:uiPriority w:val="99"/>
    <w:unhideWhenUsed/>
    <w:rsid w:val="00C40D84"/>
    <w:pPr>
      <w:tabs>
        <w:tab w:val="center" w:pos="4320"/>
        <w:tab w:val="right" w:pos="8640"/>
      </w:tabs>
    </w:pPr>
  </w:style>
  <w:style w:type="character" w:customStyle="1" w:styleId="FooterChar">
    <w:name w:val="Footer Char"/>
    <w:basedOn w:val="DefaultParagraphFont"/>
    <w:link w:val="Footer"/>
    <w:uiPriority w:val="99"/>
    <w:rsid w:val="00C40D84"/>
  </w:style>
  <w:style w:type="character" w:customStyle="1" w:styleId="nowrap">
    <w:name w:val="nowrap"/>
    <w:basedOn w:val="DefaultParagraphFont"/>
    <w:rsid w:val="0082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14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E9E4F-203F-B043-8DDE-CEA4D3F0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402</Words>
  <Characters>2297</Characters>
  <Application>Microsoft Macintosh Word</Application>
  <DocSecurity>0</DocSecurity>
  <Lines>19</Lines>
  <Paragraphs>5</Paragraphs>
  <ScaleCrop>false</ScaleCrop>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2013-12-18T18:39:00Z</dcterms:created>
  <dcterms:modified xsi:type="dcterms:W3CDTF">2013-12-18T21:43:00Z</dcterms:modified>
</cp:coreProperties>
</file>