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34" w:rsidRDefault="00E00C41" w:rsidP="00113E34">
      <w:pPr>
        <w:rPr>
          <w:rFonts w:ascii="Garamond" w:hAnsi="Garamond"/>
          <w:szCs w:val="18"/>
        </w:rPr>
      </w:pPr>
      <w:r w:rsidRPr="00F95DAA">
        <w:rPr>
          <w:rFonts w:ascii="Times New Roman" w:hAnsi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8.75pt;margin-top:116.05pt;width:143.9pt;height:51.65pt;z-index:251650048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64;mso-column-margin:5.7pt" inset="2.85pt,2.85pt,2.85pt,2.85pt">
              <w:txbxContent>
                <w:p w:rsidR="00EA31F4" w:rsidRPr="00E00C41" w:rsidRDefault="00EA31F4" w:rsidP="00EA31F4">
                  <w:pPr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E00C41">
                    <w:rPr>
                      <w:rFonts w:ascii="Times New Roman" w:hAnsi="Times New Roman"/>
                      <w:b/>
                      <w:color w:val="000000" w:themeColor="text1"/>
                      <w:sz w:val="32"/>
                      <w:szCs w:val="32"/>
                    </w:rPr>
                    <w:t>What is the Role of Dental Hygienist?</w:t>
                  </w:r>
                </w:p>
                <w:p w:rsidR="00AC420F" w:rsidRPr="003414DE" w:rsidRDefault="00AC420F" w:rsidP="003414DE">
                  <w:pPr>
                    <w:pStyle w:val="Heading3"/>
                  </w:pPr>
                </w:p>
              </w:txbxContent>
            </v:textbox>
            <w10:wrap side="left" anchorx="page" anchory="page"/>
          </v:shape>
        </w:pict>
      </w:r>
      <w:r w:rsidR="00F95DAA" w:rsidRPr="00F95DAA">
        <w:rPr>
          <w:noProof/>
        </w:rPr>
        <w:pict>
          <v:shape id="_x0000_s1065" type="#_x0000_t202" style="position:absolute;margin-left:311.7pt;margin-top:27.95pt;width:198.8pt;height:250.65pt;z-index:251651072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65;mso-column-margin:5.7pt" inset="2.85pt,2.85pt,2.85pt,2.85pt">
              <w:txbxContent>
                <w:p w:rsidR="00AC420F" w:rsidRPr="00E33E87" w:rsidRDefault="00EA31F4" w:rsidP="0006134C">
                  <w:pPr>
                    <w:pStyle w:val="Heading1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eastAsia="ko-KR"/>
                    </w:rPr>
                  </w:pPr>
                  <w:r w:rsidRPr="00E33E87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</w:rPr>
                    <w:t xml:space="preserve">Reference </w:t>
                  </w:r>
                </w:p>
                <w:p w:rsidR="00E00C41" w:rsidRPr="00E00C41" w:rsidRDefault="00E00C41" w:rsidP="00E00C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C00000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 xml:space="preserve">Cartee, Deborah L., et al. "Sjögren's Syndrome: Oral Manifestations and Treatment, a Dental Perspective."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C00000"/>
                      <w:kern w:val="0"/>
                      <w:szCs w:val="18"/>
                    </w:rPr>
                    <w:t>Journal of Dental Hygiene</w:t>
                  </w: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>, vol. 89, no. 6, Dec. 2015, pp. 365-371. EBSCO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C00000"/>
                      <w:kern w:val="0"/>
                      <w:szCs w:val="18"/>
                    </w:rPr>
                    <w:t>host</w:t>
                  </w: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 xml:space="preserve">, 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C00000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 xml:space="preserve">"Sjögren Syndrome."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C00000"/>
                      <w:kern w:val="0"/>
                      <w:szCs w:val="18"/>
                    </w:rPr>
                    <w:t>Sjögren Syndrome - Health Encyclopedia - University of Rochester Medical Center</w:t>
                  </w: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>. N.p., n.d. Web. 14 Mar. 2017.</w:t>
                  </w:r>
                </w:p>
                <w:p w:rsidR="00E00C41" w:rsidRPr="00E00C41" w:rsidRDefault="00E00C41" w:rsidP="00E00C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C00000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 xml:space="preserve"> Administrator. "Sjögren's Syndrome Foundation - About Sjögren's."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C00000"/>
                      <w:kern w:val="0"/>
                      <w:szCs w:val="18"/>
                    </w:rPr>
                    <w:t>Sjogren's Syndrome Foundation</w:t>
                  </w:r>
                  <w:r w:rsidRPr="00E00C41">
                    <w:rPr>
                      <w:rFonts w:ascii="Times New Roman" w:eastAsia="Times New Roman" w:hAnsi="Times New Roman"/>
                      <w:color w:val="C00000"/>
                      <w:kern w:val="0"/>
                      <w:szCs w:val="18"/>
                    </w:rPr>
                    <w:t>. N.p., n.d. Web. 14 Mar. 2017.</w:t>
                  </w:r>
                </w:p>
                <w:p w:rsidR="00B67FB0" w:rsidRPr="00B67FB0" w:rsidRDefault="00B67FB0" w:rsidP="00B67FB0">
                  <w:pPr>
                    <w:spacing w:before="100" w:beforeAutospacing="1" w:after="100" w:afterAutospacing="1" w:line="240" w:lineRule="auto"/>
                    <w:rPr>
                      <w:rFonts w:ascii="Calibri" w:eastAsia="Gulim" w:hAnsi="Calibri" w:cs="Calibri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B67FB0">
                    <w:rPr>
                      <w:rFonts w:ascii="Times New Roman" w:eastAsia="Gulim" w:hAnsi="Times New Roman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Cartee, Deborah L., et al. "Sjögren's Syndrome: Oral Manifestations and Treatment, a Dental Perspective." </w:t>
                  </w:r>
                  <w:r w:rsidRPr="00B67FB0">
                    <w:rPr>
                      <w:rFonts w:ascii="Times New Roman" w:eastAsia="Gulim" w:hAnsi="Times New Roman"/>
                      <w:i/>
                      <w:iCs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Journal of Dental Hygiene</w:t>
                  </w:r>
                  <w:r w:rsidRPr="00B67FB0">
                    <w:rPr>
                      <w:rFonts w:ascii="Times New Roman" w:eastAsia="Gulim" w:hAnsi="Times New Roman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, vol. 89, no. 6, Dec. 2015, pp. 365-371. EBSCO</w:t>
                  </w:r>
                  <w:r w:rsidRPr="00B67FB0">
                    <w:rPr>
                      <w:rFonts w:ascii="Times New Roman" w:eastAsia="Gulim" w:hAnsi="Times New Roman"/>
                      <w:i/>
                      <w:iCs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>host</w:t>
                  </w:r>
                  <w:r w:rsidRPr="00B67FB0">
                    <w:rPr>
                      <w:rFonts w:ascii="Times New Roman" w:eastAsia="Gulim" w:hAnsi="Times New Roman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  <w:t xml:space="preserve">, </w:t>
                  </w:r>
                </w:p>
                <w:p w:rsidR="00B67FB0" w:rsidRPr="00B67FB0" w:rsidRDefault="00B67FB0" w:rsidP="00B67FB0">
                  <w:pPr>
                    <w:spacing w:before="100" w:beforeAutospacing="1" w:after="0" w:line="240" w:lineRule="auto"/>
                    <w:rPr>
                      <w:rFonts w:ascii="Calibri" w:eastAsia="Gulim" w:hAnsi="Calibri" w:cs="Calibri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B67FB0">
                    <w:rPr>
                      <w:rFonts w:ascii="Times New Roman" w:eastAsia="Gulim" w:hAnsi="Times New Roman"/>
                      <w:vanish/>
                      <w:kern w:val="0"/>
                      <w:sz w:val="22"/>
                      <w:szCs w:val="22"/>
                      <w:lang w:eastAsia="ko-KR"/>
                    </w:rPr>
                    <w:t xml:space="preserve">"Sjögren Syndrome." </w:t>
                  </w:r>
                  <w:r w:rsidRPr="00B67FB0">
                    <w:rPr>
                      <w:rFonts w:ascii="Times New Roman" w:eastAsia="Gulim" w:hAnsi="Times New Roman"/>
                      <w:i/>
                      <w:iCs/>
                      <w:vanish/>
                      <w:kern w:val="0"/>
                      <w:sz w:val="22"/>
                      <w:szCs w:val="22"/>
                      <w:lang w:eastAsia="ko-KR"/>
                    </w:rPr>
                    <w:t>Sjögren Syndrome - Health Encyclopedia - University of Rochester Medical Center</w:t>
                  </w:r>
                  <w:r w:rsidRPr="00B67FB0">
                    <w:rPr>
                      <w:rFonts w:ascii="Times New Roman" w:eastAsia="Gulim" w:hAnsi="Times New Roman"/>
                      <w:vanish/>
                      <w:kern w:val="0"/>
                      <w:sz w:val="22"/>
                      <w:szCs w:val="22"/>
                      <w:lang w:eastAsia="ko-KR"/>
                    </w:rPr>
                    <w:t>. N.p., n.d. Web. 14 Mar. 2017.</w:t>
                  </w:r>
                </w:p>
                <w:p w:rsidR="00B67FB0" w:rsidRPr="00B67FB0" w:rsidRDefault="00B67FB0" w:rsidP="00B67FB0">
                  <w:pPr>
                    <w:spacing w:before="100" w:beforeAutospacing="1" w:after="0" w:line="240" w:lineRule="auto"/>
                    <w:rPr>
                      <w:rFonts w:ascii="Calibri" w:eastAsia="Gulim" w:hAnsi="Calibri" w:cs="Calibri"/>
                      <w:vanish/>
                      <w:color w:val="000000"/>
                      <w:kern w:val="0"/>
                      <w:sz w:val="22"/>
                      <w:szCs w:val="22"/>
                      <w:lang w:eastAsia="ko-KR"/>
                    </w:rPr>
                  </w:pPr>
                  <w:r w:rsidRPr="00B67FB0">
                    <w:rPr>
                      <w:rFonts w:ascii="Times New Roman" w:eastAsia="Gulim" w:hAnsi="Times New Roman"/>
                      <w:vanish/>
                      <w:kern w:val="0"/>
                      <w:sz w:val="22"/>
                      <w:szCs w:val="22"/>
                      <w:lang w:eastAsia="ko-KR"/>
                    </w:rPr>
                    <w:t xml:space="preserve">Administrator. "Sjögren's Syndrome Foundation - About Sjögren's." </w:t>
                  </w:r>
                  <w:r w:rsidRPr="00B67FB0">
                    <w:rPr>
                      <w:rFonts w:ascii="Times New Roman" w:eastAsia="Gulim" w:hAnsi="Times New Roman"/>
                      <w:i/>
                      <w:iCs/>
                      <w:vanish/>
                      <w:kern w:val="0"/>
                      <w:sz w:val="22"/>
                      <w:szCs w:val="22"/>
                      <w:lang w:eastAsia="ko-KR"/>
                    </w:rPr>
                    <w:t>Sjogren's Syndrome Foundation</w:t>
                  </w:r>
                  <w:r w:rsidRPr="00B67FB0">
                    <w:rPr>
                      <w:rFonts w:ascii="Times New Roman" w:eastAsia="Gulim" w:hAnsi="Times New Roman"/>
                      <w:vanish/>
                      <w:kern w:val="0"/>
                      <w:sz w:val="22"/>
                      <w:szCs w:val="22"/>
                      <w:lang w:eastAsia="ko-KR"/>
                    </w:rPr>
                    <w:t>. N.p., n.d. Web. 14 Mar. 2017.</w:t>
                  </w:r>
                </w:p>
                <w:p w:rsidR="00B67FB0" w:rsidRPr="00B67FB0" w:rsidRDefault="00B67FB0" w:rsidP="00B67FB0">
                  <w:pPr>
                    <w:spacing w:line="240" w:lineRule="auto"/>
                    <w:rPr>
                      <w:rFonts w:ascii="Calibri" w:eastAsia="Gulim" w:hAnsi="Calibri" w:cs="Calibri"/>
                      <w:vanish/>
                      <w:color w:val="000000"/>
                      <w:kern w:val="0"/>
                      <w:sz w:val="24"/>
                      <w:szCs w:val="24"/>
                      <w:lang w:eastAsia="ko-KR"/>
                    </w:rPr>
                  </w:pPr>
                </w:p>
                <w:p w:rsidR="00B67FB0" w:rsidRPr="00B67FB0" w:rsidRDefault="00B67FB0" w:rsidP="00B67FB0">
                  <w:pPr>
                    <w:rPr>
                      <w:lang w:eastAsia="ko-KR"/>
                    </w:rPr>
                  </w:pPr>
                </w:p>
              </w:txbxContent>
            </v:textbox>
            <w10:wrap side="left" anchorx="page" anchory="page"/>
          </v:shape>
        </w:pict>
      </w:r>
      <w:r w:rsidR="00B67FB0">
        <w:rPr>
          <w:rFonts w:ascii="Garamond" w:hAnsi="Garamond" w:hint="eastAsia"/>
          <w:szCs w:val="18"/>
          <w:lang w:eastAsia="ko-KR"/>
        </w:rPr>
        <w:t xml:space="preserve">   </w:t>
      </w:r>
      <w:r w:rsidRPr="00E00C41">
        <w:rPr>
          <w:rFonts w:ascii="Garamond" w:hAnsi="Garamond"/>
          <w:szCs w:val="18"/>
          <w:lang w:eastAsia="ko-KR"/>
        </w:rPr>
        <w:drawing>
          <wp:inline distT="0" distB="0" distL="0" distR="0">
            <wp:extent cx="1734447" cy="909740"/>
            <wp:effectExtent l="19050" t="0" r="0" b="0"/>
            <wp:docPr id="2" name="그림 454" descr="다운로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운로드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7614" cy="91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DAA" w:rsidRPr="00F95DAA">
        <w:rPr>
          <w:rFonts w:ascii="Times New Roman" w:hAnsi="Times New Roman"/>
          <w:noProof/>
          <w:kern w:val="0"/>
          <w:sz w:val="24"/>
          <w:szCs w:val="24"/>
        </w:rPr>
        <w:pict>
          <v:group id="_x0000_s1054" style="position:absolute;margin-left:538.55pt;margin-top:27.95pt;width:211.1pt;height:500.4pt;z-index:251644928;mso-position-horizontal-relative:page;mso-position-vertical-relative:page" coordorigin="25117283,19431000" coordsize="2168413,6858000" o:regroupid="1">
            <v:rect id="_x0000_s1055" style="position:absolute;left:25117283;top:19431000;width:1657492;height:6858000;rotation:18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8" o:title="" cropright="59050f" recolortarget="#900"/>
              <v:shadow color="#ccc"/>
              <o:lock v:ext="edit" shapetype="t"/>
            </v:rect>
            <v:rect id="_x0000_s1056" style="position:absolute;left:26184226;top:19431000;width:1101470;height:6858000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8" o:title="" cropright="39219f" recolortarget="#fc3"/>
              <v:shadow color="#ccc"/>
              <o:lock v:ext="edit" shapetype="t"/>
            </v:rect>
            <w10:wrap side="left" anchorx="page" anchory="page"/>
          </v:group>
        </w:pict>
      </w:r>
      <w:r w:rsidR="007E6D31">
        <w:rPr>
          <w:rFonts w:ascii="Times New Roman" w:hAnsi="Times New Roman"/>
          <w:noProof/>
          <w:kern w:val="0"/>
          <w:sz w:val="24"/>
          <w:szCs w:val="24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page">
              <wp:posOffset>3406140</wp:posOffset>
            </wp:positionH>
            <wp:positionV relativeFrom="page">
              <wp:posOffset>258445</wp:posOffset>
            </wp:positionV>
            <wp:extent cx="271780" cy="6720840"/>
            <wp:effectExtent l="0" t="0" r="0" b="0"/>
            <wp:wrapNone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 r="9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672084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3E34" w:rsidRDefault="00E00C41" w:rsidP="00113E34">
      <w:pPr>
        <w:rPr>
          <w:rFonts w:ascii="Garamond" w:hAnsi="Garamond"/>
          <w:szCs w:val="18"/>
        </w:rPr>
      </w:pPr>
      <w:r w:rsidRPr="00F95DAA">
        <w:rPr>
          <w:rFonts w:eastAsia="Times New Roman"/>
          <w:noProof/>
        </w:rPr>
        <w:pict>
          <v:shape id="_x0000_s1068" type="#_x0000_t202" style="position:absolute;margin-left:544.65pt;margin-top:121.95pt;width:200.75pt;height:327.95pt;z-index:251653120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68;mso-column-margin:5.7pt" inset="2.85pt,2.85pt,2.85pt,2.85pt">
              <w:txbxContent>
                <w:p w:rsidR="00AC420F" w:rsidRDefault="00683E3A" w:rsidP="00906B8D">
                  <w:pPr>
                    <w:pStyle w:val="Heading2"/>
                    <w:rPr>
                      <w:color w:val="002060"/>
                      <w:sz w:val="48"/>
                      <w:szCs w:val="48"/>
                    </w:rPr>
                  </w:pPr>
                  <w:r w:rsidRPr="00EA31F4">
                    <w:rPr>
                      <w:color w:val="002060"/>
                      <w:sz w:val="48"/>
                      <w:szCs w:val="48"/>
                    </w:rPr>
                    <w:t>Sjogren Syndrome</w:t>
                  </w:r>
                </w:p>
                <w:p w:rsidR="00B8312F" w:rsidRDefault="00B8312F" w:rsidP="00B8312F"/>
                <w:p w:rsidR="00B8312F" w:rsidRDefault="00E00C41" w:rsidP="00B8312F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12178" cy="795257"/>
                        <wp:effectExtent l="19050" t="0" r="7172" b="0"/>
                        <wp:docPr id="5" name="Picture 13" descr="sjogren's syndrome에 대한 이미지 검색결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jogren's syndrome에 대한 이미지 검색결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17905" b="17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239" cy="795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590" w:rsidRDefault="00F95DAA" w:rsidP="00B8312F">
                  <w:pPr>
                    <w:rPr>
                      <w:noProof/>
                    </w:rPr>
                  </w:pPr>
                  <w:hyperlink r:id="rId11" w:tgtFrame="_blank" w:history="1">
                    <w:r w:rsidR="00B67FB0">
                      <w:rPr>
                        <w:rStyle w:val="Hyperlink"/>
                        <w:rFonts w:ascii="Tahoma" w:hAnsi="Tahoma" w:cs="Tahoma"/>
                        <w:vanish/>
                        <w:sz w:val="20"/>
                      </w:rPr>
                      <w:t>h</w:t>
                    </w:r>
                    <w:r w:rsidR="00B67FB0" w:rsidRPr="00B67FB0">
                      <w:rPr>
                        <w:rStyle w:val="Hyperlink"/>
                        <w:rFonts w:ascii="Tahoma" w:hAnsi="Tahoma" w:cs="Tahoma"/>
                        <w:vanish/>
                        <w:szCs w:val="18"/>
                      </w:rPr>
                      <w:t>ttp://www.therabreath.com/guides/dry-</w:t>
                    </w:r>
                    <w:r w:rsidR="00B67FB0">
                      <w:rPr>
                        <w:rStyle w:val="Hyperlink"/>
                        <w:rFonts w:ascii="Tahoma" w:hAnsi="Tahoma" w:cs="Tahoma"/>
                        <w:vanish/>
                        <w:sz w:val="20"/>
                      </w:rPr>
                      <w:t>mouth.html</w:t>
                    </w:r>
                  </w:hyperlink>
                </w:p>
                <w:p w:rsidR="00D22590" w:rsidRPr="00B8312F" w:rsidRDefault="00E00C41" w:rsidP="00B8312F">
                  <w:r>
                    <w:rPr>
                      <w:noProof/>
                    </w:rPr>
                    <w:drawing>
                      <wp:inline distT="0" distB="0" distL="0" distR="0">
                        <wp:extent cx="2349449" cy="2011680"/>
                        <wp:effectExtent l="19050" t="0" r="0" b="0"/>
                        <wp:docPr id="4" name="그림 4" descr="thumbnail_IMG_73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 descr="thumbnail_IMG_73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303" cy="201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</w:p>
    <w:p w:rsidR="00113E34" w:rsidRDefault="00B67FB0" w:rsidP="00113E34">
      <w:pPr>
        <w:rPr>
          <w:rFonts w:ascii="Garamond" w:hAnsi="Garamond"/>
          <w:szCs w:val="18"/>
        </w:rPr>
      </w:pPr>
      <w:r>
        <w:rPr>
          <w:rFonts w:ascii="Garamond" w:hAnsi="Garamond" w:hint="eastAsia"/>
          <w:szCs w:val="18"/>
          <w:lang w:eastAsia="ko-KR"/>
        </w:rPr>
        <w:t xml:space="preserve"> </w:t>
      </w:r>
      <w:r w:rsidR="0037054B">
        <w:rPr>
          <w:rFonts w:ascii="Garamond" w:hAnsi="Garamond" w:hint="eastAsia"/>
          <w:szCs w:val="18"/>
          <w:lang w:eastAsia="ko-KR"/>
        </w:rPr>
        <w:t xml:space="preserve"> </w:t>
      </w:r>
    </w:p>
    <w:p w:rsidR="00113E34" w:rsidRDefault="00113E34" w:rsidP="00113E34">
      <w:pPr>
        <w:rPr>
          <w:rFonts w:ascii="Garamond" w:hAnsi="Garamond"/>
          <w:szCs w:val="18"/>
        </w:rPr>
      </w:pPr>
    </w:p>
    <w:p w:rsidR="00B67FB0" w:rsidRDefault="00E33E87" w:rsidP="00113E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F95DAA">
        <w:rPr>
          <w:noProof/>
        </w:rPr>
        <w:pict>
          <v:line id="_x0000_s1062" style="position:absolute;z-index:251648000;visibility:visible;mso-wrap-edited:f;mso-wrap-distance-left:2.88pt;mso-wrap-distance-top:2.88pt;mso-wrap-distance-right:2.88pt;mso-wrap-distance-bottom:2.88pt;mso-position-horizontal-relative:page;mso-position-vertical-relative:page" from="39.8pt,178.75pt" to="232.1pt,178.75pt" o:regroupid="1" strokecolor="#900" strokeweight="1pt" o:cliptowrap="t">
            <v:shadow color="#ccc"/>
            <w10:wrap side="left" anchorx="page" anchory="page"/>
          </v:line>
        </w:pict>
      </w:r>
    </w:p>
    <w:p w:rsidR="00E33E87" w:rsidRDefault="00EA31F4" w:rsidP="00E33E87">
      <w:pPr>
        <w:spacing w:after="0" w:line="240" w:lineRule="auto"/>
        <w:rPr>
          <w:rFonts w:ascii="Garamond" w:hAnsi="Garamond"/>
          <w:color w:val="002060"/>
          <w:szCs w:val="18"/>
          <w:lang w:eastAsia="ko-KR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Dental Practitioner’s are the first ones</w:t>
      </w:r>
    </w:p>
    <w:p w:rsidR="00E33E87" w:rsidRDefault="00EA31F4" w:rsidP="00E33E87">
      <w:pPr>
        <w:spacing w:after="0" w:line="240" w:lineRule="auto"/>
        <w:rPr>
          <w:rFonts w:ascii="Garamond" w:hAnsi="Garamond"/>
          <w:color w:val="002060"/>
          <w:szCs w:val="18"/>
          <w:lang w:eastAsia="ko-KR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t</w:t>
      </w:r>
      <w:r w:rsidR="0037054B" w:rsidRPr="00E00C41">
        <w:rPr>
          <w:rFonts w:ascii="Times New Roman" w:eastAsia="Malgun Gothic" w:hAnsi="Times New Roman"/>
          <w:color w:val="002060"/>
          <w:sz w:val="24"/>
          <w:szCs w:val="24"/>
        </w:rPr>
        <w:t>o detect signs of the disorder.</w:t>
      </w:r>
      <w:r w:rsidR="0037054B" w:rsidRPr="00E00C41">
        <w:rPr>
          <w:rFonts w:ascii="Times New Roman" w:hAnsi="Times New Roman" w:hint="eastAsia"/>
          <w:color w:val="002060"/>
          <w:sz w:val="24"/>
          <w:szCs w:val="24"/>
          <w:lang w:eastAsia="ko-KR"/>
        </w:rPr>
        <w:t xml:space="preserve"> </w:t>
      </w:r>
      <w:r w:rsidRPr="00E00C41">
        <w:rPr>
          <w:rFonts w:ascii="Times New Roman" w:eastAsia="Malgun Gothic" w:hAnsi="Times New Roman"/>
          <w:color w:val="002060"/>
          <w:sz w:val="24"/>
          <w:szCs w:val="24"/>
        </w:rPr>
        <w:t>They wil</w:t>
      </w:r>
      <w:r w:rsidR="0037054B" w:rsidRPr="00E00C41">
        <w:rPr>
          <w:rFonts w:ascii="Times New Roman" w:hAnsi="Times New Roman" w:hint="eastAsia"/>
          <w:color w:val="002060"/>
          <w:sz w:val="24"/>
          <w:szCs w:val="24"/>
          <w:lang w:eastAsia="ko-KR"/>
        </w:rPr>
        <w:t>l</w:t>
      </w:r>
    </w:p>
    <w:p w:rsidR="00EA31F4" w:rsidRPr="00E33E87" w:rsidRDefault="00EA31F4" w:rsidP="00E33E87">
      <w:pPr>
        <w:spacing w:after="0" w:line="240" w:lineRule="auto"/>
        <w:rPr>
          <w:rFonts w:ascii="Garamond" w:hAnsi="Garamond"/>
          <w:color w:val="002060"/>
          <w:szCs w:val="18"/>
          <w:lang w:eastAsia="ko-KR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refer the patient to a rheumatologist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for diagnosis and systemic intervention. 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Each patient should be given meticulous</w:t>
      </w:r>
    </w:p>
    <w:p w:rsidR="00E33E87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and personalized Oral Home Instructions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to improve their quality of life &amp; avoid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complications. Most include: Mechanical</w:t>
      </w:r>
    </w:p>
    <w:p w:rsidR="00EA31F4" w:rsidRPr="00E00C41" w:rsidRDefault="00F95DAA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noProof/>
          <w:color w:val="002060"/>
        </w:rPr>
        <w:pict>
          <v:shape id="_x0000_s1067" type="#_x0000_t202" style="position:absolute;margin-left:315.1pt;margin-top:274.55pt;width:192.05pt;height:291.35pt;z-index:251652096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67;mso-column-margin:5.7pt" inset="2.85pt,2.85pt,2.85pt,2.85pt">
              <w:txbxContent>
                <w:p w:rsidR="000522DA" w:rsidRPr="00E33E87" w:rsidRDefault="00EA31F4" w:rsidP="000522DA">
                  <w:pPr>
                    <w:pStyle w:val="address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  <w:lang w:eastAsia="ko-KR"/>
                    </w:rPr>
                  </w:pPr>
                  <w:r w:rsidRPr="00E33E87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44"/>
                    </w:rPr>
                    <w:t>Picture Citied</w:t>
                  </w:r>
                </w:p>
                <w:p w:rsidR="000522DA" w:rsidRPr="00E33E87" w:rsidRDefault="000522DA" w:rsidP="000522DA">
                  <w:pPr>
                    <w:pStyle w:val="address"/>
                    <w:jc w:val="left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33E87">
                    <w:rPr>
                      <w:rFonts w:ascii="Times New Roman" w:hAnsi="Times New Roman" w:cs="Times New Roman"/>
                      <w:i/>
                      <w:iCs/>
                      <w:vanish/>
                      <w:color w:val="000000" w:themeColor="text1"/>
                      <w:sz w:val="16"/>
                      <w:szCs w:val="16"/>
                    </w:rPr>
                    <w:t>Rosacea Treatment Natural</w:t>
                  </w:r>
                  <w:r w:rsidRPr="00E33E87">
                    <w:rPr>
                      <w:rFonts w:ascii="Times New Roman" w:hAnsi="Times New Roman" w:cs="Times New Roman"/>
                      <w:vanish/>
                      <w:color w:val="000000" w:themeColor="text1"/>
                      <w:sz w:val="16"/>
                      <w:szCs w:val="16"/>
                    </w:rPr>
                    <w:t xml:space="preserve">. N.p., n.d. Web. 17 Mar. 2017. 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>Rosacea Treatment Natural</w:t>
                  </w: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. N.p., n.d. Web. 17 Mar. 2017. 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> </w:t>
                  </w:r>
                </w:p>
                <w:p w:rsidR="00E00C41" w:rsidRPr="00E33E87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Chitralekha Khati, Working at Army College Of Medical Sciences,New Delhi Follow. </w:t>
                  </w:r>
                </w:p>
                <w:p w:rsidR="00E00C41" w:rsidRPr="00E33E87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"Sjogren's syndrome."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>LinkedIn SlideShare</w:t>
                  </w: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. N.p., 29 June 2014. Web. 17 Mar. 2017. 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> 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"Dry Mouth Guide."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>TheraBreath</w:t>
                  </w: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. N.p., n.d. Web. 17 Mar. 2017. 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> </w:t>
                  </w:r>
                </w:p>
                <w:p w:rsidR="00E00C41" w:rsidRPr="00E00C41" w:rsidRDefault="00E00C41" w:rsidP="00E00C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ToothFairyTools. "Login."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>ToothFairyTools</w:t>
                  </w:r>
                  <w:r w:rsidRPr="00E33E87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>. N.p., n.d. Web. 17 Mar. 2017.</w:t>
                  </w:r>
                </w:p>
                <w:p w:rsidR="00E00C41" w:rsidRPr="00E33E87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</w:pP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0"/>
                    </w:rPr>
                    <w:t xml:space="preserve">"SJÖGREN'S SYNDROME &amp; DRY MOUTH."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 xml:space="preserve">Dry Mouth (Xerostomia) Causes: 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color w:val="002060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0"/>
                    </w:rPr>
                    <w:t>Sjögren's Syndrome |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color w:val="002060"/>
                      <w:kern w:val="0"/>
                      <w:sz w:val="24"/>
                      <w:szCs w:val="24"/>
                    </w:rPr>
                    <w:t xml:space="preserve"> Biotène®</w:t>
                  </w:r>
                  <w:r w:rsidRPr="00E00C41">
                    <w:rPr>
                      <w:rFonts w:ascii="Times New Roman" w:eastAsia="Times New Roman" w:hAnsi="Times New Roman"/>
                      <w:color w:val="002060"/>
                      <w:kern w:val="0"/>
                      <w:sz w:val="24"/>
                      <w:szCs w:val="24"/>
                    </w:rPr>
                    <w:t xml:space="preserve">. N.p., n.d. Web. 17 Mar. 2017. 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 xml:space="preserve">"Tips to Improve Rest During the Night."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kern w:val="0"/>
                      <w:sz w:val="24"/>
                      <w:szCs w:val="24"/>
                    </w:rPr>
                    <w:t>Wedge pillow</w:t>
                  </w: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 xml:space="preserve">. N.p., n.d. Web. 17 Mar. 2017. 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  <w:p w:rsidR="00E00C41" w:rsidRPr="00E00C41" w:rsidRDefault="00E00C41" w:rsidP="00E00C4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 xml:space="preserve">"Tonsil Stones Bad Breath - How to Stop?" </w:t>
                  </w:r>
                  <w:r w:rsidRPr="00E00C41">
                    <w:rPr>
                      <w:rFonts w:ascii="Times New Roman" w:eastAsia="Times New Roman" w:hAnsi="Times New Roman"/>
                      <w:i/>
                      <w:iCs/>
                      <w:kern w:val="0"/>
                      <w:sz w:val="24"/>
                      <w:szCs w:val="24"/>
                    </w:rPr>
                    <w:t>Get Rid Of Tonsillolith</w:t>
                  </w: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 xml:space="preserve">. N.p., 02 Sept. 2014. Web. 17 Mar. 2017. </w:t>
                  </w:r>
                </w:p>
                <w:p w:rsidR="00E00C41" w:rsidRPr="00E00C41" w:rsidRDefault="00E00C41" w:rsidP="00E00C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</w:rPr>
                    <w:t> 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16"/>
                      <w:szCs w:val="16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Chitralekha Khati, Working at Army College Of Medical Sciences,New Delhi Follow. "Sjogren's syndrome."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16"/>
                      <w:szCs w:val="16"/>
                    </w:rPr>
                    <w:t>LinkedIn SlideShare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. N.p., 29 June 2014. Web. 17 Mar. 2017. 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16"/>
                      <w:szCs w:val="16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"Dry Mouth Guide."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16"/>
                      <w:szCs w:val="16"/>
                    </w:rPr>
                    <w:t>TheraBreath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. N.p., n.d. Web. 17 Mar. 2017. 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16"/>
                      <w:szCs w:val="16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ToothFairyTools. "Login."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16"/>
                      <w:szCs w:val="16"/>
                    </w:rPr>
                    <w:t>ToothFairyTools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. N.p., n.d. Web. 17 Mar. 2017. 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16"/>
                      <w:szCs w:val="16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"SJÖGREN'S SYNDROME &amp; DRY MOUTH."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16"/>
                      <w:szCs w:val="16"/>
                    </w:rPr>
                    <w:t>Dry Mouth (Xerostomia) Causes: Sjögren's Syndrome | Biotène®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. N.p., n.d. Web. 17 Mar. 2017. 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16"/>
                      <w:szCs w:val="16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"Tips to Improve Rest During the Night."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16"/>
                      <w:szCs w:val="16"/>
                    </w:rPr>
                    <w:t>Wedge pillow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 xml:space="preserve">. N.p., n.d. Web. 17 Mar. 2017. </w:t>
                  </w:r>
                </w:p>
                <w:p w:rsidR="000522DA" w:rsidRPr="000522DA" w:rsidRDefault="000522DA" w:rsidP="000522DA">
                  <w:pPr>
                    <w:pStyle w:val="xmsonormal"/>
                    <w:spacing w:after="0" w:afterAutospacing="0"/>
                    <w:rPr>
                      <w:rFonts w:ascii="Calibri" w:hAnsi="Calibri" w:cs="Calibri"/>
                      <w:vanish/>
                      <w:color w:val="000000"/>
                      <w:sz w:val="20"/>
                      <w:szCs w:val="20"/>
                    </w:rPr>
                  </w:pP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16"/>
                      <w:szCs w:val="16"/>
                    </w:rPr>
                    <w:t>"Tonsil Stones Bad Breath - How to Stop?"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522DA">
                    <w:rPr>
                      <w:rFonts w:ascii="Times New Roman" w:hAnsi="Times New Roman" w:cs="Times New Roman"/>
                      <w:i/>
                      <w:iCs/>
                      <w:vanish/>
                      <w:color w:val="000000"/>
                      <w:sz w:val="20"/>
                      <w:szCs w:val="20"/>
                    </w:rPr>
                    <w:t>Get Rid Of Tonsillolith</w:t>
                  </w:r>
                  <w:r w:rsidRPr="000522DA">
                    <w:rPr>
                      <w:rFonts w:ascii="Times New Roman" w:hAnsi="Times New Roman" w:cs="Times New Roman"/>
                      <w:vanish/>
                      <w:color w:val="000000"/>
                      <w:sz w:val="20"/>
                      <w:szCs w:val="20"/>
                    </w:rPr>
                    <w:t xml:space="preserve">. N.p., 02 Sept. 2014. Web. 17 Mar. 2017. </w:t>
                  </w:r>
                </w:p>
                <w:p w:rsidR="000522DA" w:rsidRPr="00EA31F4" w:rsidRDefault="000522DA" w:rsidP="000522DA">
                  <w:pPr>
                    <w:pStyle w:val="address"/>
                    <w:jc w:val="left"/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  <w:lang w:eastAsia="ko-KR"/>
                    </w:rPr>
                  </w:pPr>
                </w:p>
              </w:txbxContent>
            </v:textbox>
            <w10:wrap side="left" anchorx="page" anchory="page"/>
          </v:shape>
        </w:pict>
      </w:r>
      <w:r w:rsidRPr="00E00C41">
        <w:rPr>
          <w:noProof/>
          <w:color w:val="002060"/>
        </w:rPr>
        <w:pict>
          <v:line id="_x0000_s1080" style="position:absolute;z-index:251659264;visibility:visible;mso-wrap-edited:f;mso-wrap-distance-left:2.88pt;mso-wrap-distance-top:2.88pt;mso-wrap-distance-right:2.88pt;mso-wrap-distance-bottom:2.88pt;mso-position-horizontal-relative:page;mso-position-vertical-relative:page" from="318.45pt,268.5pt" to="510.5pt,268.5pt" o:regroupid="1" strokecolor="#366" strokeweight="3pt" o:cliptowrap="t">
            <v:shadow color="#ccc"/>
            <w10:wrap side="left" anchorx="page" anchory="page"/>
          </v:line>
        </w:pict>
      </w:r>
      <w:r w:rsidR="00EA31F4" w:rsidRPr="00E00C41">
        <w:rPr>
          <w:rFonts w:ascii="Times New Roman" w:eastAsia="Malgun Gothic" w:hAnsi="Times New Roman"/>
          <w:color w:val="002060"/>
          <w:sz w:val="24"/>
          <w:szCs w:val="24"/>
        </w:rPr>
        <w:t>toothbushing 2 to 3 times daily with a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prescription fluoride gel containing 1.1%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sodium fluoride, or remineralizing </w:t>
      </w:r>
    </w:p>
    <w:p w:rsidR="00E33E87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dentifrice </w:t>
      </w:r>
    </w:p>
    <w:p w:rsidR="00EA31F4" w:rsidRPr="00E00C41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• Interdental aids such as a</w:t>
      </w:r>
    </w:p>
    <w:p w:rsidR="00EA31F4" w:rsidRPr="00E00C41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waterpik or proxybrush in addition to</w:t>
      </w:r>
    </w:p>
    <w:p w:rsidR="00E33E87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flossing</w:t>
      </w:r>
    </w:p>
    <w:p w:rsidR="00E33E87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• Dietary counseling</w:t>
      </w:r>
    </w:p>
    <w:p w:rsidR="00EA31F4" w:rsidRPr="00E00C41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• A complement of chemotherapeutic</w:t>
      </w:r>
    </w:p>
    <w:p w:rsidR="00EA31F4" w:rsidRPr="00E00C41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agents • More frequent recall care, 3 to 4</w:t>
      </w:r>
    </w:p>
    <w:p w:rsidR="00EA31F4" w:rsidRPr="00E00C41" w:rsidRDefault="00EA31F4" w:rsidP="00E33E87">
      <w:pPr>
        <w:spacing w:after="0" w:line="240" w:lineRule="auto"/>
        <w:jc w:val="both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months.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Salivary substitutes and stimulants are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>commonly advised. The Dental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Professional must be knowledgeable 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about a range of products the patient </w:t>
      </w:r>
    </w:p>
    <w:p w:rsidR="00EA31F4" w:rsidRPr="00E00C41" w:rsidRDefault="00EA31F4" w:rsidP="00E33E87">
      <w:pPr>
        <w:spacing w:after="0" w:line="240" w:lineRule="auto"/>
        <w:rPr>
          <w:rFonts w:ascii="Times New Roman" w:eastAsia="Malgun Gothic" w:hAnsi="Times New Roman"/>
          <w:color w:val="002060"/>
          <w:sz w:val="24"/>
          <w:szCs w:val="24"/>
        </w:rPr>
      </w:pPr>
      <w:r w:rsidRPr="00E00C41">
        <w:rPr>
          <w:rFonts w:ascii="Times New Roman" w:eastAsia="Malgun Gothic" w:hAnsi="Times New Roman"/>
          <w:color w:val="002060"/>
          <w:sz w:val="24"/>
          <w:szCs w:val="24"/>
        </w:rPr>
        <w:t xml:space="preserve">could use. Always keeping in mind the </w:t>
      </w:r>
    </w:p>
    <w:p w:rsidR="00F8303C" w:rsidRPr="00AF0127" w:rsidRDefault="00F95DAA" w:rsidP="00E33E87">
      <w:pPr>
        <w:spacing w:after="0" w:line="240" w:lineRule="auto"/>
        <w:rPr>
          <w:b/>
          <w:color w:val="31849B" w:themeColor="accent5" w:themeShade="BF"/>
          <w:sz w:val="24"/>
          <w:szCs w:val="24"/>
        </w:rPr>
      </w:pPr>
      <w:r w:rsidRPr="00E00C41">
        <w:rPr>
          <w:noProof/>
          <w:color w:val="002060"/>
        </w:rPr>
        <w:pict>
          <v:shape id="_x0000_s1077" type="#_x0000_t202" style="position:absolute;margin-left:81.7pt;margin-top:744.6pt;width:70.75pt;height:43.15pt;z-index:251657216;visibility:visible;mso-wrap-edited:f;mso-wrap-distance-left:2.88pt;mso-wrap-distance-top:2.88pt;mso-wrap-distance-right:2.88pt;mso-wrap-distance-bottom:2.88pt;mso-position-horizontal-relative:page;mso-position-vertical-relative:page" o:regroupid="2" stroked="f" strokeweight="0" insetpen="t" o:cliptowrap="t">
            <v:shadow color="#ccc"/>
            <o:lock v:ext="edit" shapetype="t"/>
            <v:textbox style="mso-next-textbox:#_x0000_s1077;mso-column-margin:5.7pt" inset="2.85pt,2.85pt,2.85pt,2.85pt">
              <w:txbxContent>
                <w:p w:rsidR="00AC420F" w:rsidRPr="003414DE" w:rsidRDefault="00AC420F" w:rsidP="003414DE">
                  <w:pPr>
                    <w:pStyle w:val="1"/>
                  </w:pPr>
                  <w:r w:rsidRPr="003414DE">
                    <w:t>Caption describing picture or graphic.</w:t>
                  </w:r>
                </w:p>
              </w:txbxContent>
            </v:textbox>
            <w10:wrap side="left" anchorx="page" anchory="page"/>
          </v:shape>
        </w:pict>
      </w:r>
      <w:r w:rsidR="00EA31F4" w:rsidRPr="00E00C41">
        <w:rPr>
          <w:rFonts w:ascii="Times New Roman" w:eastAsia="Malgun Gothic" w:hAnsi="Times New Roman"/>
          <w:color w:val="002060"/>
          <w:sz w:val="24"/>
          <w:szCs w:val="24"/>
        </w:rPr>
        <w:t>opinions of the patient</w:t>
      </w:r>
      <w:r w:rsidRPr="00F95DAA">
        <w:rPr>
          <w:noProof/>
        </w:rPr>
        <w:pict>
          <v:shape id="_x0000_s1070" type="#_x0000_t202" style="position:absolute;margin-left:627.65pt;margin-top:455.9pt;width:104.45pt;height:106.5pt;z-index:251655168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next-textbox:#_x0000_s1070;mso-column-margin:5.7pt;mso-fit-shape-to-text:t" inset="2.85pt,2.85pt,2.85pt,2.85pt">
              <w:txbxContent>
                <w:p w:rsidR="00683E3A" w:rsidRPr="00EA31F4" w:rsidRDefault="00EA31F4" w:rsidP="00EA31F4">
                  <w:pPr>
                    <w:pStyle w:val="NormalWeb"/>
                    <w:spacing w:after="0" w:afterAutospacing="0"/>
                    <w:rPr>
                      <w:b/>
                      <w:color w:val="002060"/>
                    </w:rPr>
                  </w:pPr>
                  <w:r w:rsidRPr="00EA31F4">
                    <w:rPr>
                      <w:b/>
                      <w:color w:val="002060"/>
                    </w:rPr>
                    <w:t>Keisha Fraser Seonyeong Ahn Alecia Watson</w:t>
                  </w:r>
                </w:p>
              </w:txbxContent>
            </v:textbox>
            <w10:wrap side="left" anchorx="page" anchory="page"/>
          </v:shape>
        </w:pict>
      </w:r>
      <w:r w:rsidRPr="00F95DAA">
        <w:rPr>
          <w:noProof/>
        </w:rPr>
        <w:pict>
          <v:line id="_x0000_s1079" style="position:absolute;z-index:251658240;visibility:visible;mso-wrap-edited:f;mso-wrap-distance-left:2.88pt;mso-wrap-distance-top:2.88pt;mso-wrap-distance-right:2.88pt;mso-wrap-distance-bottom:2.88pt;mso-position-horizontal-relative:page;mso-position-vertical-relative:page" from="639.35pt,193pt" to="709.25pt,193pt" o:regroupid="1" strokecolor="#900" strokeweight="1pt" o:cliptowrap="t">
            <v:shadow color="#ccc"/>
            <w10:wrap side="left" anchorx="page" anchory="page"/>
          </v:line>
        </w:pict>
      </w:r>
      <w:r w:rsidRPr="00F95DAA">
        <w:rPr>
          <w:noProof/>
        </w:rPr>
        <w:pict>
          <v:rect id="_x0000_s1072" style="position:absolute;margin-left:355.2pt;margin-top:340.7pt;width:109.95pt;height:54.4pt;z-index:251656192;visibility:hidden;mso-wrap-edited:f;mso-wrap-distance-left:2.88pt;mso-wrap-distance-top:2.88pt;mso-wrap-distance-right:2.88pt;mso-wrap-distance-bottom:2.88pt;mso-position-horizontal-relative:text;mso-position-vertical-relative:text" o:regroupid="3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E327DC">
        <w:rPr>
          <w:rFonts w:ascii="Garamond" w:hAnsi="Garamond"/>
          <w:szCs w:val="18"/>
        </w:rPr>
        <w:br w:type="page"/>
      </w:r>
      <w:r w:rsidRPr="00F95DAA">
        <w:rPr>
          <w:rFonts w:ascii="Garamond" w:hAnsi="Garamond"/>
          <w:kern w:val="0"/>
          <w:szCs w:val="18"/>
        </w:rPr>
        <w:lastRenderedPageBreak/>
        <w:pict>
          <v:shape id="_x0000_s1112" type="#_x0000_t202" style="position:absolute;margin-left:78.3pt;margin-top:38.65pt;width:131.7pt;height:54pt;z-index:25166131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112;mso-column-margin:5.7pt;mso-fit-shape-to-text:t" inset="2.85pt,2.85pt,2.85pt,2.85pt">
              <w:txbxContent>
                <w:p w:rsidR="00AE0EE8" w:rsidRPr="00E00C41" w:rsidRDefault="00AE0EE8" w:rsidP="00AE0EE8">
                  <w:pPr>
                    <w:spacing w:after="0" w:line="240" w:lineRule="auto"/>
                    <w:rPr>
                      <w:rFonts w:ascii="Times New Roman" w:eastAsia="Malgun Gothic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Malgun Gothic" w:hAnsi="Times New Roman"/>
                      <w:b/>
                      <w:color w:val="31849B" w:themeColor="accent5" w:themeShade="BF"/>
                      <w:sz w:val="28"/>
                      <w:szCs w:val="28"/>
                    </w:rPr>
                    <w:tab/>
                  </w:r>
                  <w:r w:rsidRPr="00E00C41">
                    <w:rPr>
                      <w:rFonts w:ascii="Times New Roman" w:eastAsia="Malgun Gothic" w:hAnsi="Times New Roman"/>
                      <w:b/>
                      <w:color w:val="000000" w:themeColor="text1"/>
                      <w:sz w:val="28"/>
                      <w:szCs w:val="28"/>
                    </w:rPr>
                    <w:t>What is Sjögren’s syndrome?</w:t>
                  </w:r>
                </w:p>
                <w:p w:rsidR="00AC420F" w:rsidRPr="00E00C41" w:rsidRDefault="00AC420F" w:rsidP="0006134C">
                  <w:pPr>
                    <w:pStyle w:val="Heading3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>
        <w:rPr>
          <w:rFonts w:ascii="Garamond" w:hAnsi="Garamond"/>
          <w:szCs w:val="18"/>
        </w:rPr>
        <w:tab/>
      </w:r>
      <w:r w:rsidR="00F8303C" w:rsidRPr="00E00C41">
        <w:rPr>
          <w:rFonts w:ascii="Times New Roman" w:hAnsi="Times New Roman"/>
          <w:b/>
          <w:color w:val="000000" w:themeColor="text1"/>
          <w:sz w:val="28"/>
          <w:szCs w:val="28"/>
        </w:rPr>
        <w:t>Living with Sjogren's syndrome</w:t>
      </w:r>
    </w:p>
    <w:p w:rsidR="00F8303C" w:rsidRDefault="00E00C41" w:rsidP="00F8303C">
      <w:pPr>
        <w:spacing w:after="0" w:line="240" w:lineRule="auto"/>
        <w:rPr>
          <w:sz w:val="24"/>
          <w:szCs w:val="24"/>
        </w:rPr>
      </w:pPr>
      <w:r w:rsidRPr="00F95DAA">
        <w:rPr>
          <w:rFonts w:ascii="Garamond" w:eastAsia="Times New Roman" w:hAnsi="Garamond"/>
          <w:kern w:val="0"/>
          <w:szCs w:val="18"/>
        </w:rPr>
        <w:pict>
          <v:shape id="_x0000_s1119" type="#_x0000_t202" style="position:absolute;margin-left:279.55pt;margin-top:43.4pt;width:204.85pt;height:473.95pt;z-index:25166233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19;mso-column-margin:5.7pt" inset="2.85pt,2.85pt,2.85pt,2.85pt">
              <w:txbxContent>
                <w:p w:rsidR="00AE0EE8" w:rsidRPr="00E00C41" w:rsidRDefault="00AE0EE8" w:rsidP="00AE0EE8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Malgun Gothic" w:hAnsi="Times New Roman"/>
                      <w:b/>
                      <w:color w:val="000000" w:themeColor="text1"/>
                      <w:sz w:val="27"/>
                      <w:szCs w:val="27"/>
                    </w:rPr>
                    <w:t>Sjögren’s</w:t>
                  </w:r>
                  <w:r w:rsidRPr="00E00C41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 xml:space="preserve"> syndrome causes Xerostomia</w:t>
                  </w:r>
                </w:p>
                <w:p w:rsidR="00B8312F" w:rsidRPr="00E00C41" w:rsidRDefault="0037054B" w:rsidP="00B8312F">
                  <w:pPr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E00C41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What is X</w:t>
                  </w:r>
                  <w:r w:rsidR="00B8312F" w:rsidRPr="00E00C41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erostomia?</w:t>
                  </w:r>
                </w:p>
                <w:p w:rsidR="00E00C41" w:rsidRPr="00E00C41" w:rsidRDefault="00B8312F" w:rsidP="00E00C41">
                  <w:pPr>
                    <w:rPr>
                      <w:rStyle w:val="Strong"/>
                      <w:rFonts w:ascii="Times New Roman" w:hAnsi="Times New Roman"/>
                      <w:color w:val="C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E00C41">
                    <w:rPr>
                      <w:rStyle w:val="Strong"/>
                      <w:rFonts w:ascii="Times New Roman" w:hAnsi="Times New Roman"/>
                      <w:color w:val="C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Xerostomia is a medical term meaning dry mouth due to lack of saliva; individuals with xerostomia do not have enough saliva to keep the mouth wet - there is reduced or absent saliva flow.</w:t>
                  </w:r>
                </w:p>
                <w:p w:rsidR="00E00C41" w:rsidRPr="00E00C41" w:rsidRDefault="00B8312F" w:rsidP="00E00C41">
                  <w:pPr>
                    <w:rPr>
                      <w:rFonts w:eastAsia="Malgun Gothic"/>
                      <w:color w:val="C00000"/>
                    </w:rPr>
                  </w:pPr>
                  <w:r w:rsidRPr="00E00C41">
                    <w:rPr>
                      <w:rFonts w:ascii="Times New Roman" w:eastAsia="Malgun Gothic" w:hAnsi="Times New Roman"/>
                      <w:color w:val="C00000"/>
                      <w:sz w:val="24"/>
                      <w:szCs w:val="24"/>
                    </w:rPr>
                    <w:t xml:space="preserve">Saliva is necessary to maintain optimal oral health. It acts as a lubricant, buffer, and has antimicrobial </w:t>
                  </w:r>
                  <w:r w:rsidR="00E00C41" w:rsidRPr="00E00C41">
                    <w:rPr>
                      <w:rFonts w:ascii="Times New Roman" w:eastAsia="Malgun Gothic" w:hAnsi="Times New Roman"/>
                      <w:color w:val="C00000"/>
                      <w:sz w:val="24"/>
                      <w:szCs w:val="24"/>
                    </w:rPr>
                    <w:t>properties (</w:t>
                  </w:r>
                  <w:r w:rsidRPr="00E00C41">
                    <w:rPr>
                      <w:rFonts w:ascii="Times New Roman" w:eastAsia="Malgun Gothic" w:hAnsi="Times New Roman"/>
                      <w:color w:val="C00000"/>
                      <w:sz w:val="24"/>
                      <w:szCs w:val="24"/>
                    </w:rPr>
                    <w:t>Clinical Practice of the Dental Hygienist, 12th Edition- Wilkins</w:t>
                  </w:r>
                  <w:r w:rsidRPr="00E00C41">
                    <w:rPr>
                      <w:rFonts w:eastAsia="Malgun Gothic"/>
                      <w:color w:val="C00000"/>
                    </w:rPr>
                    <w:t>)</w:t>
                  </w:r>
                </w:p>
                <w:p w:rsidR="00B8312F" w:rsidRPr="00E00C41" w:rsidRDefault="00B8312F" w:rsidP="00E00C41">
                  <w:pPr>
                    <w:rPr>
                      <w:rFonts w:ascii="Times New Roman" w:hAnsi="Times New Roman"/>
                      <w:bCs/>
                      <w:color w:val="C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E00C41">
                    <w:rPr>
                      <w:rFonts w:ascii="Times New Roman" w:eastAsia="Malgun Gothic" w:hAnsi="Times New Roman"/>
                      <w:color w:val="C00000"/>
                      <w:sz w:val="24"/>
                      <w:szCs w:val="24"/>
                    </w:rPr>
                    <w:t>Loss of salivary function can lead to the manifestation of these conditions: Dental Erosion, Dental Caries, Angular Cheilitis, Erythematous Tongue, &amp; Malodor.</w:t>
                  </w:r>
                </w:p>
                <w:p w:rsidR="00B8312F" w:rsidRPr="00A64E6B" w:rsidRDefault="007E6D31" w:rsidP="00AE0EE8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968500" cy="1312545"/>
                        <wp:effectExtent l="19050" t="0" r="0" b="0"/>
                        <wp:docPr id="377" name="그림 14" descr="Halitos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4" descr="Halitos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31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20F" w:rsidRPr="00906B8D" w:rsidRDefault="00AC420F" w:rsidP="0006134C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 w:rsidR="00F95DAA" w:rsidRPr="00F95DAA">
        <w:rPr>
          <w:rFonts w:ascii="Garamond" w:hAnsi="Garamond"/>
          <w:noProof/>
          <w:kern w:val="0"/>
          <w:szCs w:val="18"/>
        </w:rPr>
        <w:pict>
          <v:shape id="_x0000_s1136" style="position:absolute;margin-left:-21.7pt;margin-top:-27.85pt;width:19.5pt;height:540.6pt;z-index:251670528" coordsize="360,11074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<v:path arrowok="t"/>
          </v:shape>
        </w:pict>
      </w:r>
      <w:r w:rsidR="007E6D31">
        <w:rPr>
          <w:rFonts w:ascii="Garamond" w:hAnsi="Garamond"/>
          <w:noProof/>
          <w:kern w:val="0"/>
          <w:szCs w:val="1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page">
              <wp:posOffset>9574306</wp:posOffset>
            </wp:positionH>
            <wp:positionV relativeFrom="page">
              <wp:posOffset>193638</wp:posOffset>
            </wp:positionV>
            <wp:extent cx="268941" cy="6863378"/>
            <wp:effectExtent l="0" t="0" r="0" b="0"/>
            <wp:wrapSquare wrapText="bothSides"/>
            <wp:docPr id="10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/>
                    <a:srcRect r="9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1" cy="6863378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303C" w:rsidRPr="00E00C41" w:rsidRDefault="00E00C41" w:rsidP="00F8303C">
      <w:pPr>
        <w:pStyle w:val="NormalWeb"/>
        <w:spacing w:after="0" w:afterAutospacing="0"/>
        <w:rPr>
          <w:rFonts w:eastAsia="Malgun Gothic"/>
          <w:color w:val="002060"/>
        </w:rPr>
      </w:pPr>
      <w:r w:rsidRPr="00F95DAA">
        <w:rPr>
          <w:rFonts w:ascii="Garamond" w:eastAsia="Times New Roman" w:hAnsi="Garamond"/>
          <w:sz w:val="18"/>
          <w:szCs w:val="18"/>
        </w:rPr>
        <w:pict>
          <v:shape id="_x0000_s1111" type="#_x0000_t202" style="position:absolute;margin-left:80.05pt;margin-top:73.7pt;width:162.2pt;height:443.65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111;mso-column-margin:5.7pt" inset="2.85pt,2.85pt,2.85pt,2.85pt">
              <w:txbxContent>
                <w:p w:rsidR="00AE0EE8" w:rsidRDefault="00AE0EE8" w:rsidP="003414DE">
                  <w:pPr>
                    <w:pStyle w:val="BodyText"/>
                    <w:rPr>
                      <w:rFonts w:ascii="Times New Roman" w:eastAsia="Malgun Gothic" w:hAnsi="Times New Roman"/>
                      <w:color w:val="000000"/>
                      <w:sz w:val="24"/>
                      <w:szCs w:val="24"/>
                    </w:rPr>
                  </w:pPr>
                </w:p>
                <w:p w:rsidR="00AC420F" w:rsidRPr="00E00C41" w:rsidRDefault="00AE0EE8" w:rsidP="003414DE">
                  <w:pPr>
                    <w:pStyle w:val="BodyText"/>
                    <w:rPr>
                      <w:rFonts w:ascii="Times New Roman" w:eastAsia="Malgun Gothic" w:hAnsi="Times New Roman"/>
                      <w:color w:val="002060"/>
                      <w:sz w:val="24"/>
                      <w:szCs w:val="24"/>
                    </w:rPr>
                  </w:pPr>
                  <w:r w:rsidRPr="00E00C41">
                    <w:rPr>
                      <w:rFonts w:ascii="Times New Roman" w:eastAsia="Malgun Gothic" w:hAnsi="Times New Roman"/>
                      <w:color w:val="002060"/>
                      <w:sz w:val="24"/>
                      <w:szCs w:val="24"/>
                    </w:rPr>
                    <w:t>Sjögren’s Syndrome is a systemic autoimmune disorder that affects the entire body. It is currently incurable. The most common and well-noted symptom is excessive dryness (exocrine and secretory organs), as well as, constant fatigue, chronic pain, major organ involvement, neuropathies, and lymphomas.</w:t>
                  </w:r>
                </w:p>
                <w:p w:rsidR="00AE0EE8" w:rsidRDefault="00AE0EE8" w:rsidP="003414DE">
                  <w:pPr>
                    <w:pStyle w:val="BodyText"/>
                    <w:rPr>
                      <w:rFonts w:ascii="Times New Roman" w:eastAsia="Malgun Gothic" w:hAnsi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AE0EE8" w:rsidRPr="00AE0EE8" w:rsidRDefault="0037054B" w:rsidP="003414DE">
                  <w:pPr>
                    <w:pStyle w:val="BodyText"/>
                    <w:rPr>
                      <w:rFonts w:ascii="Times New Roman" w:eastAsia="Malgun Gothic" w:hAnsi="Times New Roman"/>
                      <w:color w:val="000000"/>
                      <w:sz w:val="24"/>
                      <w:szCs w:val="24"/>
                    </w:rPr>
                  </w:pPr>
                  <w:r w:rsidRPr="0037054B">
                    <w:rPr>
                      <w:rFonts w:ascii="Times New Roman" w:eastAsia="Malgun Gothic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710690" cy="1183640"/>
                        <wp:effectExtent l="19050" t="0" r="3810" b="0"/>
                        <wp:docPr id="24" name="그림 16" descr="thumbnail_IMG_73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6" descr="thumbnail_IMG_73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690" cy="118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6D31">
                    <w:rPr>
                      <w:rFonts w:ascii="Times New Roman" w:eastAsia="Malgun Gothic" w:hAnsi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878116" cy="1603558"/>
                        <wp:effectExtent l="19050" t="0" r="7834" b="0"/>
                        <wp:docPr id="379" name="그림 10" descr="thumbnail_IMG_73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0" descr="thumbnail_IMG_73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255" cy="1612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>
        <w:rPr>
          <w:rFonts w:eastAsia="Malgun Gothic"/>
          <w:color w:val="000000"/>
        </w:rPr>
        <w:tab/>
      </w:r>
      <w:r w:rsidR="00F8303C" w:rsidRPr="00E00C41">
        <w:rPr>
          <w:rFonts w:eastAsia="Malgun Gothic"/>
          <w:color w:val="002060"/>
        </w:rPr>
        <w:t>Dietary restrictions: avoid alcohol and foods</w:t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  <w:t xml:space="preserve">            that are spicy, hard, crunchy, or acidic. All of</w:t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</w:r>
      <w:r w:rsidR="00F8303C" w:rsidRPr="00E00C41">
        <w:rPr>
          <w:rFonts w:eastAsia="Malgun Gothic"/>
          <w:color w:val="002060"/>
        </w:rPr>
        <w:tab/>
        <w:t>which can worsen the symptoms</w:t>
      </w:r>
    </w:p>
    <w:p w:rsidR="00F8303C" w:rsidRPr="00E00C41" w:rsidRDefault="00F8303C" w:rsidP="00F8303C">
      <w:pPr>
        <w:pStyle w:val="NormalWeb"/>
        <w:spacing w:after="0" w:afterAutospacing="0"/>
        <w:rPr>
          <w:rFonts w:eastAsia="Malgun Gothic"/>
          <w:color w:val="002060"/>
        </w:rPr>
      </w:pP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>Avoid medicines that might further dry you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 xml:space="preserve">r mouth, and eyes, such as certain 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>antihistamines and antidepressants. Talk with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>your healthcare provider about these choices.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</w:p>
    <w:p w:rsidR="00F8303C" w:rsidRPr="00E00C41" w:rsidRDefault="00F8303C" w:rsidP="00F8303C">
      <w:pPr>
        <w:pStyle w:val="NormalWeb"/>
        <w:spacing w:before="0" w:beforeAutospacing="0" w:after="0" w:afterAutospacing="0"/>
        <w:rPr>
          <w:rFonts w:eastAsia="Malgun Gothic"/>
          <w:color w:val="002060"/>
        </w:rPr>
      </w:pP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 xml:space="preserve">Do not sit near air conditioning or heating 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 xml:space="preserve">vents. The dry air can also contribute to </w:t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>dry eyes.</w:t>
      </w:r>
    </w:p>
    <w:p w:rsidR="0037054B" w:rsidRPr="00E00C41" w:rsidRDefault="00F8303C" w:rsidP="00F8303C">
      <w:pPr>
        <w:pStyle w:val="NormalWeb"/>
        <w:spacing w:before="0" w:beforeAutospacing="0" w:after="0" w:afterAutospacing="0"/>
        <w:rPr>
          <w:color w:val="002060"/>
          <w:lang w:eastAsia="ko-KR"/>
        </w:rPr>
      </w:pP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</w:r>
      <w:r w:rsidRPr="00E00C41">
        <w:rPr>
          <w:rFonts w:eastAsia="Malgun Gothic"/>
          <w:color w:val="002060"/>
        </w:rPr>
        <w:tab/>
        <w:t>Try using a room h</w:t>
      </w:r>
      <w:r w:rsidR="0037054B" w:rsidRPr="00E00C41">
        <w:rPr>
          <w:rFonts w:eastAsia="Malgun Gothic"/>
          <w:color w:val="002060"/>
        </w:rPr>
        <w:t>umidifie</w:t>
      </w:r>
      <w:r w:rsidR="000522DA" w:rsidRPr="00E00C41">
        <w:rPr>
          <w:rFonts w:hint="eastAsia"/>
          <w:color w:val="002060"/>
          <w:lang w:eastAsia="ko-KR"/>
        </w:rPr>
        <w:t>r</w:t>
      </w:r>
    </w:p>
    <w:p w:rsidR="0037054B" w:rsidRDefault="0037054B" w:rsidP="00F8303C">
      <w:pPr>
        <w:pStyle w:val="NormalWeb"/>
        <w:spacing w:before="0" w:beforeAutospacing="0" w:after="0" w:afterAutospacing="0"/>
        <w:rPr>
          <w:color w:val="000000"/>
          <w:lang w:eastAsia="ko-KR"/>
        </w:rPr>
      </w:pPr>
    </w:p>
    <w:p w:rsidR="0037054B" w:rsidRDefault="00B67FB0" w:rsidP="00F8303C">
      <w:pPr>
        <w:pStyle w:val="NormalWeb"/>
        <w:spacing w:before="0" w:beforeAutospacing="0" w:after="0" w:afterAutospacing="0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 </w:t>
      </w:r>
      <w:r w:rsidR="0037054B">
        <w:rPr>
          <w:rFonts w:hint="eastAsia"/>
          <w:color w:val="000000"/>
          <w:lang w:eastAsia="ko-KR"/>
        </w:rPr>
        <w:t xml:space="preserve">                                                             </w:t>
      </w:r>
      <w:r>
        <w:rPr>
          <w:rFonts w:hint="eastAsia"/>
          <w:color w:val="000000"/>
          <w:lang w:eastAsia="ko-KR"/>
        </w:rPr>
        <w:t xml:space="preserve">       </w:t>
      </w:r>
      <w:r w:rsidR="0037054B">
        <w:rPr>
          <w:rFonts w:hint="eastAsia"/>
          <w:color w:val="000000"/>
          <w:lang w:eastAsia="ko-KR"/>
        </w:rPr>
        <w:t xml:space="preserve">                                                                                </w:t>
      </w:r>
      <w:r w:rsidR="0037054B" w:rsidRPr="0037054B">
        <w:rPr>
          <w:rFonts w:hint="eastAsia"/>
          <w:noProof/>
          <w:color w:val="000000"/>
        </w:rPr>
        <w:drawing>
          <wp:inline distT="0" distB="0" distL="0" distR="0">
            <wp:extent cx="2262677" cy="1444239"/>
            <wp:effectExtent l="19050" t="0" r="4273" b="0"/>
            <wp:docPr id="452" name="그림 21" descr="vaginal-dryness-av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inal-dryness-avoid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825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DA" w:rsidRDefault="0037054B" w:rsidP="00F8303C">
      <w:pPr>
        <w:pStyle w:val="NormalWeb"/>
        <w:spacing w:before="0" w:beforeAutospacing="0" w:after="0" w:afterAutospacing="0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                                                                                                                     </w:t>
      </w:r>
      <w:r w:rsidR="00B67FB0">
        <w:rPr>
          <w:rFonts w:hint="eastAsia"/>
          <w:color w:val="000000"/>
          <w:lang w:eastAsia="ko-KR"/>
        </w:rPr>
        <w:t xml:space="preserve">                        </w:t>
      </w:r>
      <w:r>
        <w:rPr>
          <w:rFonts w:hint="eastAsia"/>
          <w:color w:val="000000"/>
          <w:lang w:eastAsia="ko-KR"/>
        </w:rPr>
        <w:t xml:space="preserve"> </w:t>
      </w:r>
      <w:r w:rsidR="00B67FB0">
        <w:rPr>
          <w:rFonts w:hint="eastAsia"/>
          <w:color w:val="000000"/>
          <w:lang w:eastAsia="ko-KR"/>
        </w:rPr>
        <w:t xml:space="preserve">            </w:t>
      </w:r>
      <w:r>
        <w:rPr>
          <w:rFonts w:hint="eastAsia"/>
          <w:color w:val="000000"/>
          <w:lang w:eastAsia="ko-KR"/>
        </w:rPr>
        <w:t xml:space="preserve">  </w:t>
      </w:r>
      <w:r>
        <w:rPr>
          <w:rFonts w:hint="eastAsia"/>
          <w:noProof/>
          <w:color w:val="000000"/>
        </w:rPr>
        <w:drawing>
          <wp:inline distT="0" distB="0" distL="0" distR="0">
            <wp:extent cx="1972120" cy="1362449"/>
            <wp:effectExtent l="19050" t="0" r="9080" b="0"/>
            <wp:docPr id="453" name="그림 452" descr="Avoid-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id-Alcohol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3985" cy="13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4B" w:rsidRPr="0037054B" w:rsidRDefault="000522DA" w:rsidP="00F8303C">
      <w:pPr>
        <w:pStyle w:val="NormalWeb"/>
        <w:spacing w:before="0" w:beforeAutospacing="0" w:after="0" w:afterAutospacing="0"/>
        <w:rPr>
          <w:color w:val="000000"/>
          <w:lang w:eastAsia="ko-KR"/>
        </w:rPr>
      </w:pPr>
      <w:r>
        <w:rPr>
          <w:rFonts w:hint="eastAsia"/>
          <w:color w:val="000000"/>
          <w:lang w:eastAsia="ko-KR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522DA" w:rsidRPr="000522DA" w:rsidRDefault="000522DA" w:rsidP="00F8303C">
      <w:pPr>
        <w:spacing w:after="0" w:line="240" w:lineRule="auto"/>
        <w:rPr>
          <w:rFonts w:ascii="Tahoma" w:hAnsi="Tahoma" w:cs="Tahoma"/>
          <w:vanish/>
          <w:szCs w:val="18"/>
          <w:lang w:eastAsia="ko-KR"/>
        </w:rPr>
      </w:pPr>
      <w:r>
        <w:rPr>
          <w:rFonts w:ascii="Tahoma" w:hAnsi="Tahoma" w:cs="Tahoma" w:hint="eastAsia"/>
          <w:vanish/>
          <w:szCs w:val="18"/>
          <w:lang w:eastAsia="ko-KR"/>
        </w:rPr>
        <w:t xml:space="preserve">            </w:t>
      </w:r>
      <w:hyperlink r:id="rId18" w:tgtFrame="_blank" w:history="1">
        <w:r w:rsidR="00B67FB0" w:rsidRPr="000522DA">
          <w:rPr>
            <w:rStyle w:val="Hyperlink"/>
            <w:rFonts w:ascii="Tahoma" w:hAnsi="Tahoma" w:cs="Tahoma"/>
            <w:vanish/>
            <w:color w:val="auto"/>
            <w:szCs w:val="18"/>
          </w:rPr>
          <w:t>https://www.slideshare.net/Drchitra/</w:t>
        </w:r>
      </w:hyperlink>
      <w:r>
        <w:rPr>
          <w:rFonts w:ascii="Tahoma" w:hAnsi="Tahoma" w:cs="Tahoma" w:hint="eastAsia"/>
          <w:vanish/>
          <w:szCs w:val="18"/>
          <w:lang w:eastAsia="ko-KR"/>
        </w:rPr>
        <w:t xml:space="preserve">                                    </w:t>
      </w:r>
      <w:r w:rsidRPr="000522DA">
        <w:rPr>
          <w:rFonts w:ascii="Tahoma" w:hAnsi="Tahoma" w:cs="Tahoma"/>
          <w:vanish/>
          <w:szCs w:val="18"/>
          <w:lang w:eastAsia="ko-KR"/>
        </w:rPr>
        <w:t>http://tonsilcure.com/bad-breath.html</w:t>
      </w:r>
      <w:r>
        <w:rPr>
          <w:rFonts w:ascii="Tahoma" w:hAnsi="Tahoma" w:cs="Tahoma" w:hint="eastAsia"/>
          <w:vanish/>
          <w:szCs w:val="18"/>
          <w:lang w:eastAsia="ko-KR"/>
        </w:rPr>
        <w:t xml:space="preserve">                                 </w:t>
      </w:r>
      <w:r w:rsidRPr="000522DA">
        <w:rPr>
          <w:rFonts w:ascii="Times New Roman" w:eastAsia="Malgun Gothic" w:hAnsi="Times New Roman"/>
          <w:sz w:val="16"/>
          <w:szCs w:val="16"/>
        </w:rPr>
        <w:t>http://rosaceatreatmentnatural.com/ /</w:t>
      </w:r>
      <w:r>
        <w:rPr>
          <w:rFonts w:ascii="Tahoma" w:hAnsi="Tahoma" w:cs="Tahoma" w:hint="eastAsia"/>
          <w:vanish/>
          <w:szCs w:val="18"/>
          <w:lang w:eastAsia="ko-KR"/>
        </w:rPr>
        <w:t xml:space="preserve">                   </w:t>
      </w:r>
    </w:p>
    <w:p w:rsidR="00B8312F" w:rsidRPr="000522DA" w:rsidRDefault="000522DA" w:rsidP="00F8303C">
      <w:pPr>
        <w:spacing w:after="0" w:line="240" w:lineRule="auto"/>
        <w:rPr>
          <w:rFonts w:ascii="Times New Roman" w:hAnsi="Times New Roman"/>
          <w:sz w:val="16"/>
          <w:szCs w:val="16"/>
          <w:lang w:eastAsia="ko-KR"/>
        </w:rPr>
      </w:pPr>
      <w:r w:rsidRPr="000522DA">
        <w:rPr>
          <w:rFonts w:ascii="Tahoma" w:hAnsi="Tahoma" w:cs="Tahoma" w:hint="eastAsia"/>
          <w:vanish/>
          <w:szCs w:val="18"/>
          <w:lang w:eastAsia="ko-KR"/>
        </w:rPr>
        <w:t xml:space="preserve">             </w:t>
      </w:r>
      <w:r w:rsidRPr="000522DA">
        <w:rPr>
          <w:rFonts w:ascii="Tahoma" w:hAnsi="Tahoma" w:cs="Tahoma"/>
          <w:vanish/>
          <w:szCs w:val="18"/>
          <w:lang w:eastAsia="ko-KR"/>
        </w:rPr>
        <w:t>sjogrens-syndrome-36428926</w:t>
      </w:r>
      <w:r>
        <w:rPr>
          <w:rFonts w:ascii="Tahoma" w:hAnsi="Tahoma" w:cs="Tahoma" w:hint="eastAsia"/>
          <w:vanish/>
          <w:szCs w:val="18"/>
          <w:lang w:eastAsia="ko-KR"/>
        </w:rPr>
        <w:t xml:space="preserve"> </w:t>
      </w:r>
      <w:r w:rsidRPr="000522DA">
        <w:rPr>
          <w:rFonts w:ascii="Times New Roman" w:eastAsia="Malgun Gothic" w:hAnsi="Times New Roman"/>
          <w:sz w:val="16"/>
          <w:szCs w:val="16"/>
        </w:rPr>
        <w:t>/</w:t>
      </w:r>
      <w:r>
        <w:rPr>
          <w:rFonts w:ascii="Times New Roman" w:hAnsi="Times New Roman" w:hint="eastAsia"/>
          <w:sz w:val="16"/>
          <w:szCs w:val="16"/>
          <w:lang w:eastAsia="ko-KR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522DA">
        <w:rPr>
          <w:rFonts w:ascii="Times New Roman" w:eastAsia="Malgun Gothic" w:hAnsi="Times New Roman"/>
          <w:sz w:val="16"/>
          <w:szCs w:val="16"/>
        </w:rPr>
        <w:t>7-tips-for-how-to-reduce-redness-on-face</w:t>
      </w:r>
    </w:p>
    <w:p w:rsidR="000522DA" w:rsidRPr="000522DA" w:rsidRDefault="000522DA" w:rsidP="00F8303C">
      <w:pPr>
        <w:spacing w:after="0" w:line="240" w:lineRule="auto"/>
        <w:rPr>
          <w:rFonts w:ascii="Times New Roman" w:hAnsi="Times New Roman"/>
          <w:szCs w:val="18"/>
          <w:lang w:eastAsia="ko-KR"/>
        </w:rPr>
      </w:pPr>
    </w:p>
    <w:p w:rsidR="00B8312F" w:rsidRPr="00F8303C" w:rsidRDefault="00D22590" w:rsidP="00F8303C">
      <w:pPr>
        <w:tabs>
          <w:tab w:val="left" w:pos="10690"/>
        </w:tabs>
        <w:spacing w:after="0" w:line="240" w:lineRule="auto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ab/>
      </w:r>
    </w:p>
    <w:p w:rsidR="00B8312F" w:rsidRPr="00B8312F" w:rsidRDefault="00B8312F" w:rsidP="00F8303C">
      <w:pPr>
        <w:spacing w:after="0" w:line="240" w:lineRule="auto"/>
        <w:rPr>
          <w:rFonts w:ascii="Times New Roman" w:eastAsia="Malgun Gothic" w:hAnsi="Times New Roman"/>
          <w:sz w:val="24"/>
          <w:szCs w:val="24"/>
        </w:rPr>
      </w:pPr>
    </w:p>
    <w:p w:rsidR="00B8312F" w:rsidRPr="00B8312F" w:rsidRDefault="00B8312F" w:rsidP="00F8303C">
      <w:pPr>
        <w:spacing w:after="0" w:line="240" w:lineRule="auto"/>
        <w:rPr>
          <w:rFonts w:ascii="Times New Roman" w:eastAsia="Malgun Gothic" w:hAnsi="Times New Roman"/>
          <w:sz w:val="24"/>
          <w:szCs w:val="24"/>
        </w:rPr>
      </w:pPr>
    </w:p>
    <w:p w:rsidR="00B8312F" w:rsidRPr="00B8312F" w:rsidRDefault="00B8312F" w:rsidP="00F8303C">
      <w:pPr>
        <w:spacing w:after="0" w:line="240" w:lineRule="auto"/>
        <w:rPr>
          <w:rFonts w:ascii="Times New Roman" w:eastAsia="Malgun Gothic" w:hAnsi="Times New Roman"/>
          <w:sz w:val="24"/>
          <w:szCs w:val="24"/>
        </w:rPr>
      </w:pPr>
    </w:p>
    <w:p w:rsidR="00AC420F" w:rsidRPr="00B8312F" w:rsidRDefault="00AC420F" w:rsidP="00F8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C420F" w:rsidRPr="00B8312F" w:rsidSect="005A0D4F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EC" w:rsidRDefault="009E66EC" w:rsidP="00AE0EE8">
      <w:pPr>
        <w:spacing w:after="0" w:line="240" w:lineRule="auto"/>
      </w:pPr>
      <w:r>
        <w:separator/>
      </w:r>
    </w:p>
  </w:endnote>
  <w:endnote w:type="continuationSeparator" w:id="1">
    <w:p w:rsidR="009E66EC" w:rsidRDefault="009E66EC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EC" w:rsidRDefault="009E66EC" w:rsidP="00AE0EE8">
      <w:pPr>
        <w:spacing w:after="0" w:line="240" w:lineRule="auto"/>
      </w:pPr>
      <w:r>
        <w:separator/>
      </w:r>
    </w:p>
  </w:footnote>
  <w:footnote w:type="continuationSeparator" w:id="1">
    <w:p w:rsidR="009E66EC" w:rsidRDefault="009E66EC" w:rsidP="00AE0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1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A92AD4"/>
    <w:multiLevelType w:val="hybridMultilevel"/>
    <w:tmpl w:val="2A4AADD6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574F275D"/>
    <w:multiLevelType w:val="hybridMultilevel"/>
    <w:tmpl w:val="C9E63BC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7A253EEF"/>
    <w:multiLevelType w:val="hybridMultilevel"/>
    <w:tmpl w:val="14B23B02"/>
    <w:lvl w:ilvl="0" w:tplc="04090009">
      <w:start w:val="1"/>
      <w:numFmt w:val="bullet"/>
      <w:lvlText w:val=""/>
      <w:lvlJc w:val="left"/>
      <w:pPr>
        <w:ind w:left="10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0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170" style="mso-position-horizontal-relative:page;mso-position-vertical-relative:page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6068"/>
    <w:rsid w:val="000467B6"/>
    <w:rsid w:val="000522DA"/>
    <w:rsid w:val="0006134C"/>
    <w:rsid w:val="00113E34"/>
    <w:rsid w:val="0015757F"/>
    <w:rsid w:val="003414DE"/>
    <w:rsid w:val="00357F28"/>
    <w:rsid w:val="0037054B"/>
    <w:rsid w:val="003736DE"/>
    <w:rsid w:val="003E6F76"/>
    <w:rsid w:val="00480E5B"/>
    <w:rsid w:val="004D3084"/>
    <w:rsid w:val="00506068"/>
    <w:rsid w:val="005063B3"/>
    <w:rsid w:val="005A0D4F"/>
    <w:rsid w:val="005B4C1F"/>
    <w:rsid w:val="00683E3A"/>
    <w:rsid w:val="007E6D31"/>
    <w:rsid w:val="00867D42"/>
    <w:rsid w:val="008E5322"/>
    <w:rsid w:val="00906B8D"/>
    <w:rsid w:val="009331EF"/>
    <w:rsid w:val="00935E64"/>
    <w:rsid w:val="00936C63"/>
    <w:rsid w:val="00985805"/>
    <w:rsid w:val="009E66EC"/>
    <w:rsid w:val="00A213D6"/>
    <w:rsid w:val="00AC420F"/>
    <w:rsid w:val="00AE0EE8"/>
    <w:rsid w:val="00B67FB0"/>
    <w:rsid w:val="00B8312F"/>
    <w:rsid w:val="00C92EA6"/>
    <w:rsid w:val="00CD1B37"/>
    <w:rsid w:val="00D10ECF"/>
    <w:rsid w:val="00D22590"/>
    <w:rsid w:val="00D83CF7"/>
    <w:rsid w:val="00E00C41"/>
    <w:rsid w:val="00E327DC"/>
    <w:rsid w:val="00E33E87"/>
    <w:rsid w:val="00E4117A"/>
    <w:rsid w:val="00E92012"/>
    <w:rsid w:val="00E943D7"/>
    <w:rsid w:val="00EA31F4"/>
    <w:rsid w:val="00F4044D"/>
    <w:rsid w:val="00F8303C"/>
    <w:rsid w:val="00F95DA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42"/>
    <w:pPr>
      <w:spacing w:after="96" w:line="264" w:lineRule="auto"/>
    </w:pPr>
    <w:rPr>
      <w:rFonts w:ascii="Arial" w:hAnsi="Arial"/>
      <w:kern w:val="28"/>
      <w:sz w:val="18"/>
    </w:rPr>
  </w:style>
  <w:style w:type="paragraph" w:styleId="Heading1">
    <w:name w:val="heading 1"/>
    <w:next w:val="Normal"/>
    <w:qFormat/>
    <w:rsid w:val="0006134C"/>
    <w:pPr>
      <w:jc w:val="center"/>
      <w:outlineLvl w:val="0"/>
    </w:pPr>
    <w:rPr>
      <w:rFonts w:ascii="Garamond" w:hAnsi="Garamond"/>
      <w:kern w:val="28"/>
      <w:sz w:val="28"/>
      <w:szCs w:val="26"/>
    </w:rPr>
  </w:style>
  <w:style w:type="paragraph" w:styleId="Heading2">
    <w:name w:val="heading 2"/>
    <w:basedOn w:val="Normal"/>
    <w:next w:val="Normal"/>
    <w:qFormat/>
    <w:rsid w:val="0006134C"/>
    <w:pPr>
      <w:spacing w:after="0" w:line="240" w:lineRule="auto"/>
      <w:jc w:val="center"/>
      <w:outlineLvl w:val="1"/>
    </w:pPr>
    <w:rPr>
      <w:rFonts w:cs="Arial"/>
      <w:b/>
      <w:bCs/>
      <w:sz w:val="24"/>
      <w:szCs w:val="24"/>
    </w:rPr>
  </w:style>
  <w:style w:type="paragraph" w:styleId="Heading3">
    <w:name w:val="heading 3"/>
    <w:basedOn w:val="Heading7"/>
    <w:next w:val="Normal"/>
    <w:qFormat/>
    <w:rsid w:val="00867D42"/>
    <w:pPr>
      <w:outlineLvl w:val="2"/>
    </w:pPr>
    <w:rPr>
      <w:rFonts w:ascii="Garamond" w:hAnsi="Garamond"/>
      <w:color w:val="auto"/>
    </w:rPr>
  </w:style>
  <w:style w:type="paragraph" w:styleId="Heading4">
    <w:name w:val="heading 4"/>
    <w:qFormat/>
    <w:rsid w:val="00AC420F"/>
    <w:pPr>
      <w:jc w:val="center"/>
      <w:outlineLvl w:val="3"/>
    </w:pPr>
    <w:rPr>
      <w:rFonts w:ascii="Tw Cen MT" w:hAnsi="Tw Cen MT"/>
      <w:b/>
      <w:bCs/>
      <w:color w:val="000000"/>
      <w:kern w:val="28"/>
      <w:sz w:val="16"/>
      <w:szCs w:val="16"/>
    </w:rPr>
  </w:style>
  <w:style w:type="paragraph" w:styleId="Heading7">
    <w:name w:val="heading 7"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Title">
    <w:name w:val="Item Title"/>
    <w:rsid w:val="00906B8D"/>
    <w:pPr>
      <w:jc w:val="center"/>
    </w:pPr>
    <w:rPr>
      <w:rFonts w:ascii="Garamond" w:hAnsi="Garamond"/>
      <w:kern w:val="28"/>
      <w:sz w:val="36"/>
      <w:szCs w:val="36"/>
    </w:rPr>
  </w:style>
  <w:style w:type="paragraph" w:styleId="Title">
    <w:name w:val="Title"/>
    <w:basedOn w:val="Normal"/>
    <w:qFormat/>
    <w:rsid w:val="00D10ECF"/>
    <w:pPr>
      <w:spacing w:after="0" w:line="240" w:lineRule="auto"/>
      <w:jc w:val="center"/>
    </w:pPr>
    <w:rPr>
      <w:rFonts w:ascii="Garamond" w:hAnsi="Garamond"/>
      <w:sz w:val="26"/>
      <w:szCs w:val="26"/>
    </w:rPr>
  </w:style>
  <w:style w:type="paragraph" w:customStyle="1" w:styleId="Name">
    <w:name w:val="Name"/>
    <w:basedOn w:val="Normal"/>
    <w:rsid w:val="00D10ECF"/>
    <w:pPr>
      <w:spacing w:after="0" w:line="240" w:lineRule="auto"/>
      <w:jc w:val="center"/>
    </w:pPr>
    <w:rPr>
      <w:rFonts w:ascii="Garamond" w:hAnsi="Garamond"/>
      <w:sz w:val="26"/>
      <w:szCs w:val="26"/>
    </w:rPr>
  </w:style>
  <w:style w:type="paragraph" w:customStyle="1" w:styleId="address">
    <w:name w:val="address"/>
    <w:basedOn w:val="Normal"/>
    <w:rsid w:val="0006134C"/>
    <w:pPr>
      <w:spacing w:after="0" w:line="240" w:lineRule="auto"/>
      <w:jc w:val="center"/>
    </w:pPr>
    <w:rPr>
      <w:rFonts w:cs="Arial"/>
      <w:szCs w:val="18"/>
    </w:rPr>
  </w:style>
  <w:style w:type="paragraph" w:customStyle="1" w:styleId="1">
    <w:name w:val="캡션1"/>
    <w:basedOn w:val="Normal"/>
    <w:rsid w:val="003414DE"/>
    <w:pPr>
      <w:jc w:val="center"/>
    </w:pPr>
    <w:rPr>
      <w:rFonts w:cs="Arial"/>
      <w:szCs w:val="18"/>
    </w:rPr>
  </w:style>
  <w:style w:type="paragraph" w:styleId="BodyText2">
    <w:name w:val="Body Text 2"/>
    <w:basedOn w:val="Normal"/>
    <w:rsid w:val="00867D42"/>
    <w:pPr>
      <w:spacing w:after="120"/>
      <w:jc w:val="center"/>
    </w:pPr>
    <w:rPr>
      <w:rFonts w:cs="Arial"/>
    </w:rPr>
  </w:style>
  <w:style w:type="paragraph" w:styleId="BodyText">
    <w:name w:val="Body Text"/>
    <w:basedOn w:val="Normal"/>
    <w:rsid w:val="00867D42"/>
    <w:rPr>
      <w:rFonts w:ascii="Garamond" w:hAnsi="Garamond"/>
      <w:sz w:val="22"/>
      <w:szCs w:val="22"/>
    </w:rPr>
  </w:style>
  <w:style w:type="paragraph" w:customStyle="1" w:styleId="ItemName">
    <w:name w:val="Item Name"/>
    <w:rsid w:val="00906B8D"/>
    <w:pPr>
      <w:framePr w:hSpace="180" w:wrap="around" w:vAnchor="text" w:hAnchor="margin" w:xAlign="center" w:y="966"/>
    </w:pPr>
    <w:rPr>
      <w:rFonts w:ascii="Arial" w:hAnsi="Arial"/>
      <w:color w:val="808080"/>
      <w:kern w:val="28"/>
      <w:sz w:val="18"/>
      <w:szCs w:val="18"/>
    </w:rPr>
  </w:style>
  <w:style w:type="paragraph" w:customStyle="1" w:styleId="ItemDescription">
    <w:name w:val="Item Description"/>
    <w:rsid w:val="00867D42"/>
    <w:pPr>
      <w:framePr w:hSpace="180" w:wrap="around" w:vAnchor="text" w:hAnchor="margin" w:xAlign="center" w:y="966"/>
    </w:pPr>
    <w:rPr>
      <w:rFonts w:ascii="Arial" w:hAnsi="Arial"/>
      <w:color w:val="333333"/>
      <w:kern w:val="28"/>
      <w:sz w:val="18"/>
      <w:szCs w:val="18"/>
    </w:rPr>
  </w:style>
  <w:style w:type="paragraph" w:styleId="ListNumber">
    <w:name w:val="List Number"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</w:rPr>
  </w:style>
  <w:style w:type="paragraph" w:styleId="NormalWeb">
    <w:name w:val="Normal (Web)"/>
    <w:basedOn w:val="Normal"/>
    <w:uiPriority w:val="99"/>
    <w:unhideWhenUsed/>
    <w:rsid w:val="00EA31F4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E0E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84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054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4B"/>
    <w:rPr>
      <w:rFonts w:ascii="Arial" w:hAnsi="Arial"/>
      <w:kern w:val="2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7054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4B"/>
    <w:rPr>
      <w:rFonts w:ascii="Arial" w:hAnsi="Arial"/>
      <w:kern w:val="28"/>
      <w:sz w:val="18"/>
    </w:rPr>
  </w:style>
  <w:style w:type="paragraph" w:customStyle="1" w:styleId="xmsonormal">
    <w:name w:val="x_msonormal"/>
    <w:basedOn w:val="Normal"/>
    <w:rsid w:val="00B67FB0"/>
    <w:pPr>
      <w:spacing w:before="100" w:beforeAutospacing="1" w:after="100" w:afterAutospacing="1" w:line="240" w:lineRule="auto"/>
    </w:pPr>
    <w:rPr>
      <w:rFonts w:ascii="Gulim" w:eastAsia="Gulim" w:hAnsi="Gulim" w:cs="Gulim"/>
      <w:kern w:val="0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B67F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F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27">
      <w:bodyDiv w:val="1"/>
      <w:marLeft w:val="108"/>
      <w:marRight w:val="108"/>
      <w:marTop w:val="0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80">
      <w:bodyDiv w:val="1"/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392508">
      <w:bodyDiv w:val="1"/>
      <w:marLeft w:val="108"/>
      <w:marRight w:val="108"/>
      <w:marTop w:val="0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34">
      <w:bodyDiv w:val="1"/>
      <w:marLeft w:val="108"/>
      <w:marRight w:val="108"/>
      <w:marTop w:val="0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18433">
      <w:bodyDiv w:val="1"/>
      <w:marLeft w:val="108"/>
      <w:marRight w:val="108"/>
      <w:marTop w:val="0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hyperlink" Target="https://outlook.office.com/owa/redir.aspx?REF=q10SAD0XzbuBXxQDkCIYG5bzi6VL4nqmRreMMPioU9t2YwlvnG3UCAFodHRwczovL3d3dy5zbGlkZXNoYXJlLm5ldC9EcmNoaXRyYS9zam9ncmVucy1zeW5kcm9tZS0zNjQyODkyNg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tlook.office.com/owa/redir.aspx?REF=dPpYRhL3gyIf9vHw9CQqLG_-BWm-eXnXpa3tQJhjedt2YwlvnG3UCAFodHRwOi8vd3d3LnRoZXJhYnJlYXRoLmNvbS9ndWlkZXMvZHJ5LW1vdXRoLmh0bWw.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Watson</dc:creator>
  <cp:lastModifiedBy>Alecia Watson</cp:lastModifiedBy>
  <cp:revision>2</cp:revision>
  <cp:lastPrinted>2002-03-14T17:03:00Z</cp:lastPrinted>
  <dcterms:created xsi:type="dcterms:W3CDTF">2017-03-18T01:47:00Z</dcterms:created>
  <dcterms:modified xsi:type="dcterms:W3CDTF">2017-03-18T01:47:00Z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</Properties>
</file>