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15" w:rsidRPr="00D02D29" w:rsidRDefault="00C61440" w:rsidP="00C61440">
      <w:pPr>
        <w:autoSpaceDE w:val="0"/>
        <w:autoSpaceDN w:val="0"/>
        <w:adjustRightInd w:val="0"/>
        <w:spacing w:after="0"/>
        <w:rPr>
          <w:rFonts w:ascii="Arial" w:hAnsi="Arial" w:cs="Arial"/>
          <w:bCs/>
          <w:szCs w:val="24"/>
        </w:rPr>
      </w:pPr>
      <w:r w:rsidRPr="00D02D29">
        <w:rPr>
          <w:rFonts w:ascii="Arial" w:hAnsi="Arial" w:cs="Arial"/>
          <w:bCs/>
          <w:szCs w:val="24"/>
        </w:rPr>
        <w:t xml:space="preserve">September 13, 2013                                                              </w:t>
      </w:r>
      <w:r w:rsidR="00D02D29">
        <w:rPr>
          <w:rFonts w:ascii="Arial" w:hAnsi="Arial" w:cs="Arial"/>
          <w:bCs/>
          <w:szCs w:val="24"/>
        </w:rPr>
        <w:t xml:space="preserve">                  </w:t>
      </w:r>
      <w:r w:rsidRPr="00D02D29">
        <w:rPr>
          <w:rFonts w:ascii="Arial" w:hAnsi="Arial" w:cs="Arial"/>
          <w:bCs/>
          <w:szCs w:val="24"/>
        </w:rPr>
        <w:t>Kelvin Delgado</w:t>
      </w:r>
    </w:p>
    <w:p w:rsidR="00C61440" w:rsidRPr="00D02D29" w:rsidRDefault="00C61440" w:rsidP="00C61440">
      <w:pPr>
        <w:autoSpaceDE w:val="0"/>
        <w:autoSpaceDN w:val="0"/>
        <w:adjustRightInd w:val="0"/>
        <w:spacing w:after="0"/>
        <w:rPr>
          <w:rFonts w:ascii="Arial" w:hAnsi="Arial" w:cs="Arial"/>
          <w:bCs/>
          <w:szCs w:val="24"/>
        </w:rPr>
      </w:pPr>
      <w:r w:rsidRPr="00D02D29">
        <w:rPr>
          <w:rFonts w:ascii="Arial" w:hAnsi="Arial" w:cs="Arial"/>
          <w:bCs/>
          <w:szCs w:val="24"/>
        </w:rPr>
        <w:t xml:space="preserve">   </w:t>
      </w:r>
      <w:r w:rsidR="00CA2ABC" w:rsidRPr="00D02D29">
        <w:rPr>
          <w:rFonts w:ascii="Arial" w:hAnsi="Arial" w:cs="Arial"/>
          <w:bCs/>
          <w:szCs w:val="24"/>
        </w:rPr>
        <w:t xml:space="preserve">  </w:t>
      </w:r>
      <w:r w:rsidRPr="00D02D29">
        <w:rPr>
          <w:rFonts w:ascii="Arial" w:hAnsi="Arial" w:cs="Arial"/>
          <w:bCs/>
          <w:szCs w:val="24"/>
        </w:rPr>
        <w:t xml:space="preserve">TCET 4140                                                                    </w:t>
      </w:r>
      <w:r w:rsidR="00D02D29">
        <w:rPr>
          <w:rFonts w:ascii="Arial" w:hAnsi="Arial" w:cs="Arial"/>
          <w:bCs/>
          <w:szCs w:val="24"/>
        </w:rPr>
        <w:t xml:space="preserve">                 </w:t>
      </w:r>
      <w:r w:rsidRPr="00D02D29">
        <w:rPr>
          <w:rFonts w:ascii="Arial" w:hAnsi="Arial" w:cs="Arial"/>
          <w:bCs/>
          <w:szCs w:val="24"/>
        </w:rPr>
        <w:t xml:space="preserve">Daniela </w:t>
      </w:r>
      <w:proofErr w:type="spellStart"/>
      <w:r w:rsidRPr="00D02D29">
        <w:rPr>
          <w:rFonts w:ascii="Arial" w:hAnsi="Arial" w:cs="Arial"/>
          <w:bCs/>
          <w:szCs w:val="24"/>
        </w:rPr>
        <w:t>Vladutescu</w:t>
      </w:r>
      <w:proofErr w:type="spellEnd"/>
    </w:p>
    <w:p w:rsidR="00B23815" w:rsidRPr="00D02D29" w:rsidRDefault="00B23815" w:rsidP="00CA2ABC">
      <w:pPr>
        <w:autoSpaceDE w:val="0"/>
        <w:autoSpaceDN w:val="0"/>
        <w:adjustRightInd w:val="0"/>
        <w:spacing w:after="0" w:line="480" w:lineRule="auto"/>
        <w:jc w:val="center"/>
        <w:rPr>
          <w:rFonts w:ascii="Arial" w:hAnsi="Arial" w:cs="Arial"/>
          <w:b/>
          <w:bCs/>
          <w:szCs w:val="24"/>
        </w:rPr>
      </w:pPr>
    </w:p>
    <w:p w:rsidR="00CA2ABC" w:rsidRPr="00D02D29" w:rsidRDefault="00CA2ABC" w:rsidP="00CA2ABC">
      <w:pPr>
        <w:spacing w:after="0"/>
        <w:jc w:val="center"/>
        <w:rPr>
          <w:rFonts w:ascii="Arial" w:hAnsi="Arial" w:cs="Arial"/>
          <w:szCs w:val="24"/>
        </w:rPr>
      </w:pPr>
      <w:r w:rsidRPr="00D02D29">
        <w:rPr>
          <w:rFonts w:ascii="Arial" w:hAnsi="Arial" w:cs="Arial"/>
          <w:szCs w:val="24"/>
        </w:rPr>
        <w:t>Homework #</w:t>
      </w:r>
      <w:r w:rsidR="00AD0C52">
        <w:rPr>
          <w:rFonts w:ascii="Arial" w:hAnsi="Arial" w:cs="Arial"/>
          <w:szCs w:val="24"/>
        </w:rPr>
        <w:t>4</w:t>
      </w:r>
    </w:p>
    <w:p w:rsidR="00CA2ABC" w:rsidRDefault="00CA2ABC" w:rsidP="001724AB">
      <w:pPr>
        <w:tabs>
          <w:tab w:val="left" w:pos="-180"/>
        </w:tabs>
        <w:autoSpaceDE w:val="0"/>
        <w:autoSpaceDN w:val="0"/>
        <w:adjustRightInd w:val="0"/>
        <w:spacing w:after="0" w:line="480" w:lineRule="auto"/>
        <w:ind w:left="90" w:hanging="90"/>
        <w:rPr>
          <w:rFonts w:ascii="Arial" w:hAnsi="Arial" w:cs="Arial"/>
          <w:b/>
          <w:i/>
          <w:color w:val="1F497D" w:themeColor="text2"/>
          <w:szCs w:val="24"/>
        </w:rPr>
      </w:pPr>
    </w:p>
    <w:p w:rsidR="00BA08D4" w:rsidRPr="001724AB" w:rsidRDefault="00BA08D4" w:rsidP="001724AB">
      <w:pPr>
        <w:pStyle w:val="ListParagraph"/>
        <w:numPr>
          <w:ilvl w:val="0"/>
          <w:numId w:val="16"/>
        </w:numPr>
        <w:tabs>
          <w:tab w:val="left" w:pos="-180"/>
        </w:tabs>
        <w:autoSpaceDE w:val="0"/>
        <w:autoSpaceDN w:val="0"/>
        <w:adjustRightInd w:val="0"/>
        <w:spacing w:after="0" w:line="480" w:lineRule="auto"/>
        <w:rPr>
          <w:szCs w:val="24"/>
        </w:rPr>
      </w:pPr>
      <w:r w:rsidRPr="001724AB">
        <w:rPr>
          <w:b/>
          <w:bCs/>
          <w:szCs w:val="24"/>
        </w:rPr>
        <w:t>ITU Telecommunication Standardization Sector</w:t>
      </w:r>
      <w:r w:rsidRPr="001724AB">
        <w:rPr>
          <w:szCs w:val="24"/>
        </w:rPr>
        <w:t xml:space="preserve"> (</w:t>
      </w:r>
      <w:r w:rsidRPr="001724AB">
        <w:rPr>
          <w:b/>
          <w:bCs/>
          <w:szCs w:val="24"/>
        </w:rPr>
        <w:t>ITU-T</w:t>
      </w:r>
      <w:r w:rsidRPr="001724AB">
        <w:rPr>
          <w:szCs w:val="24"/>
        </w:rPr>
        <w:t xml:space="preserve">) is one of the three sectors (divisions or units) of the </w:t>
      </w:r>
      <w:hyperlink r:id="rId9" w:tooltip="International Telecommunication Union" w:history="1">
        <w:r w:rsidRPr="001724AB">
          <w:rPr>
            <w:szCs w:val="24"/>
          </w:rPr>
          <w:t>International Telecommunication Union</w:t>
        </w:r>
      </w:hyperlink>
      <w:r w:rsidRPr="001724AB">
        <w:rPr>
          <w:szCs w:val="24"/>
        </w:rPr>
        <w:t xml:space="preserve"> (ITU); it coordinates standards for </w:t>
      </w:r>
      <w:hyperlink r:id="rId10" w:tooltip="Telecommunications" w:history="1">
        <w:r w:rsidRPr="001724AB">
          <w:rPr>
            <w:szCs w:val="24"/>
          </w:rPr>
          <w:t>telecommunications</w:t>
        </w:r>
      </w:hyperlink>
      <w:r w:rsidRPr="001724AB">
        <w:rPr>
          <w:szCs w:val="24"/>
        </w:rPr>
        <w:t xml:space="preserve"> known as </w:t>
      </w:r>
      <w:hyperlink r:id="rId11" w:history="1">
        <w:r w:rsidRPr="001724AB">
          <w:rPr>
            <w:rStyle w:val="Hyperlink"/>
            <w:color w:val="auto"/>
            <w:szCs w:val="24"/>
            <w:u w:val="none"/>
          </w:rPr>
          <w:t>ITU-T Recommendations</w:t>
        </w:r>
      </w:hyperlink>
      <w:r w:rsidRPr="001724AB">
        <w:rPr>
          <w:rStyle w:val="apple-converted-space"/>
          <w:szCs w:val="24"/>
        </w:rPr>
        <w:t> </w:t>
      </w:r>
      <w:r w:rsidRPr="001724AB">
        <w:rPr>
          <w:szCs w:val="24"/>
        </w:rPr>
        <w:t xml:space="preserve">which act as defining elements in the global infrastructure of information and communication technologies (ICTs). </w:t>
      </w:r>
    </w:p>
    <w:p w:rsidR="00A575C8" w:rsidRDefault="001724AB" w:rsidP="001724AB">
      <w:pPr>
        <w:tabs>
          <w:tab w:val="left" w:pos="-180"/>
          <w:tab w:val="left" w:pos="3090"/>
        </w:tabs>
        <w:autoSpaceDE w:val="0"/>
        <w:autoSpaceDN w:val="0"/>
        <w:adjustRightInd w:val="0"/>
        <w:spacing w:after="0" w:line="480" w:lineRule="auto"/>
        <w:ind w:left="90" w:hanging="90"/>
        <w:rPr>
          <w:szCs w:val="24"/>
        </w:rPr>
      </w:pPr>
      <w:r>
        <w:rPr>
          <w:szCs w:val="24"/>
        </w:rPr>
        <w:tab/>
      </w:r>
    </w:p>
    <w:p w:rsidR="00F5592F" w:rsidRPr="00F5592F" w:rsidRDefault="00F5592F" w:rsidP="001724AB">
      <w:pPr>
        <w:tabs>
          <w:tab w:val="left" w:pos="-180"/>
        </w:tabs>
        <w:autoSpaceDE w:val="0"/>
        <w:autoSpaceDN w:val="0"/>
        <w:adjustRightInd w:val="0"/>
        <w:spacing w:after="0" w:line="480" w:lineRule="auto"/>
        <w:ind w:left="90" w:hanging="90"/>
        <w:rPr>
          <w:szCs w:val="24"/>
        </w:rPr>
      </w:pPr>
      <w:hyperlink r:id="rId12" w:tooltip="ITU-T" w:history="1">
        <w:r w:rsidRPr="00F5592F">
          <w:rPr>
            <w:rStyle w:val="Hyperlink"/>
            <w:b/>
            <w:bCs/>
            <w:color w:val="auto"/>
            <w:u w:val="none"/>
          </w:rPr>
          <w:t>ITU-T</w:t>
        </w:r>
      </w:hyperlink>
      <w:r w:rsidRPr="00F5592F">
        <w:rPr>
          <w:b/>
          <w:bCs/>
        </w:rPr>
        <w:t xml:space="preserve"> V-Series</w:t>
      </w:r>
      <w:r w:rsidRPr="00F5592F">
        <w:rPr>
          <w:bCs/>
        </w:rPr>
        <w:t xml:space="preserve"> Recommendations</w:t>
      </w:r>
      <w:r w:rsidRPr="00F5592F">
        <w:t xml:space="preserve"> on </w:t>
      </w:r>
      <w:r w:rsidRPr="00F5592F">
        <w:rPr>
          <w:bCs/>
        </w:rPr>
        <w:t>Data communication over the telephone network</w:t>
      </w:r>
      <w:r w:rsidRPr="00F5592F">
        <w:t xml:space="preserve"> specify the protocols that govern approved </w:t>
      </w:r>
      <w:hyperlink r:id="rId13" w:tooltip="Modem" w:history="1">
        <w:r w:rsidRPr="00F5592F">
          <w:rPr>
            <w:rStyle w:val="Hyperlink"/>
            <w:color w:val="auto"/>
            <w:u w:val="none"/>
          </w:rPr>
          <w:t>modem</w:t>
        </w:r>
      </w:hyperlink>
      <w:r w:rsidRPr="00F5592F">
        <w:t xml:space="preserve"> communication standards and interfaces</w:t>
      </w:r>
    </w:p>
    <w:p w:rsidR="00F5592F" w:rsidRPr="00F5592F" w:rsidRDefault="00F5592F" w:rsidP="001724AB">
      <w:pPr>
        <w:pStyle w:val="ListParagraph"/>
        <w:numPr>
          <w:ilvl w:val="0"/>
          <w:numId w:val="11"/>
        </w:numPr>
        <w:tabs>
          <w:tab w:val="left" w:pos="-180"/>
        </w:tabs>
        <w:spacing w:after="0" w:line="480" w:lineRule="auto"/>
        <w:ind w:left="90" w:hanging="90"/>
        <w:rPr>
          <w:rFonts w:eastAsia="Times New Roman"/>
          <w:szCs w:val="24"/>
        </w:rPr>
      </w:pPr>
      <w:r w:rsidRPr="00F5592F">
        <w:rPr>
          <w:rFonts w:eastAsia="Times New Roman"/>
          <w:bCs/>
          <w:szCs w:val="24"/>
        </w:rPr>
        <w:t>V.1</w:t>
      </w:r>
      <w:r w:rsidRPr="00F5592F">
        <w:rPr>
          <w:rFonts w:eastAsia="Times New Roman"/>
          <w:szCs w:val="24"/>
        </w:rPr>
        <w:t xml:space="preserve"> is an ITU-T recommendation, entitled </w:t>
      </w:r>
      <w:r w:rsidRPr="00F5592F">
        <w:rPr>
          <w:rFonts w:eastAsia="Times New Roman"/>
          <w:iCs/>
          <w:szCs w:val="24"/>
        </w:rPr>
        <w:t>Equivalence between binary notation symbols and the significant conditions of a two-condition code.</w:t>
      </w:r>
      <w:r w:rsidRPr="00F5592F">
        <w:rPr>
          <w:rFonts w:eastAsia="Times New Roman"/>
          <w:szCs w:val="24"/>
        </w:rPr>
        <w:t xml:space="preserve"> </w:t>
      </w:r>
    </w:p>
    <w:p w:rsidR="00F5592F" w:rsidRDefault="00F5592F" w:rsidP="001724AB">
      <w:pPr>
        <w:pStyle w:val="ListParagraph"/>
        <w:numPr>
          <w:ilvl w:val="0"/>
          <w:numId w:val="11"/>
        </w:numPr>
        <w:tabs>
          <w:tab w:val="left" w:pos="-180"/>
        </w:tabs>
        <w:spacing w:after="0" w:line="480" w:lineRule="auto"/>
        <w:ind w:left="90" w:hanging="90"/>
        <w:rPr>
          <w:rFonts w:eastAsia="Times New Roman"/>
          <w:szCs w:val="24"/>
        </w:rPr>
      </w:pPr>
      <w:r w:rsidRPr="00F5592F">
        <w:rPr>
          <w:rFonts w:eastAsia="Times New Roman"/>
          <w:bCs/>
          <w:szCs w:val="24"/>
        </w:rPr>
        <w:t>V.2</w:t>
      </w:r>
      <w:r w:rsidRPr="00F5592F">
        <w:rPr>
          <w:rFonts w:eastAsia="Times New Roman"/>
          <w:szCs w:val="24"/>
        </w:rPr>
        <w:t xml:space="preserve"> is an ITU-T recommendation, approved in November 1988, titled </w:t>
      </w:r>
      <w:r w:rsidRPr="00F5592F">
        <w:rPr>
          <w:rFonts w:eastAsia="Times New Roman"/>
          <w:iCs/>
          <w:szCs w:val="24"/>
        </w:rPr>
        <w:t>Power levels for data transmission over telephone lines.</w:t>
      </w:r>
      <w:r w:rsidRPr="00F5592F">
        <w:rPr>
          <w:rFonts w:eastAsia="Times New Roman"/>
          <w:szCs w:val="24"/>
        </w:rPr>
        <w:t xml:space="preserve"> </w:t>
      </w:r>
    </w:p>
    <w:p w:rsidR="00F5592F" w:rsidRDefault="00F5592F" w:rsidP="001724AB">
      <w:pPr>
        <w:pStyle w:val="ListParagraph"/>
        <w:numPr>
          <w:ilvl w:val="0"/>
          <w:numId w:val="11"/>
        </w:numPr>
        <w:tabs>
          <w:tab w:val="left" w:pos="-180"/>
        </w:tabs>
        <w:spacing w:after="0" w:line="480" w:lineRule="auto"/>
        <w:ind w:left="90" w:hanging="90"/>
        <w:rPr>
          <w:rFonts w:eastAsia="Times New Roman"/>
          <w:szCs w:val="24"/>
        </w:rPr>
      </w:pPr>
      <w:r w:rsidRPr="00F5592F">
        <w:rPr>
          <w:rFonts w:eastAsia="Times New Roman"/>
          <w:szCs w:val="24"/>
        </w:rPr>
        <w:t xml:space="preserve">  </w:t>
      </w:r>
      <w:r w:rsidRPr="00F5592F">
        <w:rPr>
          <w:rFonts w:eastAsia="Times New Roman"/>
          <w:bCs/>
          <w:szCs w:val="24"/>
        </w:rPr>
        <w:t>V.4</w:t>
      </w:r>
      <w:r w:rsidRPr="00F5592F">
        <w:rPr>
          <w:rFonts w:eastAsia="Times New Roman"/>
          <w:szCs w:val="24"/>
        </w:rPr>
        <w:t xml:space="preserve"> is an ITU-T recommendation, approved in November 1988, titled </w:t>
      </w:r>
      <w:r w:rsidRPr="00F5592F">
        <w:rPr>
          <w:rFonts w:eastAsia="Times New Roman"/>
          <w:iCs/>
          <w:szCs w:val="24"/>
        </w:rPr>
        <w:t>General structure of signals of International Alphabet No. 5 code for character oriented data transmission over public telephone networks.</w:t>
      </w:r>
    </w:p>
    <w:p w:rsidR="001044BB" w:rsidRDefault="00F5592F" w:rsidP="001724AB">
      <w:pPr>
        <w:tabs>
          <w:tab w:val="left" w:pos="-180"/>
          <w:tab w:val="left" w:pos="4065"/>
        </w:tabs>
        <w:spacing w:line="480" w:lineRule="auto"/>
        <w:ind w:left="90" w:hanging="90"/>
      </w:pPr>
      <w:r>
        <w:tab/>
      </w:r>
    </w:p>
    <w:p w:rsidR="00FC3ED5" w:rsidRDefault="0046088B" w:rsidP="001724AB">
      <w:pPr>
        <w:pStyle w:val="NormalWeb"/>
        <w:numPr>
          <w:ilvl w:val="0"/>
          <w:numId w:val="16"/>
        </w:numPr>
        <w:tabs>
          <w:tab w:val="left" w:pos="-180"/>
        </w:tabs>
        <w:spacing w:line="480" w:lineRule="auto"/>
      </w:pPr>
      <w:r w:rsidRPr="0046088B">
        <w:rPr>
          <w:b/>
          <w:bCs/>
        </w:rPr>
        <w:t>International Organization for Standardization</w:t>
      </w:r>
      <w:r w:rsidRPr="0046088B">
        <w:t xml:space="preserve"> known as </w:t>
      </w:r>
      <w:proofErr w:type="gramStart"/>
      <w:r w:rsidRPr="0046088B">
        <w:rPr>
          <w:b/>
          <w:bCs/>
        </w:rPr>
        <w:t>ISO</w:t>
      </w:r>
      <w:r w:rsidRPr="0046088B">
        <w:t>,</w:t>
      </w:r>
      <w:proofErr w:type="gramEnd"/>
      <w:r w:rsidRPr="0046088B">
        <w:t xml:space="preserve"> is an </w:t>
      </w:r>
      <w:hyperlink r:id="rId14" w:tooltip="International standard" w:history="1">
        <w:r w:rsidRPr="0046088B">
          <w:rPr>
            <w:rStyle w:val="Hyperlink"/>
            <w:color w:val="auto"/>
            <w:u w:val="none"/>
          </w:rPr>
          <w:t>international standard</w:t>
        </w:r>
      </w:hyperlink>
      <w:r w:rsidRPr="0046088B">
        <w:t xml:space="preserve">-setting body composed of representatives from various national </w:t>
      </w:r>
      <w:hyperlink r:id="rId15" w:tooltip="Standards organizations" w:history="1">
        <w:r w:rsidRPr="0046088B">
          <w:rPr>
            <w:rStyle w:val="Hyperlink"/>
            <w:color w:val="auto"/>
            <w:u w:val="none"/>
          </w:rPr>
          <w:t>standards organizations</w:t>
        </w:r>
      </w:hyperlink>
      <w:r w:rsidRPr="0046088B">
        <w:t>.</w:t>
      </w:r>
      <w:r w:rsidR="00FC3ED5">
        <w:t xml:space="preserve"> </w:t>
      </w:r>
      <w:r w:rsidR="00FC3ED5">
        <w:t xml:space="preserve">ISO International Standards ensure that products and services are safe, </w:t>
      </w:r>
      <w:proofErr w:type="gramStart"/>
      <w:r w:rsidR="00FC3ED5">
        <w:lastRenderedPageBreak/>
        <w:t>reliable</w:t>
      </w:r>
      <w:proofErr w:type="gramEnd"/>
      <w:r w:rsidR="00FC3ED5">
        <w:t xml:space="preserve"> and of good quality. For business, they are strategic tools that reduce costs by minimizing waste and errors, and increasing productivity. They help companies to access new markets, level the playing field for developing countries and facilitate free and fair global trade.</w:t>
      </w:r>
    </w:p>
    <w:p w:rsidR="001724AB" w:rsidRDefault="00F105E6" w:rsidP="001724AB">
      <w:pPr>
        <w:pStyle w:val="NormalWeb"/>
        <w:numPr>
          <w:ilvl w:val="0"/>
          <w:numId w:val="16"/>
        </w:numPr>
        <w:tabs>
          <w:tab w:val="left" w:pos="-180"/>
        </w:tabs>
        <w:spacing w:line="480" w:lineRule="auto"/>
      </w:pPr>
      <w:r w:rsidRPr="00F105E6">
        <w:t xml:space="preserve">The </w:t>
      </w:r>
      <w:r w:rsidRPr="00F105E6">
        <w:rPr>
          <w:b/>
          <w:bCs/>
        </w:rPr>
        <w:t>TM Forum</w:t>
      </w:r>
      <w:r w:rsidRPr="00F105E6">
        <w:t xml:space="preserve"> (formerly </w:t>
      </w:r>
      <w:proofErr w:type="spellStart"/>
      <w:r w:rsidRPr="00F105E6">
        <w:rPr>
          <w:b/>
          <w:bCs/>
        </w:rPr>
        <w:t>TeleManagement</w:t>
      </w:r>
      <w:proofErr w:type="spellEnd"/>
      <w:r w:rsidRPr="00F105E6">
        <w:rPr>
          <w:b/>
          <w:bCs/>
        </w:rPr>
        <w:t xml:space="preserve"> Forum</w:t>
      </w:r>
      <w:r w:rsidRPr="00F105E6">
        <w:t xml:space="preserve"> and the </w:t>
      </w:r>
      <w:r w:rsidRPr="00F105E6">
        <w:rPr>
          <w:b/>
          <w:bCs/>
        </w:rPr>
        <w:t>Network Management Forum</w:t>
      </w:r>
      <w:r w:rsidRPr="00F105E6">
        <w:t xml:space="preserve">) is a non-profit </w:t>
      </w:r>
      <w:hyperlink r:id="rId16" w:tooltip="Industry association" w:history="1">
        <w:r w:rsidRPr="00F105E6">
          <w:rPr>
            <w:rStyle w:val="Hyperlink"/>
            <w:color w:val="auto"/>
            <w:u w:val="none"/>
          </w:rPr>
          <w:t>industry association</w:t>
        </w:r>
      </w:hyperlink>
      <w:r w:rsidRPr="00F105E6">
        <w:t xml:space="preserve">, for </w:t>
      </w:r>
      <w:hyperlink r:id="rId17" w:tooltip="Service provider" w:history="1">
        <w:r w:rsidRPr="00F105E6">
          <w:rPr>
            <w:rStyle w:val="Hyperlink"/>
            <w:color w:val="auto"/>
            <w:u w:val="none"/>
          </w:rPr>
          <w:t>service providers</w:t>
        </w:r>
      </w:hyperlink>
      <w:r w:rsidRPr="00F105E6">
        <w:t xml:space="preserve"> and their suppliers in the </w:t>
      </w:r>
      <w:hyperlink r:id="rId18" w:tooltip="Telecommunication" w:history="1">
        <w:r w:rsidRPr="00F105E6">
          <w:rPr>
            <w:rStyle w:val="Hyperlink"/>
            <w:color w:val="auto"/>
            <w:u w:val="none"/>
          </w:rPr>
          <w:t>telecommunications</w:t>
        </w:r>
      </w:hyperlink>
      <w:r w:rsidRPr="00F105E6">
        <w:t xml:space="preserve"> and </w:t>
      </w:r>
      <w:hyperlink r:id="rId19" w:tooltip="Entertainment industry" w:history="1">
        <w:r w:rsidRPr="00F105E6">
          <w:rPr>
            <w:rStyle w:val="Hyperlink"/>
            <w:color w:val="auto"/>
            <w:u w:val="none"/>
          </w:rPr>
          <w:t>entertainment</w:t>
        </w:r>
      </w:hyperlink>
      <w:r w:rsidRPr="00F105E6">
        <w:t xml:space="preserve"> industries.</w:t>
      </w:r>
    </w:p>
    <w:p w:rsidR="00F105E6" w:rsidRDefault="00F105E6" w:rsidP="001724AB">
      <w:pPr>
        <w:pStyle w:val="NormalWeb"/>
        <w:numPr>
          <w:ilvl w:val="0"/>
          <w:numId w:val="16"/>
        </w:numPr>
        <w:tabs>
          <w:tab w:val="left" w:pos="-180"/>
        </w:tabs>
        <w:spacing w:line="480" w:lineRule="auto"/>
        <w:rPr>
          <w:rFonts w:ascii="Garamond" w:hAnsi="Garamond"/>
        </w:rPr>
      </w:pPr>
      <w:r w:rsidRPr="00F105E6">
        <w:rPr>
          <w:rFonts w:ascii="Garamond" w:hAnsi="Garamond"/>
          <w:b/>
        </w:rPr>
        <w:t>Digital Subscriber Line</w:t>
      </w:r>
      <w:r w:rsidRPr="00F105E6">
        <w:rPr>
          <w:rFonts w:ascii="Garamond" w:hAnsi="Garamond"/>
          <w:b/>
        </w:rPr>
        <w:t xml:space="preserve"> Forum</w:t>
      </w:r>
      <w:r>
        <w:rPr>
          <w:rFonts w:ascii="Garamond" w:hAnsi="Garamond"/>
        </w:rPr>
        <w:t xml:space="preserve"> is a consortium of more than 330 leading industry telecommunications, equipment, computing, networking and service provider companies, including incumbent and competitive carriers. Established in 1994, the Forum continues its drive for a mass market for DSL, to deliver the benefits of this technology to end users around the world over existing copper telephone wire infrastructures.</w:t>
      </w:r>
    </w:p>
    <w:p w:rsidR="00F105E6" w:rsidRDefault="00F105E6" w:rsidP="001724AB">
      <w:pPr>
        <w:pStyle w:val="NormalWeb"/>
        <w:numPr>
          <w:ilvl w:val="0"/>
          <w:numId w:val="18"/>
        </w:numPr>
        <w:tabs>
          <w:tab w:val="left" w:pos="-180"/>
          <w:tab w:val="center" w:pos="4680"/>
        </w:tabs>
        <w:spacing w:line="480" w:lineRule="auto"/>
      </w:pPr>
      <w:r>
        <w:t>TR-036  Requirement for V</w:t>
      </w:r>
      <w:r w:rsidR="008B139D">
        <w:t>oice over DSL</w:t>
      </w:r>
      <w:r w:rsidR="008B139D">
        <w:tab/>
      </w:r>
    </w:p>
    <w:p w:rsidR="008B139D" w:rsidRPr="001724AB" w:rsidRDefault="001724AB" w:rsidP="001724AB">
      <w:pPr>
        <w:pStyle w:val="NormalWeb"/>
        <w:numPr>
          <w:ilvl w:val="0"/>
          <w:numId w:val="16"/>
        </w:numPr>
        <w:tabs>
          <w:tab w:val="left" w:pos="-180"/>
          <w:tab w:val="center" w:pos="4680"/>
        </w:tabs>
        <w:spacing w:line="480" w:lineRule="auto"/>
      </w:pPr>
      <w:r w:rsidRPr="001724AB">
        <w:rPr>
          <w:b/>
        </w:rPr>
        <w:t>The Institute for Electrical and Electronic Engineering (</w:t>
      </w:r>
      <w:r w:rsidR="008B139D" w:rsidRPr="001724AB">
        <w:rPr>
          <w:b/>
        </w:rPr>
        <w:t>IEEE</w:t>
      </w:r>
      <w:r w:rsidRPr="001724AB">
        <w:rPr>
          <w:b/>
        </w:rPr>
        <w:t>)</w:t>
      </w:r>
      <w:r w:rsidR="008B139D" w:rsidRPr="001724AB">
        <w:t xml:space="preserve"> is one of the leading </w:t>
      </w:r>
      <w:hyperlink r:id="rId20" w:tooltip="Technical standard" w:history="1">
        <w:r w:rsidR="008B139D" w:rsidRPr="001724AB">
          <w:rPr>
            <w:rStyle w:val="Hyperlink"/>
            <w:color w:val="auto"/>
            <w:u w:val="none"/>
          </w:rPr>
          <w:t>standards</w:t>
        </w:r>
      </w:hyperlink>
      <w:r w:rsidR="008B139D" w:rsidRPr="001724AB">
        <w:t xml:space="preserve">-making organizations in the world. IEEE performs its standards making and maintaining functions through the </w:t>
      </w:r>
      <w:hyperlink r:id="rId21" w:tooltip="IEEE Standards Association" w:history="1">
        <w:r w:rsidR="008B139D" w:rsidRPr="001724AB">
          <w:rPr>
            <w:rStyle w:val="Hyperlink"/>
            <w:color w:val="auto"/>
            <w:u w:val="none"/>
          </w:rPr>
          <w:t>IEEE Standards Association</w:t>
        </w:r>
      </w:hyperlink>
      <w:r w:rsidR="008B139D" w:rsidRPr="001724AB">
        <w:t xml:space="preserve"> (IEEE-SA). IEEE standards affect a wide range of industries including: power and energy, biomedical and healthcare, </w:t>
      </w:r>
      <w:hyperlink r:id="rId22" w:tooltip="Information Technology" w:history="1">
        <w:r w:rsidR="008B139D" w:rsidRPr="001724AB">
          <w:rPr>
            <w:rStyle w:val="Hyperlink"/>
            <w:color w:val="auto"/>
            <w:u w:val="none"/>
          </w:rPr>
          <w:t>Information Technology</w:t>
        </w:r>
      </w:hyperlink>
      <w:r w:rsidR="008B139D" w:rsidRPr="001724AB">
        <w:t xml:space="preserve"> (IT), telecommunications, transportation, nanotechnology, information assurance, and many more. In 2013, IEEE had over 900 active standards, with over 500 standards under development. One of the more notable IEEE standards is the </w:t>
      </w:r>
      <w:hyperlink r:id="rId23" w:tooltip="IEEE 802" w:history="1">
        <w:r w:rsidR="008B139D" w:rsidRPr="001724AB">
          <w:rPr>
            <w:rStyle w:val="Hyperlink"/>
            <w:color w:val="auto"/>
            <w:u w:val="none"/>
          </w:rPr>
          <w:t>IEEE 802</w:t>
        </w:r>
      </w:hyperlink>
      <w:r w:rsidR="008B139D" w:rsidRPr="001724AB">
        <w:t xml:space="preserve"> </w:t>
      </w:r>
      <w:hyperlink r:id="rId24" w:tooltip="LAN" w:history="1">
        <w:r w:rsidR="008B139D" w:rsidRPr="001724AB">
          <w:rPr>
            <w:rStyle w:val="Hyperlink"/>
            <w:color w:val="auto"/>
            <w:u w:val="none"/>
          </w:rPr>
          <w:t>LAN</w:t>
        </w:r>
      </w:hyperlink>
      <w:r w:rsidR="008B139D" w:rsidRPr="001724AB">
        <w:t>/</w:t>
      </w:r>
      <w:hyperlink r:id="rId25" w:tooltip="Metropolitan area network" w:history="1">
        <w:r w:rsidR="008B139D" w:rsidRPr="001724AB">
          <w:rPr>
            <w:rStyle w:val="Hyperlink"/>
            <w:color w:val="auto"/>
            <w:u w:val="none"/>
          </w:rPr>
          <w:t>MAN</w:t>
        </w:r>
      </w:hyperlink>
      <w:r w:rsidR="008B139D" w:rsidRPr="001724AB">
        <w:t xml:space="preserve"> group of standards which includes the </w:t>
      </w:r>
      <w:hyperlink r:id="rId26" w:tooltip="IEEE 802.3" w:history="1">
        <w:r w:rsidR="008B139D" w:rsidRPr="001724AB">
          <w:rPr>
            <w:rStyle w:val="Hyperlink"/>
            <w:color w:val="auto"/>
            <w:u w:val="none"/>
          </w:rPr>
          <w:t>IEEE 802.3</w:t>
        </w:r>
      </w:hyperlink>
      <w:r w:rsidR="008B139D" w:rsidRPr="001724AB">
        <w:t xml:space="preserve"> </w:t>
      </w:r>
      <w:hyperlink r:id="rId27" w:tooltip="Ethernet" w:history="1">
        <w:r w:rsidR="008B139D" w:rsidRPr="001724AB">
          <w:rPr>
            <w:rStyle w:val="Hyperlink"/>
            <w:color w:val="auto"/>
            <w:u w:val="none"/>
          </w:rPr>
          <w:t>Ethernet</w:t>
        </w:r>
      </w:hyperlink>
      <w:r w:rsidR="008B139D" w:rsidRPr="001724AB">
        <w:t xml:space="preserve"> standard and the </w:t>
      </w:r>
      <w:hyperlink r:id="rId28" w:tooltip="IEEE 802.11" w:history="1">
        <w:r w:rsidR="008B139D" w:rsidRPr="001724AB">
          <w:rPr>
            <w:rStyle w:val="Hyperlink"/>
            <w:color w:val="auto"/>
            <w:u w:val="none"/>
          </w:rPr>
          <w:t>IEEE 802.11</w:t>
        </w:r>
      </w:hyperlink>
      <w:r w:rsidR="008B139D" w:rsidRPr="001724AB">
        <w:t xml:space="preserve"> Wireless Networking standard.</w:t>
      </w:r>
    </w:p>
    <w:p w:rsidR="008B139D" w:rsidRPr="001724AB" w:rsidRDefault="008B139D" w:rsidP="001724AB">
      <w:pPr>
        <w:pStyle w:val="NormalWeb"/>
        <w:numPr>
          <w:ilvl w:val="0"/>
          <w:numId w:val="18"/>
        </w:numPr>
        <w:tabs>
          <w:tab w:val="left" w:pos="-180"/>
          <w:tab w:val="center" w:pos="4680"/>
        </w:tabs>
        <w:spacing w:line="480" w:lineRule="auto"/>
      </w:pPr>
      <w:r w:rsidRPr="001724AB">
        <w:rPr>
          <w:b/>
          <w:bCs/>
        </w:rPr>
        <w:lastRenderedPageBreak/>
        <w:t>IEEE 802.3</w:t>
      </w:r>
      <w:r w:rsidRPr="001724AB">
        <w:t xml:space="preserve"> is a </w:t>
      </w:r>
      <w:hyperlink r:id="rId29" w:tooltip="Working group" w:history="1">
        <w:r w:rsidRPr="001724AB">
          <w:rPr>
            <w:rStyle w:val="Hyperlink"/>
            <w:color w:val="auto"/>
            <w:u w:val="none"/>
          </w:rPr>
          <w:t>working group</w:t>
        </w:r>
      </w:hyperlink>
      <w:r w:rsidRPr="001724AB">
        <w:t xml:space="preserve"> and a collection of </w:t>
      </w:r>
      <w:hyperlink r:id="rId30" w:tooltip="IEEE" w:history="1">
        <w:r w:rsidRPr="001724AB">
          <w:rPr>
            <w:rStyle w:val="Hyperlink"/>
            <w:color w:val="auto"/>
            <w:u w:val="none"/>
          </w:rPr>
          <w:t>IEEE</w:t>
        </w:r>
      </w:hyperlink>
      <w:r w:rsidRPr="001724AB">
        <w:t xml:space="preserve"> standards produced by the working group defining the </w:t>
      </w:r>
      <w:hyperlink r:id="rId31" w:tooltip="Physical layer" w:history="1">
        <w:r w:rsidRPr="001724AB">
          <w:rPr>
            <w:rStyle w:val="Hyperlink"/>
            <w:color w:val="auto"/>
            <w:u w:val="none"/>
          </w:rPr>
          <w:t>physical layer</w:t>
        </w:r>
      </w:hyperlink>
      <w:r w:rsidRPr="001724AB">
        <w:t xml:space="preserve"> and </w:t>
      </w:r>
      <w:hyperlink r:id="rId32" w:tooltip="Data link layer" w:history="1">
        <w:r w:rsidRPr="001724AB">
          <w:rPr>
            <w:rStyle w:val="Hyperlink"/>
            <w:color w:val="auto"/>
            <w:u w:val="none"/>
          </w:rPr>
          <w:t>data link layer</w:t>
        </w:r>
      </w:hyperlink>
      <w:r w:rsidRPr="001724AB">
        <w:t xml:space="preserve">'s </w:t>
      </w:r>
      <w:hyperlink r:id="rId33" w:tooltip="Media access control" w:history="1">
        <w:r w:rsidRPr="001724AB">
          <w:rPr>
            <w:rStyle w:val="Hyperlink"/>
            <w:color w:val="auto"/>
            <w:u w:val="none"/>
          </w:rPr>
          <w:t>media access control</w:t>
        </w:r>
      </w:hyperlink>
      <w:r w:rsidRPr="001724AB">
        <w:t xml:space="preserve"> (MAC) of wired </w:t>
      </w:r>
      <w:hyperlink r:id="rId34" w:tooltip="Ethernet" w:history="1">
        <w:r w:rsidRPr="001724AB">
          <w:rPr>
            <w:rStyle w:val="Hyperlink"/>
            <w:color w:val="auto"/>
            <w:u w:val="none"/>
          </w:rPr>
          <w:t>Ethernet</w:t>
        </w:r>
      </w:hyperlink>
      <w:r w:rsidRPr="001724AB">
        <w:t xml:space="preserve">. This is generally a </w:t>
      </w:r>
      <w:hyperlink r:id="rId35" w:tooltip="Local area network" w:history="1">
        <w:r w:rsidRPr="001724AB">
          <w:rPr>
            <w:rStyle w:val="Hyperlink"/>
            <w:color w:val="auto"/>
            <w:u w:val="none"/>
          </w:rPr>
          <w:t>local area network</w:t>
        </w:r>
      </w:hyperlink>
      <w:r w:rsidRPr="001724AB">
        <w:t xml:space="preserve"> technology with some </w:t>
      </w:r>
      <w:hyperlink r:id="rId36" w:tooltip="Wide area network" w:history="1">
        <w:r w:rsidRPr="001724AB">
          <w:rPr>
            <w:rStyle w:val="Hyperlink"/>
            <w:color w:val="auto"/>
            <w:u w:val="none"/>
          </w:rPr>
          <w:t>wide area network</w:t>
        </w:r>
      </w:hyperlink>
      <w:r w:rsidRPr="001724AB">
        <w:t xml:space="preserve"> applications. Physical connections are made between nodes and/or infrastructure devices (</w:t>
      </w:r>
      <w:hyperlink r:id="rId37" w:tooltip="Network hub" w:history="1">
        <w:r w:rsidRPr="001724AB">
          <w:rPr>
            <w:rStyle w:val="Hyperlink"/>
            <w:color w:val="auto"/>
            <w:u w:val="none"/>
          </w:rPr>
          <w:t>hubs</w:t>
        </w:r>
      </w:hyperlink>
      <w:r w:rsidRPr="001724AB">
        <w:t xml:space="preserve">, </w:t>
      </w:r>
      <w:hyperlink r:id="rId38" w:tooltip="Network switch" w:history="1">
        <w:r w:rsidRPr="001724AB">
          <w:rPr>
            <w:rStyle w:val="Hyperlink"/>
            <w:color w:val="auto"/>
            <w:u w:val="none"/>
          </w:rPr>
          <w:t>switches</w:t>
        </w:r>
      </w:hyperlink>
      <w:r w:rsidRPr="001724AB">
        <w:t xml:space="preserve">, </w:t>
      </w:r>
      <w:hyperlink r:id="rId39" w:tooltip="Router (computing)" w:history="1">
        <w:r w:rsidRPr="001724AB">
          <w:rPr>
            <w:rStyle w:val="Hyperlink"/>
            <w:color w:val="auto"/>
            <w:u w:val="none"/>
          </w:rPr>
          <w:t>routers</w:t>
        </w:r>
      </w:hyperlink>
      <w:r w:rsidRPr="001724AB">
        <w:t xml:space="preserve">) by various types of copper or </w:t>
      </w:r>
      <w:hyperlink r:id="rId40" w:tooltip="Optical fiber" w:history="1">
        <w:r w:rsidRPr="001724AB">
          <w:rPr>
            <w:rStyle w:val="Hyperlink"/>
            <w:color w:val="auto"/>
            <w:u w:val="none"/>
          </w:rPr>
          <w:t>fiber cable</w:t>
        </w:r>
      </w:hyperlink>
      <w:r w:rsidRPr="001724AB">
        <w:t>.</w:t>
      </w:r>
    </w:p>
    <w:p w:rsidR="008B139D" w:rsidRPr="001724AB" w:rsidRDefault="008B139D" w:rsidP="001724AB">
      <w:pPr>
        <w:pStyle w:val="NormalWeb"/>
        <w:numPr>
          <w:ilvl w:val="0"/>
          <w:numId w:val="16"/>
        </w:numPr>
        <w:tabs>
          <w:tab w:val="left" w:pos="-180"/>
          <w:tab w:val="center" w:pos="4680"/>
        </w:tabs>
        <w:spacing w:line="480" w:lineRule="auto"/>
      </w:pPr>
      <w:r w:rsidRPr="001724AB">
        <w:rPr>
          <w:b/>
          <w:bCs/>
        </w:rPr>
        <w:t>Distributed Management Task Force</w:t>
      </w:r>
      <w:r w:rsidRPr="001724AB">
        <w:t xml:space="preserve"> (</w:t>
      </w:r>
      <w:r w:rsidRPr="001724AB">
        <w:rPr>
          <w:b/>
          <w:bCs/>
        </w:rPr>
        <w:t>DMTF</w:t>
      </w:r>
      <w:r w:rsidRPr="001724AB">
        <w:t xml:space="preserve">, formerly "Desktop Management Task Force") is an industry organization that develops, maintains and promotes standards for </w:t>
      </w:r>
      <w:hyperlink r:id="rId41" w:tooltip="Systems management" w:history="1">
        <w:r w:rsidRPr="001724AB">
          <w:rPr>
            <w:rStyle w:val="Hyperlink"/>
            <w:color w:val="auto"/>
            <w:u w:val="none"/>
          </w:rPr>
          <w:t>systems management</w:t>
        </w:r>
      </w:hyperlink>
      <w:r w:rsidRPr="001724AB">
        <w:t xml:space="preserve"> in enterprise IT environments. These standards allow for building systems management infrastructure components in a </w:t>
      </w:r>
      <w:hyperlink r:id="rId42" w:tooltip="Platform (computing)" w:history="1">
        <w:r w:rsidRPr="001724AB">
          <w:rPr>
            <w:rStyle w:val="Hyperlink"/>
            <w:color w:val="auto"/>
            <w:u w:val="none"/>
          </w:rPr>
          <w:t>platform</w:t>
        </w:r>
      </w:hyperlink>
      <w:r w:rsidRPr="001724AB">
        <w:t>-independent and technology-neutral way.</w:t>
      </w:r>
    </w:p>
    <w:p w:rsidR="008B139D" w:rsidRPr="001724AB" w:rsidRDefault="008B139D" w:rsidP="001724AB">
      <w:pPr>
        <w:pStyle w:val="ListParagraph"/>
        <w:numPr>
          <w:ilvl w:val="0"/>
          <w:numId w:val="18"/>
        </w:numPr>
        <w:tabs>
          <w:tab w:val="left" w:pos="-180"/>
        </w:tabs>
        <w:spacing w:line="480" w:lineRule="auto"/>
      </w:pPr>
      <w:r w:rsidRPr="001724AB">
        <w:rPr>
          <w:b/>
          <w:bCs/>
        </w:rPr>
        <w:t>Cloud Infrastructure Management Interface</w:t>
      </w:r>
      <w:r w:rsidRPr="001724AB">
        <w:t xml:space="preserve"> (</w:t>
      </w:r>
      <w:r w:rsidRPr="001724AB">
        <w:rPr>
          <w:b/>
          <w:bCs/>
        </w:rPr>
        <w:t>CIMI</w:t>
      </w:r>
      <w:r w:rsidRPr="001724AB">
        <w:t xml:space="preserve">) - CIMI is a self-service interface for infrastructure clouds, allowing users to dynamically </w:t>
      </w:r>
      <w:proofErr w:type="gramStart"/>
      <w:r w:rsidRPr="001724AB">
        <w:t>provision,</w:t>
      </w:r>
      <w:proofErr w:type="gramEnd"/>
      <w:r w:rsidRPr="001724AB">
        <w:t xml:space="preserve"> configure and administer their cloud usage with a high-level interface that greatly simplifies cloud systems management. The specification standardizes interactions between cloud environments to achieve interoperable cloud infrastructure management between service providers and their consumers and developers, enabling users to manage their cloud infrastructure use easily and without complexity. </w:t>
      </w:r>
    </w:p>
    <w:p w:rsidR="008B139D" w:rsidRPr="001724AB" w:rsidRDefault="008B139D" w:rsidP="001724AB">
      <w:pPr>
        <w:pStyle w:val="ListParagraph"/>
        <w:numPr>
          <w:ilvl w:val="0"/>
          <w:numId w:val="18"/>
        </w:numPr>
        <w:tabs>
          <w:tab w:val="left" w:pos="-180"/>
        </w:tabs>
        <w:spacing w:line="480" w:lineRule="auto"/>
      </w:pPr>
      <w:hyperlink r:id="rId43" w:tooltip="Common Information Model (computing)" w:history="1">
        <w:r w:rsidRPr="001724AB">
          <w:rPr>
            <w:rStyle w:val="Hyperlink"/>
            <w:b/>
            <w:bCs/>
            <w:color w:val="auto"/>
            <w:u w:val="none"/>
          </w:rPr>
          <w:t>Common Information Model</w:t>
        </w:r>
      </w:hyperlink>
      <w:r w:rsidRPr="001724AB">
        <w:t xml:space="preserve"> (</w:t>
      </w:r>
      <w:r w:rsidRPr="001724AB">
        <w:rPr>
          <w:b/>
          <w:bCs/>
        </w:rPr>
        <w:t>CIM</w:t>
      </w:r>
      <w:r w:rsidRPr="001724AB">
        <w:t xml:space="preserve">) – The CIM schema is a </w:t>
      </w:r>
      <w:hyperlink r:id="rId44" w:tooltip="Conceptual schema" w:history="1">
        <w:r w:rsidRPr="001724AB">
          <w:rPr>
            <w:rStyle w:val="Hyperlink"/>
            <w:color w:val="auto"/>
            <w:u w:val="none"/>
          </w:rPr>
          <w:t>conceptual schema</w:t>
        </w:r>
      </w:hyperlink>
      <w:r w:rsidRPr="001724AB">
        <w:t xml:space="preserve"> that defines how the managed elements in an IT environment (for instance </w:t>
      </w:r>
      <w:hyperlink r:id="rId45" w:tooltip="Computer" w:history="1">
        <w:r w:rsidRPr="001724AB">
          <w:rPr>
            <w:rStyle w:val="Hyperlink"/>
            <w:color w:val="auto"/>
            <w:u w:val="none"/>
          </w:rPr>
          <w:t>computers</w:t>
        </w:r>
      </w:hyperlink>
      <w:r w:rsidRPr="001724AB">
        <w:t xml:space="preserve"> or </w:t>
      </w:r>
      <w:hyperlink r:id="rId46" w:tooltip="Storage area network" w:history="1">
        <w:r w:rsidRPr="001724AB">
          <w:rPr>
            <w:rStyle w:val="Hyperlink"/>
            <w:color w:val="auto"/>
            <w:u w:val="none"/>
          </w:rPr>
          <w:t>storage area networks</w:t>
        </w:r>
      </w:hyperlink>
      <w:r w:rsidRPr="001724AB">
        <w:t xml:space="preserve">) are represented as a common set of </w:t>
      </w:r>
      <w:hyperlink r:id="rId47" w:tooltip="Object (computer science)" w:history="1">
        <w:r w:rsidRPr="001724AB">
          <w:rPr>
            <w:rStyle w:val="Hyperlink"/>
            <w:color w:val="auto"/>
            <w:u w:val="none"/>
          </w:rPr>
          <w:t>objects</w:t>
        </w:r>
      </w:hyperlink>
      <w:r w:rsidRPr="001724AB">
        <w:t xml:space="preserve"> and relationships between them. CIM is extensible in order to allow product specific extensions to the </w:t>
      </w:r>
      <w:r w:rsidRPr="001724AB">
        <w:lastRenderedPageBreak/>
        <w:t xml:space="preserve">common definition of these managed elements. CIM uses a model based upon </w:t>
      </w:r>
      <w:hyperlink r:id="rId48" w:tooltip="Unified Modeling Language" w:history="1">
        <w:r w:rsidRPr="001724AB">
          <w:rPr>
            <w:rStyle w:val="Hyperlink"/>
            <w:color w:val="auto"/>
            <w:u w:val="none"/>
          </w:rPr>
          <w:t>UML</w:t>
        </w:r>
      </w:hyperlink>
      <w:r w:rsidRPr="001724AB">
        <w:t xml:space="preserve"> to define the CIM Schema. CIM is the basis for most of the other DMTF standards. </w:t>
      </w:r>
    </w:p>
    <w:p w:rsidR="008B139D" w:rsidRPr="001724AB" w:rsidRDefault="008B139D" w:rsidP="001724AB">
      <w:pPr>
        <w:pStyle w:val="ListParagraph"/>
        <w:numPr>
          <w:ilvl w:val="0"/>
          <w:numId w:val="18"/>
        </w:numPr>
        <w:tabs>
          <w:tab w:val="left" w:pos="-180"/>
        </w:tabs>
        <w:spacing w:line="480" w:lineRule="auto"/>
      </w:pPr>
      <w:hyperlink r:id="rId49" w:tooltip="Common Diagnostic Model" w:history="1">
        <w:r w:rsidRPr="001724AB">
          <w:rPr>
            <w:rStyle w:val="Hyperlink"/>
            <w:b/>
            <w:bCs/>
            <w:color w:val="auto"/>
            <w:u w:val="none"/>
          </w:rPr>
          <w:t>Common Diagnostic Model</w:t>
        </w:r>
      </w:hyperlink>
      <w:r w:rsidRPr="001724AB">
        <w:t xml:space="preserve"> (</w:t>
      </w:r>
      <w:r w:rsidRPr="001724AB">
        <w:rPr>
          <w:b/>
          <w:bCs/>
        </w:rPr>
        <w:t>CDM</w:t>
      </w:r>
      <w:r w:rsidRPr="001724AB">
        <w:t xml:space="preserve">) – The CDM schema is a part of the CIM schema that defines how system diagnostics should be incorporated into the management infrastructure. </w:t>
      </w:r>
    </w:p>
    <w:p w:rsidR="008B139D" w:rsidRPr="001724AB" w:rsidRDefault="008B139D" w:rsidP="001724AB">
      <w:pPr>
        <w:tabs>
          <w:tab w:val="left" w:pos="-180"/>
          <w:tab w:val="left" w:pos="5265"/>
        </w:tabs>
        <w:spacing w:line="480" w:lineRule="auto"/>
        <w:ind w:left="90" w:hanging="90"/>
      </w:pPr>
    </w:p>
    <w:p w:rsidR="009F6AB1" w:rsidRDefault="008B139D" w:rsidP="00D140C9">
      <w:pPr>
        <w:pStyle w:val="ListParagraph"/>
        <w:numPr>
          <w:ilvl w:val="0"/>
          <w:numId w:val="16"/>
        </w:numPr>
        <w:tabs>
          <w:tab w:val="left" w:pos="-180"/>
          <w:tab w:val="left" w:pos="5265"/>
        </w:tabs>
        <w:spacing w:line="480" w:lineRule="auto"/>
      </w:pPr>
      <w:r w:rsidRPr="001724AB">
        <w:t xml:space="preserve">The </w:t>
      </w:r>
      <w:r w:rsidRPr="001724AB">
        <w:rPr>
          <w:b/>
          <w:bCs/>
        </w:rPr>
        <w:t>Internet Engineering Task Force</w:t>
      </w:r>
      <w:r w:rsidRPr="001724AB">
        <w:t xml:space="preserve"> (</w:t>
      </w:r>
      <w:r w:rsidRPr="001724AB">
        <w:rPr>
          <w:b/>
          <w:bCs/>
        </w:rPr>
        <w:t>IETF</w:t>
      </w:r>
      <w:r w:rsidRPr="001724AB">
        <w:t xml:space="preserve">) develops and promotes </w:t>
      </w:r>
      <w:hyperlink r:id="rId50" w:tooltip="Internet standard" w:history="1">
        <w:r w:rsidRPr="001724AB">
          <w:rPr>
            <w:rStyle w:val="Hyperlink"/>
            <w:color w:val="auto"/>
            <w:u w:val="none"/>
          </w:rPr>
          <w:t>Internet standards</w:t>
        </w:r>
      </w:hyperlink>
      <w:r w:rsidRPr="001724AB">
        <w:t xml:space="preserve">, cooperating closely with the </w:t>
      </w:r>
      <w:hyperlink r:id="rId51" w:tooltip="World Wide Web Consortium" w:history="1">
        <w:r w:rsidRPr="001724AB">
          <w:rPr>
            <w:rStyle w:val="Hyperlink"/>
            <w:color w:val="auto"/>
            <w:u w:val="none"/>
          </w:rPr>
          <w:t>W3C</w:t>
        </w:r>
      </w:hyperlink>
      <w:r w:rsidRPr="001724AB">
        <w:t xml:space="preserve"> and </w:t>
      </w:r>
      <w:hyperlink r:id="rId52" w:tooltip="International Organization for Standardization" w:history="1">
        <w:r w:rsidRPr="001724AB">
          <w:rPr>
            <w:rStyle w:val="Hyperlink"/>
            <w:color w:val="auto"/>
            <w:u w:val="none"/>
          </w:rPr>
          <w:t>ISO</w:t>
        </w:r>
      </w:hyperlink>
      <w:r w:rsidRPr="001724AB">
        <w:t>/</w:t>
      </w:r>
      <w:hyperlink r:id="rId53" w:tooltip="International Electrotechnical Commission" w:history="1">
        <w:r w:rsidRPr="001724AB">
          <w:rPr>
            <w:rStyle w:val="Hyperlink"/>
            <w:color w:val="auto"/>
            <w:u w:val="none"/>
          </w:rPr>
          <w:t>IEC</w:t>
        </w:r>
      </w:hyperlink>
      <w:r w:rsidRPr="001724AB">
        <w:t xml:space="preserve"> standards bodies and dealing in particular with standards of the </w:t>
      </w:r>
      <w:hyperlink r:id="rId54" w:tooltip="Internet protocol suite" w:history="1">
        <w:r w:rsidRPr="001724AB">
          <w:rPr>
            <w:rStyle w:val="Hyperlink"/>
            <w:color w:val="auto"/>
            <w:u w:val="none"/>
          </w:rPr>
          <w:t>Internet protocol suite</w:t>
        </w:r>
      </w:hyperlink>
      <w:r w:rsidRPr="001724AB">
        <w:t xml:space="preserve"> (TCP/IP).</w:t>
      </w:r>
      <w:bookmarkStart w:id="0" w:name="_GoBack"/>
      <w:bookmarkEnd w:id="0"/>
    </w:p>
    <w:p w:rsidR="00B96D62" w:rsidRPr="00D140C9" w:rsidRDefault="00D140C9" w:rsidP="00B96D62">
      <w:pPr>
        <w:autoSpaceDE w:val="0"/>
        <w:autoSpaceDN w:val="0"/>
        <w:adjustRightInd w:val="0"/>
        <w:spacing w:after="0" w:line="480" w:lineRule="auto"/>
        <w:rPr>
          <w:b/>
          <w:szCs w:val="24"/>
        </w:rPr>
      </w:pPr>
      <w:r w:rsidRPr="00D140C9">
        <w:rPr>
          <w:b/>
          <w:szCs w:val="24"/>
        </w:rPr>
        <w:t xml:space="preserve">2-40) </w:t>
      </w:r>
      <w:proofErr w:type="gramStart"/>
      <w:r>
        <w:rPr>
          <w:szCs w:val="24"/>
        </w:rPr>
        <w:t>A</w:t>
      </w:r>
      <w:proofErr w:type="gramEnd"/>
      <w:r>
        <w:rPr>
          <w:szCs w:val="24"/>
        </w:rPr>
        <w:t xml:space="preserve"> </w:t>
      </w:r>
      <w:r w:rsidR="00B96D62" w:rsidRPr="00D140C9">
        <w:rPr>
          <w:szCs w:val="24"/>
        </w:rPr>
        <w:t>company is a</w:t>
      </w:r>
      <w:r w:rsidR="00B96D62" w:rsidRPr="00D140C9">
        <w:rPr>
          <w:szCs w:val="24"/>
        </w:rPr>
        <w:t xml:space="preserve">nalyzing a make-versus-purchase </w:t>
      </w:r>
      <w:r w:rsidR="00B96D62" w:rsidRPr="00D140C9">
        <w:rPr>
          <w:szCs w:val="24"/>
        </w:rPr>
        <w:t>situation for a comp</w:t>
      </w:r>
      <w:r w:rsidR="00B96D62" w:rsidRPr="00D140C9">
        <w:rPr>
          <w:szCs w:val="24"/>
        </w:rPr>
        <w:t>onent used in several</w:t>
      </w:r>
      <w:r w:rsidR="00B96D62">
        <w:rPr>
          <w:szCs w:val="24"/>
        </w:rPr>
        <w:t xml:space="preserve"> products, </w:t>
      </w:r>
      <w:r w:rsidR="00B96D62" w:rsidRPr="00B96D62">
        <w:rPr>
          <w:szCs w:val="24"/>
        </w:rPr>
        <w:t>and the engineering</w:t>
      </w:r>
      <w:r w:rsidR="00B96D62">
        <w:rPr>
          <w:szCs w:val="24"/>
        </w:rPr>
        <w:t xml:space="preserve"> department has developed these </w:t>
      </w:r>
      <w:r w:rsidR="00B96D62" w:rsidRPr="00B96D62">
        <w:rPr>
          <w:szCs w:val="24"/>
        </w:rPr>
        <w:t>data:</w:t>
      </w:r>
    </w:p>
    <w:p w:rsidR="00B96D62" w:rsidRPr="00B96D62" w:rsidRDefault="00B96D62" w:rsidP="00B96D62">
      <w:pPr>
        <w:autoSpaceDE w:val="0"/>
        <w:autoSpaceDN w:val="0"/>
        <w:adjustRightInd w:val="0"/>
        <w:spacing w:after="0" w:line="480" w:lineRule="auto"/>
        <w:rPr>
          <w:szCs w:val="24"/>
        </w:rPr>
      </w:pPr>
      <w:r w:rsidRPr="00B96D62">
        <w:rPr>
          <w:szCs w:val="24"/>
        </w:rPr>
        <w:t xml:space="preserve">Option </w:t>
      </w:r>
      <w:r w:rsidRPr="00B96D62">
        <w:rPr>
          <w:i/>
          <w:iCs/>
          <w:szCs w:val="24"/>
        </w:rPr>
        <w:t>A</w:t>
      </w:r>
      <w:r w:rsidRPr="00B96D62">
        <w:rPr>
          <w:b/>
          <w:bCs/>
          <w:szCs w:val="24"/>
        </w:rPr>
        <w:t xml:space="preserve">: </w:t>
      </w:r>
      <w:r w:rsidRPr="00B96D62">
        <w:rPr>
          <w:szCs w:val="24"/>
        </w:rPr>
        <w:t>Purchase 1</w:t>
      </w:r>
      <w:r>
        <w:rPr>
          <w:szCs w:val="24"/>
        </w:rPr>
        <w:t xml:space="preserve">0,000 items per year at a fixed </w:t>
      </w:r>
      <w:r w:rsidRPr="00B96D62">
        <w:rPr>
          <w:szCs w:val="24"/>
        </w:rPr>
        <w:t>price of $8.5</w:t>
      </w:r>
      <w:r>
        <w:rPr>
          <w:szCs w:val="24"/>
        </w:rPr>
        <w:t xml:space="preserve">0 per item. The cost of placing </w:t>
      </w:r>
      <w:r w:rsidRPr="00B96D62">
        <w:rPr>
          <w:szCs w:val="24"/>
        </w:rPr>
        <w:t>the order</w:t>
      </w:r>
      <w:r>
        <w:rPr>
          <w:szCs w:val="24"/>
        </w:rPr>
        <w:t xml:space="preserve"> is negligible according to the </w:t>
      </w:r>
      <w:r w:rsidRPr="00B96D62">
        <w:rPr>
          <w:szCs w:val="24"/>
        </w:rPr>
        <w:t>present cost accounting procedure.</w:t>
      </w:r>
    </w:p>
    <w:p w:rsidR="00B96D62" w:rsidRPr="00B96D62" w:rsidRDefault="00B96D62" w:rsidP="00B96D62">
      <w:pPr>
        <w:autoSpaceDE w:val="0"/>
        <w:autoSpaceDN w:val="0"/>
        <w:adjustRightInd w:val="0"/>
        <w:spacing w:after="0" w:line="480" w:lineRule="auto"/>
        <w:rPr>
          <w:szCs w:val="24"/>
        </w:rPr>
      </w:pPr>
      <w:r w:rsidRPr="00B96D62">
        <w:rPr>
          <w:szCs w:val="24"/>
        </w:rPr>
        <w:t xml:space="preserve">Option </w:t>
      </w:r>
      <w:r w:rsidRPr="00B96D62">
        <w:rPr>
          <w:i/>
          <w:iCs/>
          <w:szCs w:val="24"/>
        </w:rPr>
        <w:t>B</w:t>
      </w:r>
      <w:r w:rsidRPr="00B96D62">
        <w:rPr>
          <w:b/>
          <w:bCs/>
          <w:szCs w:val="24"/>
        </w:rPr>
        <w:t xml:space="preserve">: </w:t>
      </w:r>
      <w:r w:rsidRPr="00B96D62">
        <w:rPr>
          <w:szCs w:val="24"/>
        </w:rPr>
        <w:t>Manufactu</w:t>
      </w:r>
      <w:r>
        <w:rPr>
          <w:szCs w:val="24"/>
        </w:rPr>
        <w:t xml:space="preserve">re 10,000 items per year, using </w:t>
      </w:r>
      <w:r w:rsidRPr="00B96D62">
        <w:rPr>
          <w:szCs w:val="24"/>
        </w:rPr>
        <w:t>availabl</w:t>
      </w:r>
      <w:r>
        <w:rPr>
          <w:szCs w:val="24"/>
        </w:rPr>
        <w:t xml:space="preserve">e capacity in the factory. Cost </w:t>
      </w:r>
      <w:r w:rsidRPr="00B96D62">
        <w:rPr>
          <w:szCs w:val="24"/>
        </w:rPr>
        <w:t xml:space="preserve">estimates are direct materials </w:t>
      </w:r>
      <w:r w:rsidRPr="00B96D62">
        <w:rPr>
          <w:rFonts w:eastAsia="MTSYN"/>
          <w:szCs w:val="24"/>
        </w:rPr>
        <w:t xml:space="preserve">= </w:t>
      </w:r>
      <w:r>
        <w:rPr>
          <w:szCs w:val="24"/>
        </w:rPr>
        <w:t xml:space="preserve">$5.00 per </w:t>
      </w:r>
      <w:r w:rsidRPr="00B96D62">
        <w:rPr>
          <w:szCs w:val="24"/>
        </w:rPr>
        <w:t xml:space="preserve">item and direct labor </w:t>
      </w:r>
      <w:r w:rsidRPr="00B96D62">
        <w:rPr>
          <w:rFonts w:eastAsia="MTSYN"/>
          <w:szCs w:val="24"/>
        </w:rPr>
        <w:t xml:space="preserve">= </w:t>
      </w:r>
      <w:r>
        <w:rPr>
          <w:szCs w:val="24"/>
        </w:rPr>
        <w:t xml:space="preserve">$1.50 per item. </w:t>
      </w:r>
      <w:r w:rsidRPr="00B96D62">
        <w:rPr>
          <w:szCs w:val="24"/>
        </w:rPr>
        <w:t>Manufac</w:t>
      </w:r>
      <w:r>
        <w:rPr>
          <w:szCs w:val="24"/>
        </w:rPr>
        <w:t xml:space="preserve">turing overhead is allocated at </w:t>
      </w:r>
      <w:r w:rsidRPr="00B96D62">
        <w:rPr>
          <w:szCs w:val="24"/>
        </w:rPr>
        <w:t>200% of direct labor (</w:t>
      </w:r>
      <w:r w:rsidRPr="00B96D62">
        <w:rPr>
          <w:rFonts w:eastAsia="MTSYN"/>
          <w:szCs w:val="24"/>
        </w:rPr>
        <w:t xml:space="preserve">= </w:t>
      </w:r>
      <w:r w:rsidRPr="00B96D62">
        <w:rPr>
          <w:szCs w:val="24"/>
        </w:rPr>
        <w:t>$3.00 per item).</w:t>
      </w:r>
    </w:p>
    <w:p w:rsidR="00B96D62" w:rsidRDefault="00B96D62" w:rsidP="00B96D62">
      <w:pPr>
        <w:autoSpaceDE w:val="0"/>
        <w:autoSpaceDN w:val="0"/>
        <w:adjustRightInd w:val="0"/>
        <w:spacing w:after="0" w:line="480" w:lineRule="auto"/>
        <w:rPr>
          <w:szCs w:val="24"/>
        </w:rPr>
      </w:pPr>
    </w:p>
    <w:p w:rsidR="009F6AB1" w:rsidRDefault="00B96D62" w:rsidP="00D140C9">
      <w:pPr>
        <w:autoSpaceDE w:val="0"/>
        <w:autoSpaceDN w:val="0"/>
        <w:adjustRightInd w:val="0"/>
        <w:spacing w:after="0" w:line="480" w:lineRule="auto"/>
        <w:rPr>
          <w:szCs w:val="24"/>
        </w:rPr>
      </w:pPr>
      <w:r w:rsidRPr="00B96D62">
        <w:rPr>
          <w:szCs w:val="24"/>
        </w:rPr>
        <w:t xml:space="preserve">Based on these data, </w:t>
      </w:r>
      <w:r w:rsidR="00D140C9">
        <w:rPr>
          <w:szCs w:val="24"/>
        </w:rPr>
        <w:t xml:space="preserve">should the item be purchased or </w:t>
      </w:r>
      <w:r w:rsidRPr="00B96D62">
        <w:rPr>
          <w:szCs w:val="24"/>
        </w:rPr>
        <w:t>manufactured?</w:t>
      </w:r>
      <w:r w:rsidR="00D140C9">
        <w:rPr>
          <w:szCs w:val="24"/>
        </w:rPr>
        <w:t xml:space="preserve"> The company should purchase because option B will cost more then option A.</w:t>
      </w:r>
    </w:p>
    <w:p w:rsidR="00B96D62" w:rsidRDefault="00B96D62" w:rsidP="00B96D62">
      <w:pPr>
        <w:tabs>
          <w:tab w:val="left" w:pos="-180"/>
          <w:tab w:val="left" w:pos="5265"/>
        </w:tabs>
        <w:spacing w:line="480" w:lineRule="auto"/>
        <w:rPr>
          <w:szCs w:val="24"/>
        </w:rPr>
      </w:pPr>
      <w:r>
        <w:rPr>
          <w:szCs w:val="24"/>
        </w:rPr>
        <w:t xml:space="preserve">Option A: </w:t>
      </w:r>
      <m:oMath>
        <m:r>
          <w:rPr>
            <w:rFonts w:ascii="Cambria Math" w:hAnsi="Cambria Math"/>
            <w:szCs w:val="24"/>
          </w:rPr>
          <m:t>10,000*$8.50</m:t>
        </m:r>
        <m:r>
          <w:rPr>
            <w:rFonts w:ascii="Cambria Math" w:hAnsi="Cambria Math"/>
            <w:szCs w:val="24"/>
          </w:rPr>
          <m:t xml:space="preserve"> fixed price</m:t>
        </m:r>
        <m:r>
          <w:rPr>
            <w:rFonts w:ascii="Cambria Math" w:hAnsi="Cambria Math"/>
            <w:szCs w:val="24"/>
          </w:rPr>
          <m:t>=$85,000</m:t>
        </m:r>
      </m:oMath>
    </w:p>
    <w:p w:rsidR="00B96D62" w:rsidRPr="00B96D62" w:rsidRDefault="00B96D62" w:rsidP="00B96D62">
      <w:pPr>
        <w:tabs>
          <w:tab w:val="left" w:pos="-180"/>
          <w:tab w:val="left" w:pos="5265"/>
        </w:tabs>
        <w:spacing w:line="480" w:lineRule="auto"/>
        <w:rPr>
          <w:szCs w:val="24"/>
        </w:rPr>
      </w:pPr>
      <w:r>
        <w:rPr>
          <w:szCs w:val="24"/>
        </w:rPr>
        <w:t xml:space="preserve">Option B: </w:t>
      </w:r>
      <m:oMath>
        <m:r>
          <w:rPr>
            <w:rFonts w:ascii="Cambria Math" w:hAnsi="Cambria Math"/>
            <w:szCs w:val="24"/>
          </w:rPr>
          <m:t>10,000</m:t>
        </m:r>
        <m:r>
          <w:rPr>
            <w:rFonts w:ascii="Cambria Math" w:hAnsi="Cambria Math"/>
            <w:szCs w:val="24"/>
          </w:rPr>
          <m:t>*</m:t>
        </m:r>
        <m:d>
          <m:dPr>
            <m:ctrlPr>
              <w:rPr>
                <w:rFonts w:ascii="Cambria Math" w:hAnsi="Cambria Math"/>
                <w:i/>
                <w:szCs w:val="24"/>
              </w:rPr>
            </m:ctrlPr>
          </m:dPr>
          <m:e>
            <m:r>
              <w:rPr>
                <w:rFonts w:ascii="Cambria Math" w:hAnsi="Cambria Math"/>
                <w:szCs w:val="24"/>
              </w:rPr>
              <m:t>$5.00 materials+$1.50 direct labor+$3.00 overhead</m:t>
            </m:r>
          </m:e>
        </m:d>
        <m:r>
          <w:rPr>
            <w:rFonts w:ascii="Cambria Math" w:hAnsi="Cambria Math"/>
            <w:szCs w:val="24"/>
          </w:rPr>
          <m:t>=$95,000</m:t>
        </m:r>
      </m:oMath>
    </w:p>
    <w:sectPr w:rsidR="00B96D62" w:rsidRPr="00B96D62">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70" w:rsidRDefault="00764F70" w:rsidP="00764F70">
      <w:pPr>
        <w:spacing w:after="0" w:line="240" w:lineRule="auto"/>
      </w:pPr>
      <w:r>
        <w:separator/>
      </w:r>
    </w:p>
  </w:endnote>
  <w:endnote w:type="continuationSeparator" w:id="0">
    <w:p w:rsidR="00764F70" w:rsidRDefault="00764F70" w:rsidP="0076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0039"/>
      <w:docPartObj>
        <w:docPartGallery w:val="Page Numbers (Bottom of Page)"/>
        <w:docPartUnique/>
      </w:docPartObj>
    </w:sdtPr>
    <w:sdtEndPr/>
    <w:sdtContent>
      <w:sdt>
        <w:sdtPr>
          <w:id w:val="860082579"/>
          <w:docPartObj>
            <w:docPartGallery w:val="Page Numbers (Top of Page)"/>
            <w:docPartUnique/>
          </w:docPartObj>
        </w:sdtPr>
        <w:sdtEndPr/>
        <w:sdtContent>
          <w:p w:rsidR="00764F70" w:rsidRDefault="00764F7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7025D">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025D">
              <w:rPr>
                <w:b/>
                <w:bCs/>
                <w:noProof/>
              </w:rPr>
              <w:t>4</w:t>
            </w:r>
            <w:r>
              <w:rPr>
                <w:b/>
                <w:bCs/>
                <w:szCs w:val="24"/>
              </w:rPr>
              <w:fldChar w:fldCharType="end"/>
            </w:r>
          </w:p>
        </w:sdtContent>
      </w:sdt>
    </w:sdtContent>
  </w:sdt>
  <w:p w:rsidR="00764F70" w:rsidRDefault="0076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70" w:rsidRDefault="00764F70" w:rsidP="00764F70">
      <w:pPr>
        <w:spacing w:after="0" w:line="240" w:lineRule="auto"/>
      </w:pPr>
      <w:r>
        <w:separator/>
      </w:r>
    </w:p>
  </w:footnote>
  <w:footnote w:type="continuationSeparator" w:id="0">
    <w:p w:rsidR="00764F70" w:rsidRDefault="00764F70" w:rsidP="0076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2952" w:hanging="720"/>
      </w:pPr>
    </w:lvl>
    <w:lvl w:ilvl="4">
      <w:start w:val="1"/>
      <w:numFmt w:val="decimal"/>
      <w:pStyle w:val="Heading5"/>
      <w:lvlText w:val="(%5)"/>
      <w:legacy w:legacy="1" w:legacySpace="0" w:legacyIndent="720"/>
      <w:lvlJc w:val="left"/>
      <w:pPr>
        <w:ind w:left="3672" w:hanging="720"/>
      </w:pPr>
    </w:lvl>
    <w:lvl w:ilvl="5">
      <w:start w:val="1"/>
      <w:numFmt w:val="lowerLetter"/>
      <w:pStyle w:val="Heading6"/>
      <w:lvlText w:val="(%6)"/>
      <w:legacy w:legacy="1" w:legacySpace="0" w:legacyIndent="720"/>
      <w:lvlJc w:val="left"/>
      <w:pPr>
        <w:ind w:left="4392" w:hanging="720"/>
      </w:pPr>
    </w:lvl>
    <w:lvl w:ilvl="6">
      <w:start w:val="1"/>
      <w:numFmt w:val="lowerRoman"/>
      <w:pStyle w:val="Heading7"/>
      <w:lvlText w:val="(%7)"/>
      <w:legacy w:legacy="1" w:legacySpace="0" w:legacyIndent="720"/>
      <w:lvlJc w:val="left"/>
      <w:pPr>
        <w:ind w:left="5112" w:hanging="720"/>
      </w:pPr>
    </w:lvl>
    <w:lvl w:ilvl="7">
      <w:start w:val="1"/>
      <w:numFmt w:val="lowerLetter"/>
      <w:pStyle w:val="Heading8"/>
      <w:lvlText w:val="(%8)"/>
      <w:legacy w:legacy="1" w:legacySpace="0" w:legacyIndent="720"/>
      <w:lvlJc w:val="left"/>
      <w:pPr>
        <w:ind w:left="5832" w:hanging="720"/>
      </w:pPr>
    </w:lvl>
    <w:lvl w:ilvl="8">
      <w:start w:val="1"/>
      <w:numFmt w:val="lowerRoman"/>
      <w:pStyle w:val="Heading9"/>
      <w:lvlText w:val="(%9)"/>
      <w:legacy w:legacy="1" w:legacySpace="0" w:legacyIndent="720"/>
      <w:lvlJc w:val="left"/>
      <w:pPr>
        <w:ind w:left="6552" w:hanging="720"/>
      </w:pPr>
    </w:lvl>
  </w:abstractNum>
  <w:abstractNum w:abstractNumId="1">
    <w:nsid w:val="0D0B12E4"/>
    <w:multiLevelType w:val="hybridMultilevel"/>
    <w:tmpl w:val="5CE05354"/>
    <w:lvl w:ilvl="0" w:tplc="689CA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F0A"/>
    <w:multiLevelType w:val="hybridMultilevel"/>
    <w:tmpl w:val="00504AEC"/>
    <w:lvl w:ilvl="0" w:tplc="A0CAE0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B7A31"/>
    <w:multiLevelType w:val="hybridMultilevel"/>
    <w:tmpl w:val="ED9AE4E8"/>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861A1"/>
    <w:multiLevelType w:val="hybridMultilevel"/>
    <w:tmpl w:val="4788A97E"/>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7013B"/>
    <w:multiLevelType w:val="hybridMultilevel"/>
    <w:tmpl w:val="8B5A8E78"/>
    <w:lvl w:ilvl="0" w:tplc="F8E035C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D20C9"/>
    <w:multiLevelType w:val="hybridMultilevel"/>
    <w:tmpl w:val="0C0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56E72"/>
    <w:multiLevelType w:val="hybridMultilevel"/>
    <w:tmpl w:val="3CB8BB80"/>
    <w:lvl w:ilvl="0" w:tplc="278A4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5B7F"/>
    <w:multiLevelType w:val="hybridMultilevel"/>
    <w:tmpl w:val="B980E9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F152875"/>
    <w:multiLevelType w:val="hybridMultilevel"/>
    <w:tmpl w:val="FCEA4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5654468"/>
    <w:multiLevelType w:val="hybridMultilevel"/>
    <w:tmpl w:val="FDCC4272"/>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940333"/>
    <w:multiLevelType w:val="hybridMultilevel"/>
    <w:tmpl w:val="99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34E6"/>
    <w:multiLevelType w:val="hybridMultilevel"/>
    <w:tmpl w:val="123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D02DB"/>
    <w:multiLevelType w:val="hybridMultilevel"/>
    <w:tmpl w:val="362ED2E2"/>
    <w:lvl w:ilvl="0" w:tplc="59C2CDF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4831902"/>
    <w:multiLevelType w:val="hybridMultilevel"/>
    <w:tmpl w:val="38F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207FD"/>
    <w:multiLevelType w:val="hybridMultilevel"/>
    <w:tmpl w:val="F8321EC6"/>
    <w:lvl w:ilvl="0" w:tplc="A1026A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F0F8D"/>
    <w:multiLevelType w:val="hybridMultilevel"/>
    <w:tmpl w:val="AFA288F0"/>
    <w:lvl w:ilvl="0" w:tplc="A1026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EA15EB"/>
    <w:multiLevelType w:val="hybridMultilevel"/>
    <w:tmpl w:val="2D940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4"/>
  </w:num>
  <w:num w:numId="5">
    <w:abstractNumId w:val="15"/>
  </w:num>
  <w:num w:numId="6">
    <w:abstractNumId w:val="4"/>
  </w:num>
  <w:num w:numId="7">
    <w:abstractNumId w:val="3"/>
  </w:num>
  <w:num w:numId="8">
    <w:abstractNumId w:val="10"/>
  </w:num>
  <w:num w:numId="9">
    <w:abstractNumId w:val="16"/>
  </w:num>
  <w:num w:numId="10">
    <w:abstractNumId w:val="17"/>
  </w:num>
  <w:num w:numId="11">
    <w:abstractNumId w:val="11"/>
  </w:num>
  <w:num w:numId="12">
    <w:abstractNumId w:val="12"/>
  </w:num>
  <w:num w:numId="13">
    <w:abstractNumId w:val="7"/>
  </w:num>
  <w:num w:numId="14">
    <w:abstractNumId w:val="1"/>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2"/>
    <w:rsid w:val="000009C2"/>
    <w:rsid w:val="00001FB8"/>
    <w:rsid w:val="0003211C"/>
    <w:rsid w:val="00081C9F"/>
    <w:rsid w:val="000C4FE7"/>
    <w:rsid w:val="000E6614"/>
    <w:rsid w:val="000F54A3"/>
    <w:rsid w:val="00102EC6"/>
    <w:rsid w:val="001044BB"/>
    <w:rsid w:val="001724AB"/>
    <w:rsid w:val="00190BF8"/>
    <w:rsid w:val="001F7EBB"/>
    <w:rsid w:val="00202788"/>
    <w:rsid w:val="00262AFE"/>
    <w:rsid w:val="00263711"/>
    <w:rsid w:val="0027025D"/>
    <w:rsid w:val="002946F0"/>
    <w:rsid w:val="002C385D"/>
    <w:rsid w:val="002F65E6"/>
    <w:rsid w:val="00323326"/>
    <w:rsid w:val="00391FA0"/>
    <w:rsid w:val="00410718"/>
    <w:rsid w:val="004242D1"/>
    <w:rsid w:val="0046088B"/>
    <w:rsid w:val="004D4E50"/>
    <w:rsid w:val="004F7FB5"/>
    <w:rsid w:val="00527C90"/>
    <w:rsid w:val="00543DD0"/>
    <w:rsid w:val="005779DE"/>
    <w:rsid w:val="005817FF"/>
    <w:rsid w:val="005D27D0"/>
    <w:rsid w:val="00705641"/>
    <w:rsid w:val="00714408"/>
    <w:rsid w:val="00721A76"/>
    <w:rsid w:val="007607B7"/>
    <w:rsid w:val="00764F70"/>
    <w:rsid w:val="00766518"/>
    <w:rsid w:val="00786FB2"/>
    <w:rsid w:val="0079192B"/>
    <w:rsid w:val="007C2B65"/>
    <w:rsid w:val="007F6AED"/>
    <w:rsid w:val="008822EB"/>
    <w:rsid w:val="008B139D"/>
    <w:rsid w:val="00931F4E"/>
    <w:rsid w:val="009625DB"/>
    <w:rsid w:val="009F6AB1"/>
    <w:rsid w:val="009F751F"/>
    <w:rsid w:val="00A575C8"/>
    <w:rsid w:val="00A85CD2"/>
    <w:rsid w:val="00AC16A1"/>
    <w:rsid w:val="00AD0C52"/>
    <w:rsid w:val="00AD4BD2"/>
    <w:rsid w:val="00B23815"/>
    <w:rsid w:val="00B62BFB"/>
    <w:rsid w:val="00B96D62"/>
    <w:rsid w:val="00BA08D4"/>
    <w:rsid w:val="00BE6CC9"/>
    <w:rsid w:val="00C61440"/>
    <w:rsid w:val="00CA2ABC"/>
    <w:rsid w:val="00CC2C54"/>
    <w:rsid w:val="00D02D29"/>
    <w:rsid w:val="00D140C9"/>
    <w:rsid w:val="00D421EC"/>
    <w:rsid w:val="00D638A2"/>
    <w:rsid w:val="00D95478"/>
    <w:rsid w:val="00DC66D8"/>
    <w:rsid w:val="00E1683C"/>
    <w:rsid w:val="00E34BED"/>
    <w:rsid w:val="00E43318"/>
    <w:rsid w:val="00E45B98"/>
    <w:rsid w:val="00E51543"/>
    <w:rsid w:val="00E52FED"/>
    <w:rsid w:val="00E549C8"/>
    <w:rsid w:val="00E838E7"/>
    <w:rsid w:val="00E97A3C"/>
    <w:rsid w:val="00EA1D1F"/>
    <w:rsid w:val="00EF2884"/>
    <w:rsid w:val="00F105E6"/>
    <w:rsid w:val="00F225E2"/>
    <w:rsid w:val="00F5592F"/>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 w:type="character" w:customStyle="1" w:styleId="apple-converted-space">
    <w:name w:val="apple-converted-space"/>
    <w:basedOn w:val="DefaultParagraphFont"/>
    <w:rsid w:val="00BA08D4"/>
  </w:style>
  <w:style w:type="paragraph" w:styleId="NormalWeb">
    <w:name w:val="Normal (Web)"/>
    <w:basedOn w:val="Normal"/>
    <w:uiPriority w:val="99"/>
    <w:semiHidden/>
    <w:unhideWhenUsed/>
    <w:rsid w:val="0046088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B9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2"/>
    <w:rPr>
      <w:rFonts w:ascii="Tahoma" w:hAnsi="Tahoma" w:cs="Tahoma"/>
      <w:sz w:val="16"/>
      <w:szCs w:val="16"/>
    </w:rPr>
  </w:style>
  <w:style w:type="character" w:styleId="PlaceholderText">
    <w:name w:val="Placeholder Text"/>
    <w:basedOn w:val="DefaultParagraphFont"/>
    <w:uiPriority w:val="99"/>
    <w:semiHidden/>
    <w:rsid w:val="00B96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 w:type="character" w:customStyle="1" w:styleId="apple-converted-space">
    <w:name w:val="apple-converted-space"/>
    <w:basedOn w:val="DefaultParagraphFont"/>
    <w:rsid w:val="00BA08D4"/>
  </w:style>
  <w:style w:type="paragraph" w:styleId="NormalWeb">
    <w:name w:val="Normal (Web)"/>
    <w:basedOn w:val="Normal"/>
    <w:uiPriority w:val="99"/>
    <w:semiHidden/>
    <w:unhideWhenUsed/>
    <w:rsid w:val="0046088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B9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2"/>
    <w:rPr>
      <w:rFonts w:ascii="Tahoma" w:hAnsi="Tahoma" w:cs="Tahoma"/>
      <w:sz w:val="16"/>
      <w:szCs w:val="16"/>
    </w:rPr>
  </w:style>
  <w:style w:type="character" w:styleId="PlaceholderText">
    <w:name w:val="Placeholder Text"/>
    <w:basedOn w:val="DefaultParagraphFont"/>
    <w:uiPriority w:val="99"/>
    <w:semiHidden/>
    <w:rsid w:val="00B9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259">
      <w:bodyDiv w:val="1"/>
      <w:marLeft w:val="0"/>
      <w:marRight w:val="0"/>
      <w:marTop w:val="0"/>
      <w:marBottom w:val="0"/>
      <w:divBdr>
        <w:top w:val="none" w:sz="0" w:space="0" w:color="auto"/>
        <w:left w:val="none" w:sz="0" w:space="0" w:color="auto"/>
        <w:bottom w:val="none" w:sz="0" w:space="0" w:color="auto"/>
        <w:right w:val="none" w:sz="0" w:space="0" w:color="auto"/>
      </w:divBdr>
    </w:div>
    <w:div w:id="426652651">
      <w:bodyDiv w:val="1"/>
      <w:marLeft w:val="0"/>
      <w:marRight w:val="0"/>
      <w:marTop w:val="0"/>
      <w:marBottom w:val="0"/>
      <w:divBdr>
        <w:top w:val="none" w:sz="0" w:space="0" w:color="auto"/>
        <w:left w:val="none" w:sz="0" w:space="0" w:color="auto"/>
        <w:bottom w:val="none" w:sz="0" w:space="0" w:color="auto"/>
        <w:right w:val="none" w:sz="0" w:space="0" w:color="auto"/>
      </w:divBdr>
      <w:divsChild>
        <w:div w:id="1298954730">
          <w:marLeft w:val="0"/>
          <w:marRight w:val="0"/>
          <w:marTop w:val="0"/>
          <w:marBottom w:val="0"/>
          <w:divBdr>
            <w:top w:val="none" w:sz="0" w:space="0" w:color="auto"/>
            <w:left w:val="none" w:sz="0" w:space="0" w:color="auto"/>
            <w:bottom w:val="none" w:sz="0" w:space="0" w:color="auto"/>
            <w:right w:val="none" w:sz="0" w:space="0" w:color="auto"/>
          </w:divBdr>
        </w:div>
        <w:div w:id="1070346047">
          <w:marLeft w:val="0"/>
          <w:marRight w:val="0"/>
          <w:marTop w:val="0"/>
          <w:marBottom w:val="0"/>
          <w:divBdr>
            <w:top w:val="none" w:sz="0" w:space="0" w:color="auto"/>
            <w:left w:val="none" w:sz="0" w:space="0" w:color="auto"/>
            <w:bottom w:val="none" w:sz="0" w:space="0" w:color="auto"/>
            <w:right w:val="none" w:sz="0" w:space="0" w:color="auto"/>
          </w:divBdr>
        </w:div>
      </w:divsChild>
    </w:div>
    <w:div w:id="616329577">
      <w:bodyDiv w:val="1"/>
      <w:marLeft w:val="0"/>
      <w:marRight w:val="0"/>
      <w:marTop w:val="0"/>
      <w:marBottom w:val="0"/>
      <w:divBdr>
        <w:top w:val="none" w:sz="0" w:space="0" w:color="auto"/>
        <w:left w:val="none" w:sz="0" w:space="0" w:color="auto"/>
        <w:bottom w:val="none" w:sz="0" w:space="0" w:color="auto"/>
        <w:right w:val="none" w:sz="0" w:space="0" w:color="auto"/>
      </w:divBdr>
    </w:div>
    <w:div w:id="792795821">
      <w:bodyDiv w:val="1"/>
      <w:marLeft w:val="0"/>
      <w:marRight w:val="0"/>
      <w:marTop w:val="0"/>
      <w:marBottom w:val="0"/>
      <w:divBdr>
        <w:top w:val="none" w:sz="0" w:space="0" w:color="auto"/>
        <w:left w:val="none" w:sz="0" w:space="0" w:color="auto"/>
        <w:bottom w:val="none" w:sz="0" w:space="0" w:color="auto"/>
        <w:right w:val="none" w:sz="0" w:space="0" w:color="auto"/>
      </w:divBdr>
    </w:div>
    <w:div w:id="1448935791">
      <w:bodyDiv w:val="1"/>
      <w:marLeft w:val="0"/>
      <w:marRight w:val="0"/>
      <w:marTop w:val="0"/>
      <w:marBottom w:val="0"/>
      <w:divBdr>
        <w:top w:val="none" w:sz="0" w:space="0" w:color="auto"/>
        <w:left w:val="none" w:sz="0" w:space="0" w:color="auto"/>
        <w:bottom w:val="none" w:sz="0" w:space="0" w:color="auto"/>
        <w:right w:val="none" w:sz="0" w:space="0" w:color="auto"/>
      </w:divBdr>
      <w:divsChild>
        <w:div w:id="1350598467">
          <w:marLeft w:val="0"/>
          <w:marRight w:val="0"/>
          <w:marTop w:val="0"/>
          <w:marBottom w:val="0"/>
          <w:divBdr>
            <w:top w:val="none" w:sz="0" w:space="0" w:color="auto"/>
            <w:left w:val="none" w:sz="0" w:space="0" w:color="auto"/>
            <w:bottom w:val="none" w:sz="0" w:space="0" w:color="auto"/>
            <w:right w:val="none" w:sz="0" w:space="0" w:color="auto"/>
          </w:divBdr>
        </w:div>
      </w:divsChild>
    </w:div>
    <w:div w:id="15772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dem" TargetMode="External"/><Relationship Id="rId18" Type="http://schemas.openxmlformats.org/officeDocument/2006/relationships/hyperlink" Target="http://en.wikipedia.org/wiki/Telecommunication" TargetMode="External"/><Relationship Id="rId26" Type="http://schemas.openxmlformats.org/officeDocument/2006/relationships/hyperlink" Target="http://en.wikipedia.org/wiki/IEEE_802.3" TargetMode="External"/><Relationship Id="rId39" Type="http://schemas.openxmlformats.org/officeDocument/2006/relationships/hyperlink" Target="http://en.wikipedia.org/wiki/Router_%28computing%29" TargetMode="External"/><Relationship Id="rId21" Type="http://schemas.openxmlformats.org/officeDocument/2006/relationships/hyperlink" Target="http://en.wikipedia.org/wiki/IEEE_Standards_Association" TargetMode="External"/><Relationship Id="rId34" Type="http://schemas.openxmlformats.org/officeDocument/2006/relationships/hyperlink" Target="http://en.wikipedia.org/wiki/Ethernet" TargetMode="External"/><Relationship Id="rId42" Type="http://schemas.openxmlformats.org/officeDocument/2006/relationships/hyperlink" Target="http://en.wikipedia.org/wiki/Platform_%28computing%29" TargetMode="External"/><Relationship Id="rId47" Type="http://schemas.openxmlformats.org/officeDocument/2006/relationships/hyperlink" Target="http://en.wikipedia.org/wiki/Object_%28computer_science%29" TargetMode="External"/><Relationship Id="rId50" Type="http://schemas.openxmlformats.org/officeDocument/2006/relationships/hyperlink" Target="http://en.wikipedia.org/wiki/Internet_standard"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ITU-T" TargetMode="External"/><Relationship Id="rId17" Type="http://schemas.openxmlformats.org/officeDocument/2006/relationships/hyperlink" Target="http://en.wikipedia.org/wiki/Service_provider" TargetMode="External"/><Relationship Id="rId25" Type="http://schemas.openxmlformats.org/officeDocument/2006/relationships/hyperlink" Target="http://en.wikipedia.org/wiki/Metropolitan_area_network" TargetMode="External"/><Relationship Id="rId33" Type="http://schemas.openxmlformats.org/officeDocument/2006/relationships/hyperlink" Target="http://en.wikipedia.org/wiki/Media_access_control" TargetMode="External"/><Relationship Id="rId38" Type="http://schemas.openxmlformats.org/officeDocument/2006/relationships/hyperlink" Target="http://en.wikipedia.org/wiki/Network_switch" TargetMode="External"/><Relationship Id="rId46" Type="http://schemas.openxmlformats.org/officeDocument/2006/relationships/hyperlink" Target="http://en.wikipedia.org/wiki/Storage_area_network" TargetMode="External"/><Relationship Id="rId2" Type="http://schemas.openxmlformats.org/officeDocument/2006/relationships/numbering" Target="numbering.xml"/><Relationship Id="rId16" Type="http://schemas.openxmlformats.org/officeDocument/2006/relationships/hyperlink" Target="http://en.wikipedia.org/wiki/Industry_association" TargetMode="External"/><Relationship Id="rId20" Type="http://schemas.openxmlformats.org/officeDocument/2006/relationships/hyperlink" Target="http://en.wikipedia.org/wiki/Technical_standard" TargetMode="External"/><Relationship Id="rId29" Type="http://schemas.openxmlformats.org/officeDocument/2006/relationships/hyperlink" Target="http://en.wikipedia.org/wiki/Working_group" TargetMode="External"/><Relationship Id="rId41" Type="http://schemas.openxmlformats.org/officeDocument/2006/relationships/hyperlink" Target="http://en.wikipedia.org/wiki/Systems_management" TargetMode="External"/><Relationship Id="rId54" Type="http://schemas.openxmlformats.org/officeDocument/2006/relationships/hyperlink" Target="http://en.wikipedia.org/wiki/Internet_protocol_su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publications/Pages/recs.aspx" TargetMode="External"/><Relationship Id="rId24" Type="http://schemas.openxmlformats.org/officeDocument/2006/relationships/hyperlink" Target="http://en.wikipedia.org/wiki/LAN" TargetMode="External"/><Relationship Id="rId32" Type="http://schemas.openxmlformats.org/officeDocument/2006/relationships/hyperlink" Target="http://en.wikipedia.org/wiki/Data_link_layer" TargetMode="External"/><Relationship Id="rId37" Type="http://schemas.openxmlformats.org/officeDocument/2006/relationships/hyperlink" Target="http://en.wikipedia.org/wiki/Network_hub" TargetMode="External"/><Relationship Id="rId40" Type="http://schemas.openxmlformats.org/officeDocument/2006/relationships/hyperlink" Target="http://en.wikipedia.org/wiki/Optical_fiber" TargetMode="External"/><Relationship Id="rId45" Type="http://schemas.openxmlformats.org/officeDocument/2006/relationships/hyperlink" Target="http://en.wikipedia.org/wiki/Computer" TargetMode="External"/><Relationship Id="rId53" Type="http://schemas.openxmlformats.org/officeDocument/2006/relationships/hyperlink" Target="http://en.wikipedia.org/wiki/International_Electrotechnical_Commissio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Standards_organizations" TargetMode="External"/><Relationship Id="rId23" Type="http://schemas.openxmlformats.org/officeDocument/2006/relationships/hyperlink" Target="http://en.wikipedia.org/wiki/IEEE_802" TargetMode="External"/><Relationship Id="rId28" Type="http://schemas.openxmlformats.org/officeDocument/2006/relationships/hyperlink" Target="http://en.wikipedia.org/wiki/IEEE_802.11" TargetMode="External"/><Relationship Id="rId36" Type="http://schemas.openxmlformats.org/officeDocument/2006/relationships/hyperlink" Target="http://en.wikipedia.org/wiki/Wide_area_network" TargetMode="External"/><Relationship Id="rId49" Type="http://schemas.openxmlformats.org/officeDocument/2006/relationships/hyperlink" Target="http://en.wikipedia.org/wiki/Common_Diagnostic_Model" TargetMode="External"/><Relationship Id="rId57" Type="http://schemas.openxmlformats.org/officeDocument/2006/relationships/glossaryDocument" Target="glossary/document.xml"/><Relationship Id="rId10" Type="http://schemas.openxmlformats.org/officeDocument/2006/relationships/hyperlink" Target="http://en.wikipedia.org/wiki/Telecommunications" TargetMode="External"/><Relationship Id="rId19" Type="http://schemas.openxmlformats.org/officeDocument/2006/relationships/hyperlink" Target="http://en.wikipedia.org/wiki/Entertainment_industry" TargetMode="External"/><Relationship Id="rId31" Type="http://schemas.openxmlformats.org/officeDocument/2006/relationships/hyperlink" Target="http://en.wikipedia.org/wiki/Physical_layer" TargetMode="External"/><Relationship Id="rId44" Type="http://schemas.openxmlformats.org/officeDocument/2006/relationships/hyperlink" Target="http://en.wikipedia.org/wiki/Conceptual_schema" TargetMode="External"/><Relationship Id="rId52" Type="http://schemas.openxmlformats.org/officeDocument/2006/relationships/hyperlink" Target="http://en.wikipedia.org/wiki/International_Organization_for_Standardization" TargetMode="External"/><Relationship Id="rId4" Type="http://schemas.microsoft.com/office/2007/relationships/stylesWithEffects" Target="stylesWithEffects.xml"/><Relationship Id="rId9" Type="http://schemas.openxmlformats.org/officeDocument/2006/relationships/hyperlink" Target="http://en.wikipedia.org/wiki/International_Telecommunication_Union" TargetMode="External"/><Relationship Id="rId14" Type="http://schemas.openxmlformats.org/officeDocument/2006/relationships/hyperlink" Target="http://en.wikipedia.org/wiki/International_standard" TargetMode="External"/><Relationship Id="rId22" Type="http://schemas.openxmlformats.org/officeDocument/2006/relationships/hyperlink" Target="http://en.wikipedia.org/wiki/Information_Technology" TargetMode="External"/><Relationship Id="rId27" Type="http://schemas.openxmlformats.org/officeDocument/2006/relationships/hyperlink" Target="http://en.wikipedia.org/wiki/Ethernet" TargetMode="External"/><Relationship Id="rId30" Type="http://schemas.openxmlformats.org/officeDocument/2006/relationships/hyperlink" Target="http://en.wikipedia.org/wiki/IEEE" TargetMode="External"/><Relationship Id="rId35" Type="http://schemas.openxmlformats.org/officeDocument/2006/relationships/hyperlink" Target="http://en.wikipedia.org/wiki/Local_area_network" TargetMode="External"/><Relationship Id="rId43" Type="http://schemas.openxmlformats.org/officeDocument/2006/relationships/hyperlink" Target="http://en.wikipedia.org/wiki/Common_Information_Model_%28computing%29" TargetMode="External"/><Relationship Id="rId48" Type="http://schemas.openxmlformats.org/officeDocument/2006/relationships/hyperlink" Target="http://en.wikipedia.org/wiki/Unified_Modeling_Languag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World_Wide_Web_Consortiu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8D"/>
    <w:rsid w:val="00A4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5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4C3C-D377-47B7-8734-4ACB8659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Kelvin Delgado</cp:lastModifiedBy>
  <cp:revision>6</cp:revision>
  <dcterms:created xsi:type="dcterms:W3CDTF">2013-10-25T15:51:00Z</dcterms:created>
  <dcterms:modified xsi:type="dcterms:W3CDTF">2013-10-25T18:58:00Z</dcterms:modified>
</cp:coreProperties>
</file>