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1864E9C" w:rsidP="224DAA15" w:rsidRDefault="41864E9C" w14:paraId="5E6E709B" w14:textId="2FC07CBC">
      <w:pPr>
        <w:pStyle w:val="Normal"/>
        <w:spacing w:line="480" w:lineRule="auto"/>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proofErr w:type="spellStart"/>
      <w:r w:rsidRPr="224DAA15" w:rsidR="224DAA15">
        <w:rPr>
          <w:rFonts w:ascii="Times New Roman" w:hAnsi="Times New Roman" w:eastAsia="Times New Roman" w:cs="Times New Roman"/>
          <w:noProof w:val="0"/>
          <w:color w:val="auto"/>
          <w:sz w:val="24"/>
          <w:szCs w:val="24"/>
          <w:lang w:val="en-US"/>
        </w:rPr>
        <w:t>Jhenell</w:t>
      </w:r>
      <w:proofErr w:type="spellEnd"/>
      <w:r w:rsidRPr="224DAA15" w:rsidR="224DAA15">
        <w:rPr>
          <w:rFonts w:ascii="Times New Roman" w:hAnsi="Times New Roman" w:eastAsia="Times New Roman" w:cs="Times New Roman"/>
          <w:noProof w:val="0"/>
          <w:color w:val="auto"/>
          <w:sz w:val="24"/>
          <w:szCs w:val="24"/>
          <w:lang w:val="en-US"/>
        </w:rPr>
        <w:t xml:space="preserve"> </w:t>
      </w:r>
      <w:proofErr w:type="spellStart"/>
      <w:r w:rsidRPr="224DAA15" w:rsidR="224DAA15">
        <w:rPr>
          <w:rFonts w:ascii="Times New Roman" w:hAnsi="Times New Roman" w:eastAsia="Times New Roman" w:cs="Times New Roman"/>
          <w:noProof w:val="0"/>
          <w:color w:val="auto"/>
          <w:sz w:val="24"/>
          <w:szCs w:val="24"/>
          <w:lang w:val="en-US"/>
        </w:rPr>
        <w:t>nina</w:t>
      </w:r>
      <w:proofErr w:type="spellEnd"/>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drawing>
          <wp:inline wp14:editId="41731140" wp14:anchorId="0F5FFE89">
            <wp:extent cx="695325" cy="521494"/>
            <wp:effectExtent l="0" t="0" r="0" b="0"/>
            <wp:docPr id="575515157" name="picture" title=""/>
            <wp:cNvGraphicFramePr>
              <a:graphicFrameLocks noChangeAspect="1"/>
            </wp:cNvGraphicFramePr>
            <a:graphic>
              <a:graphicData uri="http://schemas.openxmlformats.org/drawingml/2006/picture">
                <pic:pic>
                  <pic:nvPicPr>
                    <pic:cNvPr id="0" name="picture"/>
                    <pic:cNvPicPr/>
                  </pic:nvPicPr>
                  <pic:blipFill>
                    <a:blip r:embed="R1dbaeb58ff344b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95325" cy="521494"/>
                    </a:xfrm>
                    <a:prstGeom prst="rect">
                      <a:avLst/>
                    </a:prstGeom>
                  </pic:spPr>
                </pic:pic>
              </a:graphicData>
            </a:graphic>
          </wp:inline>
        </w:drawing>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"Good-Year Logo"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 </w:t>
      </w:r>
    </w:p>
    <w:p w:rsidR="41864E9C" w:rsidP="224DAA15" w:rsidRDefault="41864E9C" w14:noSpellErr="1" w14:paraId="36138E32" w14:textId="2EC5C0CC">
      <w:pPr>
        <w:pStyle w:val="Normal"/>
        <w:spacing w:line="480" w:lineRule="auto"/>
        <w:ind/>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435059"/>
          <w:sz w:val="24"/>
          <w:szCs w:val="24"/>
          <w:lang w:val="en-US"/>
        </w:rPr>
        <w:t xml:space="preserve"> </w:t>
      </w:r>
      <w:r w:rsidRPr="224DAA15" w:rsidR="224DAA15">
        <w:rPr>
          <w:rFonts w:ascii="Times New Roman" w:hAnsi="Times New Roman" w:eastAsia="Times New Roman" w:cs="Times New Roman"/>
          <w:noProof w:val="0"/>
          <w:color w:val="435059"/>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Goodyear manufactures tires for automobiles, commercial trucks, light trucks, SUVs, race cars, airplanes, and heavy earth-mover </w:t>
      </w:r>
      <w:r w:rsidRPr="224DAA15" w:rsidR="224DAA15">
        <w:rPr>
          <w:rFonts w:ascii="Times New Roman" w:hAnsi="Times New Roman" w:eastAsia="Times New Roman" w:cs="Times New Roman"/>
          <w:noProof w:val="0"/>
          <w:color w:val="auto"/>
          <w:sz w:val="24"/>
          <w:szCs w:val="24"/>
          <w:lang w:val="en-US"/>
        </w:rPr>
        <w:t>machinery.</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The</w:t>
      </w:r>
      <w:r w:rsidRPr="224DAA15" w:rsidR="224DAA15">
        <w:rPr>
          <w:rFonts w:ascii="Times New Roman" w:hAnsi="Times New Roman" w:eastAsia="Times New Roman" w:cs="Times New Roman"/>
          <w:noProof w:val="0"/>
          <w:color w:val="auto"/>
          <w:sz w:val="24"/>
          <w:szCs w:val="24"/>
          <w:lang w:val="en-US"/>
        </w:rPr>
        <w:t xml:space="preserve"> Goodyear Tire &amp; Rubber Company was founded in 1898 by Frank Seiberling. Today it is the third largest tire company in t</w:t>
      </w:r>
      <w:r w:rsidRPr="224DAA15" w:rsidR="224DAA15">
        <w:rPr>
          <w:rFonts w:ascii="Times New Roman" w:hAnsi="Times New Roman" w:eastAsia="Times New Roman" w:cs="Times New Roman"/>
          <w:noProof w:val="0"/>
          <w:color w:val="auto"/>
          <w:sz w:val="24"/>
          <w:szCs w:val="24"/>
          <w:lang w:val="en-US"/>
        </w:rPr>
        <w:t>he world after Bridgestone and Michelin.</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 xml:space="preserve">The thirteen original </w:t>
      </w:r>
      <w:r w:rsidRPr="224DAA15" w:rsidR="224DAA15">
        <w:rPr>
          <w:rFonts w:ascii="Times New Roman" w:hAnsi="Times New Roman" w:eastAsia="Times New Roman" w:cs="Times New Roman"/>
          <w:noProof w:val="0"/>
          <w:color w:val="auto"/>
          <w:sz w:val="24"/>
          <w:szCs w:val="24"/>
          <w:lang w:val="en-US"/>
        </w:rPr>
        <w:t xml:space="preserve">employees </w:t>
      </w:r>
      <w:r w:rsidRPr="224DAA15" w:rsidR="224DAA15">
        <w:rPr>
          <w:rFonts w:ascii="Times New Roman" w:hAnsi="Times New Roman" w:eastAsia="Times New Roman" w:cs="Times New Roman"/>
          <w:noProof w:val="0"/>
          <w:color w:val="auto"/>
          <w:sz w:val="24"/>
          <w:szCs w:val="24"/>
          <w:lang w:val="en-US"/>
        </w:rPr>
        <w:t>manufactured</w:t>
      </w:r>
      <w:r w:rsidRPr="224DAA15" w:rsidR="224DAA15">
        <w:rPr>
          <w:rFonts w:ascii="Times New Roman" w:hAnsi="Times New Roman" w:eastAsia="Times New Roman" w:cs="Times New Roman"/>
          <w:noProof w:val="0"/>
          <w:color w:val="auto"/>
          <w:sz w:val="24"/>
          <w:szCs w:val="24"/>
          <w:lang w:val="en-US"/>
        </w:rPr>
        <w:t xml:space="preserve"> bicycle and carriage tires, rubber horseshoe pads, and poker chips. The company grew with the advent of the </w:t>
      </w:r>
      <w:r w:rsidRPr="224DAA15" w:rsidR="224DAA15">
        <w:rPr>
          <w:rFonts w:ascii="Times New Roman" w:hAnsi="Times New Roman" w:eastAsia="Times New Roman" w:cs="Times New Roman"/>
          <w:noProof w:val="0"/>
          <w:color w:val="auto"/>
          <w:sz w:val="24"/>
          <w:szCs w:val="24"/>
          <w:lang w:val="en-US"/>
        </w:rPr>
        <w:t>automobile.</w:t>
      </w:r>
      <w:r w:rsidRPr="224DAA15" w:rsidR="224DAA15">
        <w:rPr>
          <w:rFonts w:ascii="Times New Roman" w:hAnsi="Times New Roman" w:eastAsia="Times New Roman" w:cs="Times New Roman"/>
          <w:noProof w:val="0"/>
          <w:color w:val="auto"/>
          <w:sz w:val="24"/>
          <w:szCs w:val="24"/>
          <w:lang w:val="en-US"/>
        </w:rPr>
        <w:t xml:space="preserve"> </w:t>
      </w:r>
    </w:p>
    <w:p w:rsidR="41864E9C" w:rsidP="224DAA15" w:rsidRDefault="41864E9C" w14:noSpellErr="1" w14:paraId="1AC04D9E" w14:textId="62FAE935">
      <w:pPr>
        <w:pStyle w:val="Normal"/>
        <w:spacing w:line="480" w:lineRule="auto"/>
        <w:ind w:firstLine="720"/>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 In the 1890s </w:t>
      </w:r>
      <w:r w:rsidRPr="224DAA15" w:rsidR="224DAA15">
        <w:rPr>
          <w:rFonts w:ascii="Times New Roman" w:hAnsi="Times New Roman" w:eastAsia="Times New Roman" w:cs="Times New Roman"/>
          <w:noProof w:val="0"/>
          <w:color w:val="auto"/>
          <w:sz w:val="24"/>
          <w:szCs w:val="24"/>
          <w:lang w:val="en-US"/>
        </w:rPr>
        <w:t xml:space="preserve">the timing couldn't have been better. The bicycle craze of the 1890s was booming. The horseless carriage </w:t>
      </w:r>
      <w:r w:rsidRPr="224DAA15" w:rsidR="224DAA15">
        <w:rPr>
          <w:rFonts w:ascii="Times New Roman" w:hAnsi="Times New Roman" w:eastAsia="Times New Roman" w:cs="Times New Roman"/>
          <w:noProof w:val="0"/>
          <w:color w:val="auto"/>
          <w:sz w:val="24"/>
          <w:szCs w:val="24"/>
          <w:lang w:val="en-US"/>
        </w:rPr>
        <w:t>some</w:t>
      </w:r>
      <w:r w:rsidRPr="224DAA15" w:rsidR="224DAA15">
        <w:rPr>
          <w:rFonts w:ascii="Times New Roman" w:hAnsi="Times New Roman" w:eastAsia="Times New Roman" w:cs="Times New Roman"/>
          <w:noProof w:val="0"/>
          <w:color w:val="auto"/>
          <w:sz w:val="24"/>
          <w:szCs w:val="24"/>
          <w:lang w:val="en-US"/>
        </w:rPr>
        <w:t xml:space="preserve"> call it the automobile </w:t>
      </w:r>
      <w:r w:rsidRPr="224DAA15" w:rsidR="224DAA15">
        <w:rPr>
          <w:rFonts w:ascii="Times New Roman" w:hAnsi="Times New Roman" w:eastAsia="Times New Roman" w:cs="Times New Roman"/>
          <w:noProof w:val="0"/>
          <w:color w:val="auto"/>
          <w:sz w:val="24"/>
          <w:szCs w:val="24"/>
          <w:lang w:val="en-US"/>
        </w:rPr>
        <w:t xml:space="preserve">was a wide-open challenge. Even </w:t>
      </w:r>
      <w:r w:rsidRPr="224DAA15" w:rsidR="224DAA15">
        <w:rPr>
          <w:rFonts w:ascii="Times New Roman" w:hAnsi="Times New Roman" w:eastAsia="Times New Roman" w:cs="Times New Roman"/>
          <w:noProof w:val="0"/>
          <w:color w:val="auto"/>
          <w:sz w:val="24"/>
          <w:szCs w:val="24"/>
          <w:lang w:val="en-US"/>
        </w:rPr>
        <w:t xml:space="preserve">the depression of 1893 was beginning to fade. </w:t>
      </w:r>
      <w:r w:rsidRPr="224DAA15" w:rsidR="224DAA15">
        <w:rPr>
          <w:rFonts w:ascii="Times New Roman" w:hAnsi="Times New Roman" w:eastAsia="Times New Roman" w:cs="Times New Roman"/>
          <w:noProof w:val="0"/>
          <w:color w:val="auto"/>
          <w:sz w:val="24"/>
          <w:szCs w:val="24"/>
          <w:lang w:val="en-US"/>
        </w:rPr>
        <w:t>So,</w:t>
      </w:r>
      <w:r w:rsidRPr="224DAA15" w:rsidR="224DAA15">
        <w:rPr>
          <w:rFonts w:ascii="Times New Roman" w:hAnsi="Times New Roman" w:eastAsia="Times New Roman" w:cs="Times New Roman"/>
          <w:noProof w:val="0"/>
          <w:color w:val="auto"/>
          <w:sz w:val="24"/>
          <w:szCs w:val="24"/>
          <w:lang w:val="en-US"/>
        </w:rPr>
        <w:t xml:space="preserve"> on August 29, 1898, Goodyear was incorporated with a capital stock of $100,000. T</w:t>
      </w:r>
      <w:r w:rsidRPr="224DAA15" w:rsidR="224DAA15">
        <w:rPr>
          <w:rFonts w:ascii="Times New Roman" w:hAnsi="Times New Roman" w:eastAsia="Times New Roman" w:cs="Times New Roman"/>
          <w:noProof w:val="0"/>
          <w:color w:val="auto"/>
          <w:sz w:val="24"/>
          <w:szCs w:val="24"/>
          <w:lang w:val="en-US"/>
        </w:rPr>
        <w:t>he first recorded payroll amounted to $217.86 based on the prevailing wage of 13 to 25 cents an hour for a 10-hour day. After the first full month of business, sales amounted to $8,246.</w:t>
      </w:r>
    </w:p>
    <w:p w:rsidR="41864E9C" w:rsidP="224DAA15" w:rsidRDefault="41864E9C" w14:noSpellErr="1" w14:paraId="1AA86777" w14:textId="50E68878">
      <w:pPr>
        <w:pStyle w:val="Normal"/>
        <w:spacing w:line="480" w:lineRule="auto"/>
        <w:ind w:firstLine="720"/>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In 1901 </w:t>
      </w:r>
      <w:r w:rsidRPr="224DAA15" w:rsidR="224DAA15">
        <w:rPr>
          <w:rFonts w:ascii="Times New Roman" w:hAnsi="Times New Roman" w:eastAsia="Times New Roman" w:cs="Times New Roman"/>
          <w:noProof w:val="0"/>
          <w:color w:val="auto"/>
          <w:sz w:val="24"/>
          <w:szCs w:val="24"/>
          <w:lang w:val="en-US"/>
        </w:rPr>
        <w:t>Frank Seiberling</w:t>
      </w:r>
      <w:r w:rsidRPr="224DAA15" w:rsidR="224DAA15">
        <w:rPr>
          <w:rFonts w:ascii="Times New Roman" w:hAnsi="Times New Roman" w:eastAsia="Times New Roman" w:cs="Times New Roman"/>
          <w:noProof w:val="0"/>
          <w:color w:val="auto"/>
          <w:sz w:val="24"/>
          <w:szCs w:val="24"/>
          <w:lang w:val="en-US"/>
        </w:rPr>
        <w:t xml:space="preserve"> provided </w:t>
      </w:r>
      <w:r w:rsidRPr="224DAA15" w:rsidR="224DAA15">
        <w:rPr>
          <w:rFonts w:ascii="Times New Roman" w:hAnsi="Times New Roman" w:eastAsia="Times New Roman" w:cs="Times New Roman"/>
          <w:noProof w:val="0"/>
          <w:color w:val="auto"/>
          <w:sz w:val="24"/>
          <w:szCs w:val="24"/>
          <w:lang w:val="en-US"/>
        </w:rPr>
        <w:t>Henry Ford</w:t>
      </w:r>
      <w:r w:rsidRPr="224DAA15" w:rsidR="224DAA15">
        <w:rPr>
          <w:rFonts w:ascii="Times New Roman" w:hAnsi="Times New Roman" w:eastAsia="Times New Roman" w:cs="Times New Roman"/>
          <w:noProof w:val="0"/>
          <w:color w:val="auto"/>
          <w:sz w:val="24"/>
          <w:szCs w:val="24"/>
          <w:lang w:val="en-US"/>
        </w:rPr>
        <w:t xml:space="preserve"> with racing tires. In 1903, Paul Weeks Litchfield was granted a patent for the first tubeless automobile tire. By 1908 Ford was outfitting his </w:t>
      </w:r>
      <w:r w:rsidRPr="224DAA15" w:rsidR="224DAA15">
        <w:rPr>
          <w:rFonts w:ascii="Times New Roman" w:hAnsi="Times New Roman" w:eastAsia="Times New Roman" w:cs="Times New Roman"/>
          <w:noProof w:val="0"/>
          <w:color w:val="auto"/>
          <w:sz w:val="24"/>
          <w:szCs w:val="24"/>
          <w:lang w:val="en-US"/>
        </w:rPr>
        <w:t>Model T</w:t>
      </w:r>
      <w:r w:rsidRPr="224DAA15" w:rsidR="224DAA15">
        <w:rPr>
          <w:rFonts w:ascii="Times New Roman" w:hAnsi="Times New Roman" w:eastAsia="Times New Roman" w:cs="Times New Roman"/>
          <w:noProof w:val="0"/>
          <w:color w:val="auto"/>
          <w:sz w:val="24"/>
          <w:szCs w:val="24"/>
          <w:lang w:val="en-US"/>
        </w:rPr>
        <w:t xml:space="preserve"> with Goodyear tires. In 1909 Goodyear manufactured its first aircraft tire.</w:t>
      </w:r>
    </w:p>
    <w:p w:rsidR="41864E9C" w:rsidP="224DAA15" w:rsidRDefault="41864E9C" w14:paraId="14C06673" w14:noSpellErr="1" w14:textId="0616C1E4">
      <w:pPr>
        <w:pStyle w:val="Normal"/>
        <w:spacing w:line="480" w:lineRule="auto"/>
        <w:ind w:firstLine="720"/>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As for the </w:t>
      </w:r>
      <w:r w:rsidRPr="224DAA15" w:rsidR="224DAA15">
        <w:rPr>
          <w:rFonts w:ascii="Times New Roman" w:hAnsi="Times New Roman" w:eastAsia="Times New Roman" w:cs="Times New Roman"/>
          <w:noProof w:val="0"/>
          <w:color w:val="auto"/>
          <w:sz w:val="24"/>
          <w:szCs w:val="24"/>
          <w:lang w:val="en-US"/>
        </w:rPr>
        <w:t>company's</w:t>
      </w:r>
      <w:r w:rsidRPr="224DAA15" w:rsidR="224DAA15">
        <w:rPr>
          <w:rFonts w:ascii="Times New Roman" w:hAnsi="Times New Roman" w:eastAsia="Times New Roman" w:cs="Times New Roman"/>
          <w:noProof w:val="0"/>
          <w:color w:val="auto"/>
          <w:sz w:val="24"/>
          <w:szCs w:val="24"/>
          <w:lang w:val="en-US"/>
        </w:rPr>
        <w:t xml:space="preserve"> trade mark name, which comes from </w:t>
      </w:r>
      <w:r w:rsidRPr="224DAA15" w:rsidR="224DAA15">
        <w:rPr>
          <w:rFonts w:ascii="Times New Roman" w:hAnsi="Times New Roman" w:eastAsia="Times New Roman" w:cs="Times New Roman"/>
          <w:noProof w:val="0"/>
          <w:color w:val="auto"/>
          <w:sz w:val="24"/>
          <w:szCs w:val="24"/>
          <w:lang w:val="en-US"/>
        </w:rPr>
        <w:t xml:space="preserve">Charles Goodyear, Goodyear invented vulcanized rubber in 1839. The first Goodyear Tires became popular because they were easily detachable and low maintenance. This how they began to separate </w:t>
      </w:r>
      <w:r w:rsidRPr="224DAA15" w:rsidR="224DAA15">
        <w:rPr>
          <w:rFonts w:ascii="Times New Roman" w:hAnsi="Times New Roman" w:eastAsia="Times New Roman" w:cs="Times New Roman"/>
          <w:noProof w:val="0"/>
          <w:color w:val="auto"/>
          <w:sz w:val="24"/>
          <w:szCs w:val="24"/>
          <w:lang w:val="en-US"/>
        </w:rPr>
        <w:t>them</w:t>
      </w:r>
      <w:r w:rsidRPr="224DAA15" w:rsidR="224DAA15">
        <w:rPr>
          <w:rFonts w:ascii="Times New Roman" w:hAnsi="Times New Roman" w:eastAsia="Times New Roman" w:cs="Times New Roman"/>
          <w:noProof w:val="0"/>
          <w:color w:val="auto"/>
          <w:sz w:val="24"/>
          <w:szCs w:val="24"/>
          <w:lang w:val="en-US"/>
        </w:rPr>
        <w:t>selves</w:t>
      </w:r>
      <w:r w:rsidRPr="224DAA15" w:rsidR="224DAA15">
        <w:rPr>
          <w:rFonts w:ascii="Times New Roman" w:hAnsi="Times New Roman" w:eastAsia="Times New Roman" w:cs="Times New Roman"/>
          <w:noProof w:val="0"/>
          <w:color w:val="auto"/>
          <w:sz w:val="24"/>
          <w:szCs w:val="24"/>
          <w:lang w:val="en-US"/>
        </w:rPr>
        <w:t xml:space="preserve"> from the </w:t>
      </w:r>
      <w:r w:rsidRPr="224DAA15" w:rsidR="224DAA15">
        <w:rPr>
          <w:rFonts w:ascii="Times New Roman" w:hAnsi="Times New Roman" w:eastAsia="Times New Roman" w:cs="Times New Roman"/>
          <w:noProof w:val="0"/>
          <w:color w:val="auto"/>
          <w:sz w:val="24"/>
          <w:szCs w:val="24"/>
          <w:lang w:val="en-US"/>
        </w:rPr>
        <w:t xml:space="preserve">competition. </w:t>
      </w:r>
    </w:p>
    <w:p w:rsidR="41864E9C" w:rsidP="224DAA15" w:rsidRDefault="41864E9C" w14:paraId="3C527F74" w14:textId="0430A0CE" w14:noSpellErr="1">
      <w:pPr>
        <w:pStyle w:val="Normal"/>
        <w:spacing w:line="480" w:lineRule="auto"/>
        <w:ind w:firstLine="720"/>
        <w:rPr>
          <w:rFonts w:ascii="Calibri" w:hAnsi="Calibri" w:eastAsia="Calibri" w:cs="Calibri"/>
          <w:noProof w:val="0"/>
          <w:color w:val="auto"/>
          <w:sz w:val="30"/>
          <w:szCs w:val="30"/>
          <w:lang w:val="en-US"/>
        </w:rPr>
      </w:pP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If you look at the Good Year logo, you'll notice a foot with winged sandals in between the words Good and Year. The winged sandals are a symbol of the Greek god Hermes, the god of travelers, thieves, merchants, and the messengers of the gods</w:t>
      </w:r>
      <w:r w:rsidRPr="224DAA15" w:rsidR="224DAA15">
        <w:rPr>
          <w:rFonts w:ascii="Times New Roman" w:hAnsi="Times New Roman" w:eastAsia="Times New Roman" w:cs="Times New Roman"/>
          <w:noProof w:val="0"/>
          <w:color w:val="auto"/>
          <w:sz w:val="24"/>
          <w:szCs w:val="24"/>
          <w:lang w:val="en-US"/>
        </w:rPr>
        <w:t>.</w:t>
      </w:r>
    </w:p>
    <w:p w:rsidR="224DAA15" w:rsidP="224DAA15" w:rsidRDefault="224DAA15" w14:noSpellErr="1" w14:paraId="0FBF8B17" w14:textId="4A08C0DF">
      <w:pPr>
        <w:pStyle w:val="Normal"/>
        <w:spacing w:line="480" w:lineRule="auto"/>
        <w:ind w:firstLine="720"/>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The look of the logo comes </w:t>
      </w:r>
      <w:r w:rsidRPr="224DAA15" w:rsidR="224DAA15">
        <w:rPr>
          <w:rFonts w:ascii="Times New Roman" w:hAnsi="Times New Roman" w:eastAsia="Times New Roman" w:cs="Times New Roman"/>
          <w:noProof w:val="0"/>
          <w:color w:val="auto"/>
          <w:sz w:val="24"/>
          <w:szCs w:val="24"/>
          <w:lang w:val="en-US"/>
        </w:rPr>
        <w:t xml:space="preserve">from </w:t>
      </w:r>
      <w:r w:rsidRPr="224DAA15" w:rsidR="224DAA15">
        <w:rPr>
          <w:rFonts w:ascii="Times New Roman" w:hAnsi="Times New Roman" w:eastAsia="Times New Roman" w:cs="Times New Roman"/>
          <w:noProof w:val="0"/>
          <w:color w:val="auto"/>
          <w:sz w:val="24"/>
          <w:szCs w:val="24"/>
          <w:lang w:val="en-US"/>
        </w:rPr>
        <w:t xml:space="preserve">his old </w:t>
      </w:r>
      <w:r w:rsidRPr="224DAA15" w:rsidR="224DAA15">
        <w:rPr>
          <w:rFonts w:ascii="Times New Roman" w:hAnsi="Times New Roman" w:eastAsia="Times New Roman" w:cs="Times New Roman"/>
          <w:noProof w:val="0"/>
          <w:color w:val="auto"/>
          <w:sz w:val="24"/>
          <w:szCs w:val="24"/>
          <w:lang w:val="en-US"/>
        </w:rPr>
        <w:t xml:space="preserve">home in </w:t>
      </w:r>
      <w:r w:rsidRPr="224DAA15" w:rsidR="224DAA15">
        <w:rPr>
          <w:rFonts w:ascii="Times New Roman" w:hAnsi="Times New Roman" w:eastAsia="Times New Roman" w:cs="Times New Roman"/>
          <w:noProof w:val="0"/>
          <w:color w:val="auto"/>
          <w:sz w:val="24"/>
          <w:szCs w:val="24"/>
          <w:lang w:val="en-US"/>
        </w:rPr>
        <w:t>A</w:t>
      </w:r>
      <w:r w:rsidRPr="224DAA15" w:rsidR="224DAA15">
        <w:rPr>
          <w:rFonts w:ascii="Times New Roman" w:hAnsi="Times New Roman" w:eastAsia="Times New Roman" w:cs="Times New Roman"/>
          <w:noProof w:val="0"/>
          <w:color w:val="auto"/>
          <w:sz w:val="24"/>
          <w:szCs w:val="24"/>
          <w:lang w:val="en-US"/>
        </w:rPr>
        <w:t>kron</w:t>
      </w:r>
      <w:r w:rsidRPr="224DAA15" w:rsidR="224DAA15">
        <w:rPr>
          <w:rFonts w:ascii="Times New Roman" w:hAnsi="Times New Roman" w:eastAsia="Times New Roman" w:cs="Times New Roman"/>
          <w:noProof w:val="0"/>
          <w:color w:val="auto"/>
          <w:sz w:val="24"/>
          <w:szCs w:val="24"/>
          <w:lang w:val="en-US"/>
        </w:rPr>
        <w:t>.</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On</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a shelf</w:t>
      </w:r>
      <w:r w:rsidRPr="224DAA15" w:rsidR="224DAA15">
        <w:rPr>
          <w:rFonts w:ascii="Times New Roman" w:hAnsi="Times New Roman" w:eastAsia="Times New Roman" w:cs="Times New Roman"/>
          <w:noProof w:val="0"/>
          <w:color w:val="auto"/>
          <w:sz w:val="24"/>
          <w:szCs w:val="24"/>
          <w:lang w:val="en-US"/>
        </w:rPr>
        <w:t>,</w:t>
      </w:r>
      <w:r w:rsidRPr="224DAA15" w:rsidR="224DAA15">
        <w:rPr>
          <w:rFonts w:ascii="Times New Roman" w:hAnsi="Times New Roman" w:eastAsia="Times New Roman" w:cs="Times New Roman"/>
          <w:noProof w:val="0"/>
          <w:color w:val="auto"/>
          <w:sz w:val="24"/>
          <w:szCs w:val="24"/>
          <w:lang w:val="en-US"/>
        </w:rPr>
        <w:t xml:space="preserve"> there stood a statue of the famous god of mythology</w:t>
      </w:r>
      <w:r w:rsidRPr="224DAA15" w:rsidR="224DAA15">
        <w:rPr>
          <w:rFonts w:ascii="Times New Roman" w:hAnsi="Times New Roman" w:eastAsia="Times New Roman" w:cs="Times New Roman"/>
          <w:noProof w:val="0"/>
          <w:color w:val="auto"/>
          <w:sz w:val="24"/>
          <w:szCs w:val="24"/>
          <w:lang w:val="en-US"/>
        </w:rPr>
        <w:t>;</w:t>
      </w:r>
      <w:r w:rsidRPr="224DAA15" w:rsidR="224DAA15">
        <w:rPr>
          <w:rFonts w:ascii="Times New Roman" w:hAnsi="Times New Roman" w:eastAsia="Times New Roman" w:cs="Times New Roman"/>
          <w:noProof w:val="0"/>
          <w:color w:val="auto"/>
          <w:sz w:val="24"/>
          <w:szCs w:val="24"/>
          <w:lang w:val="en-US"/>
        </w:rPr>
        <w:t xml:space="preserve"> known to the ancient Romans as Mercury, and to the Greeks as </w:t>
      </w:r>
      <w:r w:rsidRPr="224DAA15" w:rsidR="224DAA15">
        <w:rPr>
          <w:rFonts w:ascii="Times New Roman" w:hAnsi="Times New Roman" w:eastAsia="Times New Roman" w:cs="Times New Roman"/>
          <w:noProof w:val="0"/>
          <w:color w:val="auto"/>
          <w:sz w:val="24"/>
          <w:szCs w:val="24"/>
          <w:lang w:val="en-US"/>
        </w:rPr>
        <w:t xml:space="preserve">Hermes. Mercury. </w:t>
      </w:r>
      <w:r w:rsidRPr="224DAA15" w:rsidR="224DAA15">
        <w:rPr>
          <w:rFonts w:ascii="Times New Roman" w:hAnsi="Times New Roman" w:eastAsia="Times New Roman" w:cs="Times New Roman"/>
          <w:noProof w:val="0"/>
          <w:color w:val="auto"/>
          <w:sz w:val="24"/>
          <w:szCs w:val="24"/>
          <w:lang w:val="en-US"/>
        </w:rPr>
        <w:t xml:space="preserve">Mr. Seiberling's attention was turned to the statue, and he felt that it </w:t>
      </w:r>
      <w:r w:rsidRPr="224DAA15" w:rsidR="224DAA15">
        <w:rPr>
          <w:rFonts w:ascii="Times New Roman" w:hAnsi="Times New Roman" w:eastAsia="Times New Roman" w:cs="Times New Roman"/>
          <w:noProof w:val="0"/>
          <w:color w:val="auto"/>
          <w:sz w:val="24"/>
          <w:szCs w:val="24"/>
          <w:lang w:val="en-US"/>
        </w:rPr>
        <w:t xml:space="preserve">portrayed </w:t>
      </w:r>
      <w:r w:rsidRPr="224DAA15" w:rsidR="224DAA15">
        <w:rPr>
          <w:rFonts w:ascii="Times New Roman" w:hAnsi="Times New Roman" w:eastAsia="Times New Roman" w:cs="Times New Roman"/>
          <w:noProof w:val="0"/>
          <w:color w:val="auto"/>
          <w:sz w:val="24"/>
          <w:szCs w:val="24"/>
          <w:lang w:val="en-US"/>
        </w:rPr>
        <w:t xml:space="preserve">many of the characteristics for which Goodyear products were </w:t>
      </w:r>
      <w:r w:rsidRPr="224DAA15" w:rsidR="224DAA15">
        <w:rPr>
          <w:rFonts w:ascii="Times New Roman" w:hAnsi="Times New Roman" w:eastAsia="Times New Roman" w:cs="Times New Roman"/>
          <w:noProof w:val="0"/>
          <w:color w:val="auto"/>
          <w:sz w:val="24"/>
          <w:szCs w:val="24"/>
          <w:lang w:val="en-US"/>
        </w:rPr>
        <w:t>known.</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The</w:t>
      </w:r>
      <w:r w:rsidRPr="224DAA15" w:rsidR="224DAA15">
        <w:rPr>
          <w:rFonts w:ascii="Times New Roman" w:hAnsi="Times New Roman" w:eastAsia="Times New Roman" w:cs="Times New Roman"/>
          <w:noProof w:val="0"/>
          <w:color w:val="auto"/>
          <w:sz w:val="24"/>
          <w:szCs w:val="24"/>
          <w:lang w:val="en-US"/>
        </w:rPr>
        <w:t xml:space="preserve"> idea of speed had much to do with Goodyear’s selection of the symbol, for the </w:t>
      </w:r>
      <w:r w:rsidRPr="224DAA15" w:rsidR="224DAA15">
        <w:rPr>
          <w:rFonts w:ascii="Times New Roman" w:hAnsi="Times New Roman" w:eastAsia="Times New Roman" w:cs="Times New Roman"/>
          <w:noProof w:val="0"/>
          <w:color w:val="auto"/>
          <w:sz w:val="24"/>
          <w:szCs w:val="24"/>
          <w:lang w:val="en-US"/>
        </w:rPr>
        <w:t>wing-footed</w:t>
      </w:r>
      <w:r w:rsidRPr="224DAA15" w:rsidR="224DAA15">
        <w:rPr>
          <w:rFonts w:ascii="Times New Roman" w:hAnsi="Times New Roman" w:eastAsia="Times New Roman" w:cs="Times New Roman"/>
          <w:noProof w:val="0"/>
          <w:color w:val="auto"/>
          <w:sz w:val="24"/>
          <w:szCs w:val="24"/>
          <w:lang w:val="en-US"/>
        </w:rPr>
        <w:t xml:space="preserve"> Mercury was regarded as a fleet herald of good news. But it is as a herald or carrier of good tidings to users of Goodyear products everywhere that the Wingfoot now stands in the minds of the people of the world.</w:t>
      </w:r>
    </w:p>
    <w:p w:rsidR="224DAA15" w:rsidP="224DAA15" w:rsidRDefault="224DAA15" w14:noSpellErr="1" w14:paraId="40D24971" w14:textId="012F0BE3">
      <w:pPr>
        <w:pStyle w:val="Normal"/>
        <w:spacing w:line="480" w:lineRule="auto"/>
        <w:ind w:firstLine="720"/>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Then later on in </w:t>
      </w:r>
      <w:r w:rsidRPr="224DAA15" w:rsidR="224DAA15">
        <w:rPr>
          <w:rFonts w:ascii="Times New Roman" w:hAnsi="Times New Roman" w:eastAsia="Times New Roman" w:cs="Times New Roman"/>
          <w:noProof w:val="0"/>
          <w:color w:val="auto"/>
          <w:sz w:val="24"/>
          <w:szCs w:val="24"/>
          <w:lang w:val="en-US"/>
        </w:rPr>
        <w:t xml:space="preserve">Aug. 1900 </w:t>
      </w:r>
      <w:r w:rsidRPr="224DAA15" w:rsidR="224DAA15">
        <w:rPr>
          <w:rFonts w:ascii="Times New Roman" w:hAnsi="Times New Roman" w:eastAsia="Times New Roman" w:cs="Times New Roman"/>
          <w:noProof w:val="0"/>
          <w:color w:val="auto"/>
          <w:sz w:val="24"/>
          <w:szCs w:val="24"/>
          <w:lang w:val="en-US"/>
        </w:rPr>
        <w:t>th</w:t>
      </w:r>
      <w:r w:rsidRPr="224DAA15" w:rsidR="224DAA15">
        <w:rPr>
          <w:rFonts w:ascii="Times New Roman" w:hAnsi="Times New Roman" w:eastAsia="Times New Roman" w:cs="Times New Roman"/>
          <w:noProof w:val="0"/>
          <w:color w:val="auto"/>
          <w:sz w:val="24"/>
          <w:szCs w:val="24"/>
          <w:lang w:val="en-US"/>
        </w:rPr>
        <w:t>e</w:t>
      </w:r>
      <w:r w:rsidRPr="224DAA15" w:rsidR="224DAA15">
        <w:rPr>
          <w:rFonts w:ascii="Times New Roman" w:hAnsi="Times New Roman" w:eastAsia="Times New Roman" w:cs="Times New Roman"/>
          <w:noProof w:val="0"/>
          <w:color w:val="auto"/>
          <w:sz w:val="24"/>
          <w:szCs w:val="24"/>
          <w:lang w:val="en-US"/>
        </w:rPr>
        <w:t xml:space="preserve"> had a meeting to talk about trade marking the </w:t>
      </w:r>
      <w:r w:rsidRPr="224DAA15" w:rsidR="224DAA15">
        <w:rPr>
          <w:rFonts w:ascii="Times New Roman" w:hAnsi="Times New Roman" w:eastAsia="Times New Roman" w:cs="Times New Roman"/>
          <w:noProof w:val="0"/>
          <w:color w:val="auto"/>
          <w:sz w:val="24"/>
          <w:szCs w:val="24"/>
          <w:lang w:val="en-US"/>
        </w:rPr>
        <w:t>logo.</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Everyone</w:t>
      </w:r>
      <w:r w:rsidRPr="224DAA15" w:rsidR="224DAA15">
        <w:rPr>
          <w:rFonts w:ascii="Times New Roman" w:hAnsi="Times New Roman" w:eastAsia="Times New Roman" w:cs="Times New Roman"/>
          <w:noProof w:val="0"/>
          <w:color w:val="auto"/>
          <w:sz w:val="24"/>
          <w:szCs w:val="24"/>
          <w:lang w:val="en-US"/>
        </w:rPr>
        <w:t xml:space="preserve"> present agreed that this should be the symbol for the company, with the Wingfoot to be set in the middle of the word "Goodyear." The original Wingfoot, however, was much larger in relation to the word "Goodyear" than the one in use today.</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it remains an integral part of the Goodyear signature, a symbolic link with the company’s historic past.</w:t>
      </w:r>
    </w:p>
    <w:p w:rsidR="224DAA15" w:rsidP="224DAA15" w:rsidRDefault="224DAA15" w14:noSpellErr="1" w14:paraId="39FAE917" w14:textId="40ACA653">
      <w:pPr>
        <w:pStyle w:val="Normal"/>
        <w:spacing w:line="480" w:lineRule="auto"/>
        <w:ind w:firstLine="720"/>
        <w:rPr>
          <w:rFonts w:ascii="Times New Roman" w:hAnsi="Times New Roman" w:eastAsia="Times New Roman" w:cs="Times New Roman"/>
          <w:noProof w:val="0"/>
          <w:color w:val="auto"/>
          <w:sz w:val="24"/>
          <w:szCs w:val="24"/>
          <w:lang w:val="en-US"/>
        </w:rPr>
      </w:pPr>
      <w:r w:rsidRPr="224DAA15" w:rsidR="224DAA15">
        <w:rPr>
          <w:rFonts w:ascii="Times New Roman" w:hAnsi="Times New Roman" w:eastAsia="Times New Roman" w:cs="Times New Roman"/>
          <w:noProof w:val="0"/>
          <w:color w:val="auto"/>
          <w:sz w:val="24"/>
          <w:szCs w:val="24"/>
          <w:lang w:val="en-US"/>
        </w:rPr>
        <w:t xml:space="preserve">On July 10, 2008, the Goodyear Tire &amp; Rubber Company was recognized as one of America’s most respected companies by the Reputation Institute (RI) and Forbes magazine. Goodyear ranked 16th on the magazine’s third annual listing of companies with the best </w:t>
      </w:r>
      <w:r w:rsidRPr="224DAA15" w:rsidR="224DAA15">
        <w:rPr>
          <w:rFonts w:ascii="Times New Roman" w:hAnsi="Times New Roman" w:eastAsia="Times New Roman" w:cs="Times New Roman"/>
          <w:noProof w:val="0"/>
          <w:color w:val="auto"/>
          <w:sz w:val="24"/>
          <w:szCs w:val="24"/>
          <w:lang w:val="en-US"/>
        </w:rPr>
        <w:t xml:space="preserve">reputations in the United </w:t>
      </w:r>
      <w:r w:rsidRPr="224DAA15" w:rsidR="224DAA15">
        <w:rPr>
          <w:rFonts w:ascii="Times New Roman" w:hAnsi="Times New Roman" w:eastAsia="Times New Roman" w:cs="Times New Roman"/>
          <w:noProof w:val="0"/>
          <w:color w:val="auto"/>
          <w:sz w:val="24"/>
          <w:szCs w:val="24"/>
          <w:lang w:val="en-US"/>
        </w:rPr>
        <w:t>States.</w:t>
      </w:r>
      <w:r w:rsidRPr="224DAA15" w:rsidR="224DAA15">
        <w:rPr>
          <w:rFonts w:ascii="Times New Roman" w:hAnsi="Times New Roman" w:eastAsia="Times New Roman" w:cs="Times New Roman"/>
          <w:noProof w:val="0"/>
          <w:color w:val="auto"/>
          <w:sz w:val="24"/>
          <w:szCs w:val="24"/>
          <w:lang w:val="en-US"/>
        </w:rPr>
        <w:t xml:space="preserve"> </w:t>
      </w:r>
      <w:r w:rsidRPr="224DAA15" w:rsidR="224DAA15">
        <w:rPr>
          <w:rFonts w:ascii="Times New Roman" w:hAnsi="Times New Roman" w:eastAsia="Times New Roman" w:cs="Times New Roman"/>
          <w:noProof w:val="0"/>
          <w:color w:val="auto"/>
          <w:sz w:val="24"/>
          <w:szCs w:val="24"/>
          <w:lang w:val="en-US"/>
        </w:rPr>
        <w:t>Today</w:t>
      </w:r>
      <w:r w:rsidRPr="224DAA15" w:rsidR="224DAA15">
        <w:rPr>
          <w:rFonts w:ascii="Times New Roman" w:hAnsi="Times New Roman" w:eastAsia="Times New Roman" w:cs="Times New Roman"/>
          <w:noProof w:val="0"/>
          <w:color w:val="auto"/>
          <w:sz w:val="24"/>
          <w:szCs w:val="24"/>
          <w:lang w:val="en-US"/>
        </w:rPr>
        <w:t>, Goodyear measures sales of more than $20 billion, although it took 53 years before the company reached the first billion-dollar-year milestone. And it all began in a converted strawboard factory.</w:t>
      </w:r>
    </w:p>
    <w:p w:rsidR="224DAA15" w:rsidP="224DAA15" w:rsidRDefault="224DAA15" w14:noSpellErr="1" w14:paraId="11C6F731" w14:textId="0B6D6E06">
      <w:pPr>
        <w:pStyle w:val="Normal"/>
        <w:spacing w:line="480" w:lineRule="auto"/>
        <w:ind w:firstLine="720"/>
        <w:rPr>
          <w:rFonts w:ascii="Times New Roman" w:hAnsi="Times New Roman" w:eastAsia="Times New Roman" w:cs="Times New Roman"/>
          <w:noProof w:val="0"/>
          <w:color w:val="auto"/>
          <w:sz w:val="24"/>
          <w:szCs w:val="24"/>
          <w:lang w:val="en-US"/>
        </w:rPr>
      </w:pPr>
    </w:p>
    <w:p w:rsidR="348B1937" w:rsidP="348B1937" w:rsidRDefault="348B1937" w14:paraId="331E3EC5" w14:textId="42332F55">
      <w:pPr>
        <w:pStyle w:val="Normal"/>
        <w:spacing w:line="480" w:lineRule="auto"/>
        <w:ind w:firstLine="720"/>
      </w:pPr>
      <w:r>
        <w:br/>
      </w:r>
    </w:p>
    <w:p w:rsidR="348B1937" w:rsidP="348B1937" w:rsidRDefault="348B1937" w14:paraId="4991BF1F" w14:textId="0EAB47B0">
      <w:pPr>
        <w:pStyle w:val="Normal"/>
        <w:spacing w:line="480" w:lineRule="auto"/>
        <w:ind w:firstLine="720"/>
      </w:pPr>
    </w:p>
    <w:p w:rsidR="348B1937" w:rsidP="348B1937" w:rsidRDefault="348B1937" w14:paraId="2C77336E" w14:textId="7F8D34E2">
      <w:pPr>
        <w:pStyle w:val="Normal"/>
        <w:spacing w:line="480" w:lineRule="auto"/>
        <w:ind w:firstLine="720"/>
      </w:pPr>
    </w:p>
    <w:p w:rsidR="348B1937" w:rsidP="348B1937" w:rsidRDefault="348B1937" w14:paraId="60DD0B40" w14:textId="22E6BC27">
      <w:pPr>
        <w:pStyle w:val="Normal"/>
        <w:spacing w:line="480" w:lineRule="auto"/>
        <w:ind w:firstLine="720"/>
      </w:pPr>
      <w:r>
        <w:drawing>
          <wp:inline wp14:editId="57A63D6F" wp14:anchorId="381B80D3">
            <wp:extent cx="2266950" cy="2019300"/>
            <wp:effectExtent l="0" t="0" r="0" b="0"/>
            <wp:docPr id="1158729013" name="picture" title=""/>
            <wp:cNvGraphicFramePr>
              <a:graphicFrameLocks noChangeAspect="1"/>
            </wp:cNvGraphicFramePr>
            <a:graphic>
              <a:graphicData uri="http://schemas.openxmlformats.org/drawingml/2006/picture">
                <pic:pic>
                  <pic:nvPicPr>
                    <pic:cNvPr id="0" name="picture"/>
                    <pic:cNvPicPr/>
                  </pic:nvPicPr>
                  <pic:blipFill>
                    <a:blip r:embed="R9292d39ea91a43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2019300"/>
                    </a:xfrm>
                    <a:prstGeom prst="rect">
                      <a:avLst/>
                    </a:prstGeom>
                  </pic:spPr>
                </pic:pic>
              </a:graphicData>
            </a:graphic>
          </wp:inline>
        </w:drawing>
      </w:r>
      <w:r>
        <w:drawing>
          <wp:inline wp14:editId="5A8AEFED" wp14:anchorId="1169173E">
            <wp:extent cx="4572000" cy="2286000"/>
            <wp:effectExtent l="0" t="0" r="0" b="0"/>
            <wp:docPr id="1522200199" name="picture" title=""/>
            <wp:cNvGraphicFramePr>
              <a:graphicFrameLocks noChangeAspect="1"/>
            </wp:cNvGraphicFramePr>
            <a:graphic>
              <a:graphicData uri="http://schemas.openxmlformats.org/drawingml/2006/picture">
                <pic:pic>
                  <pic:nvPicPr>
                    <pic:cNvPr id="0" name="picture"/>
                    <pic:cNvPicPr/>
                  </pic:nvPicPr>
                  <pic:blipFill>
                    <a:blip r:embed="R51811c6cbafa469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286000"/>
                    </a:xfrm>
                    <a:prstGeom prst="rect">
                      <a:avLst/>
                    </a:prstGeom>
                  </pic:spPr>
                </pic:pic>
              </a:graphicData>
            </a:graphic>
          </wp:inline>
        </w:drawing>
      </w:r>
      <w:r w:rsidRPr="224DAA15" w:rsidR="224DAA15">
        <w:rPr>
          <w:rFonts w:ascii="Calibri" w:hAnsi="Calibri" w:eastAsia="Calibri" w:cs="Calibri"/>
          <w:noProof w:val="0"/>
          <w:color w:val="435059"/>
          <w:sz w:val="30"/>
          <w:szCs w:val="30"/>
          <w:lang w:val="en-US"/>
        </w:rPr>
        <w:t xml:space="preserve"> </w:t>
      </w:r>
      <w:r>
        <w:drawing>
          <wp:inline wp14:editId="5EFAA110" wp14:anchorId="00BF613A">
            <wp:extent cx="4572000" cy="3048000"/>
            <wp:effectExtent l="0" t="0" r="0" b="0"/>
            <wp:docPr id="1136249269" name="picture" title=""/>
            <wp:cNvGraphicFramePr>
              <a:graphicFrameLocks noChangeAspect="1"/>
            </wp:cNvGraphicFramePr>
            <a:graphic>
              <a:graphicData uri="http://schemas.openxmlformats.org/drawingml/2006/picture">
                <pic:pic>
                  <pic:nvPicPr>
                    <pic:cNvPr id="0" name="picture"/>
                    <pic:cNvPicPr/>
                  </pic:nvPicPr>
                  <pic:blipFill>
                    <a:blip r:embed="R86aacc2de88e42a6">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r w:rsidRPr="224DAA15" w:rsidR="224DAA15">
        <w:rPr>
          <w:rFonts w:ascii="Calibri" w:hAnsi="Calibri" w:eastAsia="Calibri" w:cs="Calibri"/>
          <w:noProof w:val="0"/>
          <w:color w:val="435059"/>
          <w:sz w:val="30"/>
          <w:szCs w:val="30"/>
          <w:lang w:val="en-US"/>
        </w:rPr>
        <w:t xml:space="preserve">&lt;^ </w:t>
      </w:r>
      <w:proofErr w:type="spellStart"/>
      <w:r w:rsidRPr="224DAA15" w:rsidR="224DAA15">
        <w:rPr>
          <w:rFonts w:ascii="Calibri" w:hAnsi="Calibri" w:eastAsia="Calibri" w:cs="Calibri"/>
          <w:noProof w:val="0"/>
          <w:color w:val="435059"/>
          <w:sz w:val="30"/>
          <w:szCs w:val="30"/>
          <w:lang w:val="en-US"/>
        </w:rPr>
        <w:t>talk</w:t>
      </w:r>
      <w:r w:rsidRPr="224DAA15" w:rsidR="224DAA15">
        <w:rPr>
          <w:rFonts w:ascii="Calibri" w:hAnsi="Calibri" w:eastAsia="Calibri" w:cs="Calibri"/>
          <w:noProof w:val="0"/>
          <w:color w:val="435059"/>
          <w:sz w:val="30"/>
          <w:szCs w:val="30"/>
          <w:lang w:val="en-US"/>
        </w:rPr>
        <w:t>about</w:t>
      </w:r>
      <w:proofErr w:type="spellEnd"/>
      <w:r w:rsidRPr="224DAA15" w:rsidR="224DAA15">
        <w:rPr>
          <w:rFonts w:ascii="Calibri" w:hAnsi="Calibri" w:eastAsia="Calibri" w:cs="Calibri"/>
          <w:noProof w:val="0"/>
          <w:color w:val="435059"/>
          <w:sz w:val="30"/>
          <w:szCs w:val="30"/>
          <w:lang w:val="en-US"/>
        </w:rPr>
        <w:t xml:space="preserve"> this</w:t>
      </w:r>
      <w:r>
        <w:drawing>
          <wp:inline wp14:editId="444E8671" wp14:anchorId="0D54918D">
            <wp:extent cx="3429000" cy="2743200"/>
            <wp:effectExtent l="0" t="0" r="0" b="0"/>
            <wp:docPr id="661040846" name="picture" title=""/>
            <wp:cNvGraphicFramePr>
              <a:graphicFrameLocks noChangeAspect="1"/>
            </wp:cNvGraphicFramePr>
            <a:graphic>
              <a:graphicData uri="http://schemas.openxmlformats.org/drawingml/2006/picture">
                <pic:pic>
                  <pic:nvPicPr>
                    <pic:cNvPr id="0" name="picture"/>
                    <pic:cNvPicPr/>
                  </pic:nvPicPr>
                  <pic:blipFill>
                    <a:blip r:embed="R97788429d5a14ae6">
                      <a:extLst>
                        <a:ext xmlns:a="http://schemas.openxmlformats.org/drawingml/2006/main" uri="{28A0092B-C50C-407E-A947-70E740481C1C}">
                          <a14:useLocalDpi val="0"/>
                        </a:ext>
                      </a:extLst>
                    </a:blip>
                    <a:stretch>
                      <a:fillRect/>
                    </a:stretch>
                  </pic:blipFill>
                  <pic:spPr>
                    <a:xfrm>
                      <a:off x="0" y="0"/>
                      <a:ext cx="3429000" cy="2743200"/>
                    </a:xfrm>
                    <a:prstGeom prst="rect">
                      <a:avLst/>
                    </a:prstGeom>
                  </pic:spPr>
                </pic:pic>
              </a:graphicData>
            </a:graphic>
          </wp:inline>
        </w:drawing>
      </w:r>
      <w:r>
        <w:drawing>
          <wp:inline wp14:editId="2C2E07B7" wp14:anchorId="490BF202">
            <wp:extent cx="4572000" cy="3429000"/>
            <wp:effectExtent l="0" t="0" r="0" b="0"/>
            <wp:docPr id="1200489211" name="picture" title=""/>
            <wp:cNvGraphicFramePr>
              <a:graphicFrameLocks noChangeAspect="1"/>
            </wp:cNvGraphicFramePr>
            <a:graphic>
              <a:graphicData uri="http://schemas.openxmlformats.org/drawingml/2006/picture">
                <pic:pic>
                  <pic:nvPicPr>
                    <pic:cNvPr id="0" name="picture"/>
                    <pic:cNvPicPr/>
                  </pic:nvPicPr>
                  <pic:blipFill>
                    <a:blip r:embed="R60cfdd1bbdd14ec4">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69396F13" wp14:anchorId="2ED0E6AC">
            <wp:extent cx="4572000" cy="3429000"/>
            <wp:effectExtent l="0" t="0" r="0" b="0"/>
            <wp:docPr id="1184694892" name="picture" title=""/>
            <wp:cNvGraphicFramePr>
              <a:graphicFrameLocks noChangeAspect="1"/>
            </wp:cNvGraphicFramePr>
            <a:graphic>
              <a:graphicData uri="http://schemas.openxmlformats.org/drawingml/2006/picture">
                <pic:pic>
                  <pic:nvPicPr>
                    <pic:cNvPr id="0" name="picture"/>
                    <pic:cNvPicPr/>
                  </pic:nvPicPr>
                  <pic:blipFill>
                    <a:blip r:embed="Ra9aafcb648ea4c2c">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6368A3AF" wp14:anchorId="3DA79920">
            <wp:extent cx="4572000" cy="3429000"/>
            <wp:effectExtent l="0" t="0" r="0" b="0"/>
            <wp:docPr id="1994575670" name="picture" title=""/>
            <wp:cNvGraphicFramePr>
              <a:graphicFrameLocks noChangeAspect="1"/>
            </wp:cNvGraphicFramePr>
            <a:graphic>
              <a:graphicData uri="http://schemas.openxmlformats.org/drawingml/2006/picture">
                <pic:pic>
                  <pic:nvPicPr>
                    <pic:cNvPr id="0" name="picture"/>
                    <pic:cNvPicPr/>
                  </pic:nvPicPr>
                  <pic:blipFill>
                    <a:blip r:embed="R01a863c4e6cb499b">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mc="http://schemas.openxmlformats.org/markup-compatibility/2006" xmlns:w15="http://schemas.microsoft.com/office/word/2012/wordml" mc:Ignorable="w15">
  <w15:person w15:author="jhenell nina">
    <w15:presenceInfo w15:providerId="Windows Live" w15:userId="34d0f527141f3e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46FC6521"/>
  <w15:docId w15:val="{6074bb91-d7c1-4705-9d11-3fb395312d24}"/>
  <w:rsids>
    <w:rsidRoot w:val="3E4DB1BB"/>
    <w:rsid w:val="224DAA15"/>
    <w:rsid w:val="2C9F5F0A"/>
    <w:rsid w:val="348B1937"/>
    <w:rsid w:val="3E4DB1BB"/>
    <w:rsid w:val="41864E9C"/>
    <w:rsid w:val="46FC6521"/>
    <w:rsid w:val="47C4F934"/>
    <w:rsid w:val="659F134A"/>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ec2712405a254174" /><Relationship Type="http://schemas.openxmlformats.org/officeDocument/2006/relationships/image" Target="/media/image4.png" Id="R1dbaeb58ff344b51" /><Relationship Type="http://schemas.openxmlformats.org/officeDocument/2006/relationships/image" Target="/media/image5.png" Id="R9292d39ea91a4331" /><Relationship Type="http://schemas.openxmlformats.org/officeDocument/2006/relationships/image" Target="/media/image5.jpg" Id="R51811c6cbafa469b" /><Relationship Type="http://schemas.openxmlformats.org/officeDocument/2006/relationships/image" Target="/media/image6.jpg" Id="R86aacc2de88e42a6" /><Relationship Type="http://schemas.openxmlformats.org/officeDocument/2006/relationships/image" Target="/media/image7.jpg" Id="R97788429d5a14ae6" /><Relationship Type="http://schemas.openxmlformats.org/officeDocument/2006/relationships/image" Target="/media/image8.jpg" Id="R60cfdd1bbdd14ec4" /><Relationship Type="http://schemas.openxmlformats.org/officeDocument/2006/relationships/image" Target="/media/image9.jpg" Id="Ra9aafcb648ea4c2c" /><Relationship Type="http://schemas.openxmlformats.org/officeDocument/2006/relationships/image" Target="/media/imagea.jpg" Id="R01a863c4e6cb499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2018-03-02T05:04:00.2730193Z</dcterms:created>
  <dcterms:modified xsi:type="dcterms:W3CDTF">2018-03-16T14:46:11.8242573Z</dcterms:modified>
  <dc:creator>jhenell nina</dc:creator>
  <lastModifiedBy>jhenell nina</lastModifiedBy>
</coreProperties>
</file>