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TO:</w:t>
        <w:tab/>
        <w:tab/>
        <w:t xml:space="preserve">Neetu Sethi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FROM:</w:t>
        <w:tab/>
        <w:tab/>
        <w:t xml:space="preserve">James Mitchell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DATE:</w:t>
        <w:tab/>
        <w:tab/>
        <w:t xml:space="preserve">September 12, 2017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SUBJECT:</w:t>
        <w:tab/>
        <w:t xml:space="preserve">Summary of Article about Planning for IT Crash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color w:val="44444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This memo is a brief summary of the article by Amy Webb about preparing for an IT catastrophe, titled “Planning for That Inevitable Tech Disaster,” which appeared in </w:t>
      </w:r>
      <w:r w:rsidDel="00000000" w:rsidR="00000000" w:rsidRPr="00000000">
        <w:rPr>
          <w:i w:val="1"/>
          <w:color w:val="444444"/>
          <w:sz w:val="21"/>
          <w:szCs w:val="21"/>
          <w:rtl w:val="0"/>
        </w:rPr>
        <w:t xml:space="preserve">Inc.</w:t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, September 2017.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color w:val="44444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/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Amy describes how no one can rely on technology being fool proof, and she reinforces how successful entrepreneurs prepare to respond quickly and have the quickest turn around time to a functioning business.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/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This is important, because I’ve lost pages of writing and hours of recorded content by not backing up files.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/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Knowing my weaknesses in technology, and having a hard copy list of support members for those moments, definitely saves time and headache when emergencies happen.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/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In one sentence, state a third piece of evidence supporting that argument in your own words.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color w:val="444444"/>
          <w:sz w:val="21"/>
          <w:szCs w:val="21"/>
          <w:u w:val="none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Having a plan B prepared, in times of distress, promotes synergy within the team where there may be confusion and dissonance.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color w:val="44444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I suggest reading it, because there are more details in this article that make valid points we could use in our practice.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44444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