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EE47AE2" w:rsidRDefault="5EE47AE2" w14:paraId="46BA4F44" w14:textId="7897C7FA">
      <w:proofErr w:type="spellStart"/>
      <w:r w:rsidRPr="5EE47AE2" w:rsidR="5EE47AE2">
        <w:rPr>
          <w:rFonts w:ascii="Calibri" w:hAnsi="Calibri" w:eastAsia="Calibri" w:cs="Calibri"/>
          <w:noProof w:val="0"/>
          <w:sz w:val="22"/>
          <w:szCs w:val="22"/>
          <w:lang w:val="en-US"/>
        </w:rPr>
        <w:t>Jebunnaher</w:t>
      </w:r>
      <w:proofErr w:type="spellEnd"/>
      <w:r w:rsidRPr="5EE47AE2" w:rsidR="5EE47AE2">
        <w:rPr>
          <w:rFonts w:ascii="Calibri" w:hAnsi="Calibri" w:eastAsia="Calibri" w:cs="Calibri"/>
          <w:noProof w:val="0"/>
          <w:sz w:val="22"/>
          <w:szCs w:val="22"/>
          <w:lang w:val="en-US"/>
        </w:rPr>
        <w:t xml:space="preserve"> Chowdhury</w:t>
      </w:r>
      <w:r w:rsidRPr="5EE47AE2" w:rsidR="5EE47AE2">
        <w:rPr>
          <w:rFonts w:ascii="Calibri" w:hAnsi="Calibri" w:eastAsia="Calibri" w:cs="Calibri"/>
          <w:noProof w:val="0"/>
          <w:sz w:val="22"/>
          <w:szCs w:val="22"/>
          <w:lang w:val="en-US"/>
        </w:rPr>
        <w:t xml:space="preserve"> </w:t>
      </w:r>
    </w:p>
    <w:p w:rsidR="5EE47AE2" w:rsidRDefault="5EE47AE2" w14:noSpellErr="1" w14:paraId="3DA1CBCC" w14:textId="2A5419BC">
      <w:r w:rsidRPr="5EE47AE2" w:rsidR="5EE47AE2">
        <w:rPr>
          <w:rFonts w:ascii="Calibri" w:hAnsi="Calibri" w:eastAsia="Calibri" w:cs="Calibri"/>
          <w:noProof w:val="0"/>
          <w:sz w:val="22"/>
          <w:szCs w:val="22"/>
          <w:lang w:val="en-US"/>
        </w:rPr>
        <w:t>Section D202</w:t>
      </w:r>
    </w:p>
    <w:p w:rsidR="5EE47AE2" w:rsidRDefault="5EE47AE2" w14:noSpellErr="1" w14:paraId="09861EE0" w14:textId="62FFFCEA">
      <w:r w:rsidRPr="5EE47AE2" w:rsidR="5EE47AE2">
        <w:rPr>
          <w:rFonts w:ascii="Calibri" w:hAnsi="Calibri" w:eastAsia="Calibri" w:cs="Calibri"/>
          <w:noProof w:val="0"/>
          <w:sz w:val="22"/>
          <w:szCs w:val="22"/>
          <w:lang w:val="en-US"/>
        </w:rPr>
        <w:t>Greater NY Dental Meeting Assignment</w:t>
      </w:r>
    </w:p>
    <w:p w:rsidR="5EE47AE2" w:rsidRDefault="5EE47AE2" w14:noSpellErr="1" w14:paraId="118B72EC" w14:textId="37B59D3B">
      <w:r w:rsidRPr="5EE47AE2" w:rsidR="5EE47AE2">
        <w:rPr>
          <w:rFonts w:ascii="Calibri" w:hAnsi="Calibri" w:eastAsia="Calibri" w:cs="Calibri"/>
          <w:noProof w:val="0"/>
          <w:sz w:val="22"/>
          <w:szCs w:val="22"/>
          <w:lang w:val="en-US"/>
        </w:rPr>
        <w:t>Part 1:</w:t>
      </w:r>
    </w:p>
    <w:p w:rsidR="5EE47AE2" w:rsidRDefault="5EE47AE2" w14:noSpellErr="1" w14:paraId="14942EE3" w14:textId="7309AC9F">
      <w:r w:rsidRPr="5EE47AE2" w:rsidR="5EE47AE2">
        <w:rPr>
          <w:rFonts w:ascii="Calibri" w:hAnsi="Calibri" w:eastAsia="Calibri" w:cs="Calibri"/>
          <w:noProof w:val="0"/>
          <w:sz w:val="22"/>
          <w:szCs w:val="22"/>
          <w:lang w:val="en-US"/>
        </w:rPr>
        <w:t>For about seven years now, I have worked at a dental office and every year my boss has provided tickets for us to attend the Greater NY Dental Meeting. However, I have never attended until this year. Even though it was mandatory to go, it was such a great experience and I will definitely go more often. There was a vast amount of information presented that not only related to dentistry but dental hygiene as well. From local colleges, to international colleges, the topics discussed were ones I would have never related to dentistry. With all the posters being presented, there were so many which I felt were worthy of first prize, including the ones from City Tech.</w:t>
      </w:r>
      <w:r w:rsidRPr="5EE47AE2" w:rsidR="5EE47AE2">
        <w:rPr>
          <w:rFonts w:ascii="Calibri" w:hAnsi="Calibri" w:eastAsia="Calibri" w:cs="Calibri"/>
          <w:noProof w:val="0"/>
          <w:sz w:val="22"/>
          <w:szCs w:val="22"/>
          <w:lang w:val="en-US"/>
        </w:rPr>
        <w:t xml:space="preserve"> </w:t>
      </w:r>
    </w:p>
    <w:p w:rsidR="5EE47AE2" w:rsidRDefault="5EE47AE2" w14:paraId="2B891F18" w14:textId="200E9554">
      <w:r w:rsidRPr="5EE47AE2" w:rsidR="5EE47AE2">
        <w:rPr>
          <w:rFonts w:ascii="Calibri" w:hAnsi="Calibri" w:eastAsia="Calibri" w:cs="Calibri"/>
          <w:noProof w:val="0"/>
          <w:sz w:val="22"/>
          <w:szCs w:val="22"/>
          <w:lang w:val="en-US"/>
        </w:rPr>
        <w:t xml:space="preserve">Every poster deserves great acknowledgement, but the one poster in my opinion that deserved first prize was The Potential Use of Turmeric for the Prevention of Periodontal Diseases. This topic was discussed B. </w:t>
      </w:r>
      <w:proofErr w:type="spellStart"/>
      <w:r w:rsidRPr="5EE47AE2" w:rsidR="5EE47AE2">
        <w:rPr>
          <w:rFonts w:ascii="Calibri" w:hAnsi="Calibri" w:eastAsia="Calibri" w:cs="Calibri"/>
          <w:noProof w:val="0"/>
          <w:sz w:val="22"/>
          <w:szCs w:val="22"/>
          <w:lang w:val="en-US"/>
        </w:rPr>
        <w:t>Mashkulli</w:t>
      </w:r>
      <w:proofErr w:type="spellEnd"/>
      <w:r w:rsidRPr="5EE47AE2" w:rsidR="5EE47AE2">
        <w:rPr>
          <w:rFonts w:ascii="Calibri" w:hAnsi="Calibri" w:eastAsia="Calibri" w:cs="Calibri"/>
          <w:noProof w:val="0"/>
          <w:sz w:val="22"/>
          <w:szCs w:val="22"/>
          <w:lang w:val="en-US"/>
        </w:rPr>
        <w:t xml:space="preserve">, W. Rodriguez, and T. </w:t>
      </w:r>
      <w:proofErr w:type="spellStart"/>
      <w:r w:rsidRPr="5EE47AE2" w:rsidR="5EE47AE2">
        <w:rPr>
          <w:rFonts w:ascii="Calibri" w:hAnsi="Calibri" w:eastAsia="Calibri" w:cs="Calibri"/>
          <w:noProof w:val="0"/>
          <w:sz w:val="22"/>
          <w:szCs w:val="22"/>
          <w:lang w:val="en-US"/>
        </w:rPr>
        <w:t>Schedrina</w:t>
      </w:r>
      <w:proofErr w:type="spellEnd"/>
      <w:r w:rsidRPr="5EE47AE2" w:rsidR="5EE47AE2">
        <w:rPr>
          <w:rFonts w:ascii="Calibri" w:hAnsi="Calibri" w:eastAsia="Calibri" w:cs="Calibri"/>
          <w:noProof w:val="0"/>
          <w:sz w:val="22"/>
          <w:szCs w:val="22"/>
          <w:lang w:val="en-US"/>
        </w:rPr>
        <w:t>, who are seniors in our dental hygiene program. It was very well put together, presented thoroughly, and provided all information needed to ensure their conclusion was accurate. The poster itself was appealing. The introduction, definition, research, conclusion, and bibliography were all organized and there were pictures as well. Once I saw the pictures of the turmeric, it caught my eye because in my culture we use turmeric for cooking and dye purposes, so seeing it can help dentally was intriguing. Generally speaking, if the posters did not include pictures, they would not have caught my attention as fast because I am a very visual person. Having held my attention, I approached the students for more information.</w:t>
      </w:r>
      <w:r w:rsidRPr="5EE47AE2" w:rsidR="5EE47AE2">
        <w:rPr>
          <w:rFonts w:ascii="Calibri" w:hAnsi="Calibri" w:eastAsia="Calibri" w:cs="Calibri"/>
          <w:noProof w:val="0"/>
          <w:sz w:val="22"/>
          <w:szCs w:val="22"/>
          <w:lang w:val="en-US"/>
        </w:rPr>
        <w:t xml:space="preserve"> </w:t>
      </w:r>
    </w:p>
    <w:p w:rsidR="5EE47AE2" w:rsidRDefault="5EE47AE2" w14:noSpellErr="1" w14:paraId="272198E3" w14:textId="55853188">
      <w:r w:rsidRPr="5EE47AE2" w:rsidR="5EE47AE2">
        <w:rPr>
          <w:rFonts w:ascii="Calibri" w:hAnsi="Calibri" w:eastAsia="Calibri" w:cs="Calibri"/>
          <w:noProof w:val="0"/>
          <w:sz w:val="22"/>
          <w:szCs w:val="22"/>
          <w:lang w:val="en-US"/>
        </w:rPr>
        <w:t>The information these students discussed with me, taught me turmeric had more benefits than thought. Once I approached them, they were all very welcoming and asked if they can provide me with information on their topic. They began with explaining what the poster was about and what they were researching about. Each of them took turns discussing the various aspects of the topic. What turmeric is, what periodontal disease is, how both relate, the research they did, and the conclusion was all presented on the poster but through their communication, our understanding was more in depth now. Any questions people had they answered thoroughly and did not have to turn to the poster for information, which shows they were very knowledgeable on their research. Visually, the poster caught my attention, but the presenters and the information kept my interest in the topic.</w:t>
      </w:r>
      <w:r w:rsidRPr="5EE47AE2" w:rsidR="5EE47AE2">
        <w:rPr>
          <w:rFonts w:ascii="Calibri" w:hAnsi="Calibri" w:eastAsia="Calibri" w:cs="Calibri"/>
          <w:noProof w:val="0"/>
          <w:sz w:val="22"/>
          <w:szCs w:val="22"/>
          <w:lang w:val="en-US"/>
        </w:rPr>
        <w:t xml:space="preserve"> </w:t>
      </w:r>
    </w:p>
    <w:p w:rsidR="5EE47AE2" w:rsidRDefault="5EE47AE2" w14:paraId="49A497F6" w14:textId="582249E5">
      <w:r w:rsidRPr="5EE47AE2" w:rsidR="5EE47AE2">
        <w:rPr>
          <w:rFonts w:ascii="Calibri" w:hAnsi="Calibri" w:eastAsia="Calibri" w:cs="Calibri"/>
          <w:noProof w:val="0"/>
          <w:sz w:val="22"/>
          <w:szCs w:val="22"/>
          <w:lang w:val="en-US"/>
        </w:rPr>
        <w:t>Being Bengali, I grew up eating food that was made with turmeric and to me it was just a form of seasoning for food. Finding out something I believed to be just a seasoning can help dentally, actually surprised me. An aspect of my culture relating to the profession I was studying made was very interesting and made me want to know more about it. The first part of the poster presented information on what turmeric is. Just as in my country, the students defined it as a bright yellow powder that’s used for flavoring and has been used for centuries for medicinal purposes (</w:t>
      </w:r>
      <w:proofErr w:type="spellStart"/>
      <w:r w:rsidRPr="5EE47AE2" w:rsidR="5EE47AE2">
        <w:rPr>
          <w:rFonts w:ascii="Calibri" w:hAnsi="Calibri" w:eastAsia="Calibri" w:cs="Calibri"/>
          <w:noProof w:val="0"/>
          <w:sz w:val="22"/>
          <w:szCs w:val="22"/>
          <w:lang w:val="en-US"/>
        </w:rPr>
        <w:t>Mashkulli</w:t>
      </w:r>
      <w:proofErr w:type="spellEnd"/>
      <w:r w:rsidRPr="5EE47AE2" w:rsidR="5EE47AE2">
        <w:rPr>
          <w:rFonts w:ascii="Calibri" w:hAnsi="Calibri" w:eastAsia="Calibri" w:cs="Calibri"/>
          <w:noProof w:val="0"/>
          <w:sz w:val="22"/>
          <w:szCs w:val="22"/>
          <w:lang w:val="en-US"/>
        </w:rPr>
        <w:t xml:space="preserve">, Rodriguez, </w:t>
      </w:r>
      <w:proofErr w:type="spellStart"/>
      <w:r w:rsidRPr="5EE47AE2" w:rsidR="5EE47AE2">
        <w:rPr>
          <w:rFonts w:ascii="Calibri" w:hAnsi="Calibri" w:eastAsia="Calibri" w:cs="Calibri"/>
          <w:noProof w:val="0"/>
          <w:sz w:val="22"/>
          <w:szCs w:val="22"/>
          <w:lang w:val="en-US"/>
        </w:rPr>
        <w:t>Schedrina</w:t>
      </w:r>
      <w:proofErr w:type="spellEnd"/>
      <w:r w:rsidRPr="5EE47AE2" w:rsidR="5EE47AE2">
        <w:rPr>
          <w:rFonts w:ascii="Calibri" w:hAnsi="Calibri" w:eastAsia="Calibri" w:cs="Calibri"/>
          <w:noProof w:val="0"/>
          <w:sz w:val="22"/>
          <w:szCs w:val="22"/>
          <w:lang w:val="en-US"/>
        </w:rPr>
        <w:t>). In addition to that, it aids in preventing heart disease and reduction of joint inflammation. For the project, the students were investigating using turmeric to possibly prevent periodontal disease. Next, they defined periodontal disease, which begins as gingivitis. Having bad oral hygiene leads to gingival inflammation and causes bleeding. This leads to periodontal disease, which is the main cause of tooth loss. Through their research, they wanted to present that using turmeric dentally along with professional treatment can prevent the disease.</w:t>
      </w:r>
      <w:r w:rsidRPr="5EE47AE2" w:rsidR="5EE47AE2">
        <w:rPr>
          <w:rFonts w:ascii="Calibri" w:hAnsi="Calibri" w:eastAsia="Calibri" w:cs="Calibri"/>
          <w:noProof w:val="0"/>
          <w:sz w:val="22"/>
          <w:szCs w:val="22"/>
          <w:lang w:val="en-US"/>
        </w:rPr>
        <w:t xml:space="preserve"> </w:t>
      </w:r>
    </w:p>
    <w:p w:rsidR="5EE47AE2" w:rsidRDefault="5EE47AE2" w14:paraId="7CE976FE" w14:textId="08C2EBAC">
      <w:r w:rsidRPr="5EE47AE2" w:rsidR="5EE47AE2">
        <w:rPr>
          <w:rFonts w:ascii="Calibri" w:hAnsi="Calibri" w:eastAsia="Calibri" w:cs="Calibri"/>
          <w:noProof w:val="0"/>
          <w:sz w:val="22"/>
          <w:szCs w:val="22"/>
          <w:lang w:val="en-US"/>
        </w:rPr>
        <w:t>After providing definitions, the poster presented the 'potential use of turmeric in dentistry' (</w:t>
      </w:r>
      <w:proofErr w:type="spellStart"/>
      <w:r w:rsidRPr="5EE47AE2" w:rsidR="5EE47AE2">
        <w:rPr>
          <w:rFonts w:ascii="Calibri" w:hAnsi="Calibri" w:eastAsia="Calibri" w:cs="Calibri"/>
          <w:noProof w:val="0"/>
          <w:sz w:val="22"/>
          <w:szCs w:val="22"/>
          <w:lang w:val="en-US"/>
        </w:rPr>
        <w:t>Mashkulli</w:t>
      </w:r>
      <w:proofErr w:type="spellEnd"/>
      <w:r w:rsidRPr="5EE47AE2" w:rsidR="5EE47AE2">
        <w:rPr>
          <w:rFonts w:ascii="Calibri" w:hAnsi="Calibri" w:eastAsia="Calibri" w:cs="Calibri"/>
          <w:noProof w:val="0"/>
          <w:sz w:val="22"/>
          <w:szCs w:val="22"/>
          <w:lang w:val="en-US"/>
        </w:rPr>
        <w:t xml:space="preserve">, Rodriguez, </w:t>
      </w:r>
      <w:proofErr w:type="spellStart"/>
      <w:r w:rsidRPr="5EE47AE2" w:rsidR="5EE47AE2">
        <w:rPr>
          <w:rFonts w:ascii="Calibri" w:hAnsi="Calibri" w:eastAsia="Calibri" w:cs="Calibri"/>
          <w:noProof w:val="0"/>
          <w:sz w:val="22"/>
          <w:szCs w:val="22"/>
          <w:lang w:val="en-US"/>
        </w:rPr>
        <w:t>Schedrina</w:t>
      </w:r>
      <w:proofErr w:type="spellEnd"/>
      <w:r w:rsidRPr="5EE47AE2" w:rsidR="5EE47AE2">
        <w:rPr>
          <w:rFonts w:ascii="Calibri" w:hAnsi="Calibri" w:eastAsia="Calibri" w:cs="Calibri"/>
          <w:noProof w:val="0"/>
          <w:sz w:val="22"/>
          <w:szCs w:val="22"/>
          <w:lang w:val="en-US"/>
        </w:rPr>
        <w:t>). Here the students’ research was presented. They found studies that resulted in the use of turmeric being free of negative side effects, such as staining, as compared to traditional mouthwash, and it reduced destructive factors of inflammation, such as with periodontal inflammation. Finally, from these they were able to conclude that not only does using turmeric dentally help prevent inflammation, as with periodontal disease, but there should be further research done on this topic so we as a public can begin to use it to aid in our oral hygiene care.</w:t>
      </w:r>
      <w:r w:rsidRPr="5EE47AE2" w:rsidR="5EE47AE2">
        <w:rPr>
          <w:rFonts w:ascii="Calibri" w:hAnsi="Calibri" w:eastAsia="Calibri" w:cs="Calibri"/>
          <w:noProof w:val="0"/>
          <w:sz w:val="22"/>
          <w:szCs w:val="22"/>
          <w:lang w:val="en-US"/>
        </w:rPr>
        <w:t xml:space="preserve"> </w:t>
      </w:r>
    </w:p>
    <w:p w:rsidR="5EE47AE2" w:rsidRDefault="5EE47AE2" w14:noSpellErr="1" w14:paraId="44A5E2A5" w14:textId="0189CA14">
      <w:r w:rsidRPr="5EE47AE2" w:rsidR="5EE47AE2">
        <w:rPr>
          <w:rFonts w:ascii="Calibri" w:hAnsi="Calibri" w:eastAsia="Calibri" w:cs="Calibri"/>
          <w:noProof w:val="0"/>
          <w:sz w:val="22"/>
          <w:szCs w:val="22"/>
          <w:lang w:val="en-US"/>
        </w:rPr>
        <w:t xml:space="preserve">Although, </w:t>
      </w:r>
      <w:proofErr w:type="gramStart"/>
      <w:r w:rsidRPr="5EE47AE2" w:rsidR="5EE47AE2">
        <w:rPr>
          <w:rFonts w:ascii="Calibri" w:hAnsi="Calibri" w:eastAsia="Calibri" w:cs="Calibri"/>
          <w:noProof w:val="0"/>
          <w:sz w:val="22"/>
          <w:szCs w:val="22"/>
          <w:lang w:val="en-US"/>
        </w:rPr>
        <w:t>originally</w:t>
      </w:r>
      <w:proofErr w:type="gramEnd"/>
      <w:r w:rsidRPr="5EE47AE2" w:rsidR="5EE47AE2">
        <w:rPr>
          <w:rFonts w:ascii="Calibri" w:hAnsi="Calibri" w:eastAsia="Calibri" w:cs="Calibri"/>
          <w:noProof w:val="0"/>
          <w:sz w:val="22"/>
          <w:szCs w:val="22"/>
          <w:lang w:val="en-US"/>
        </w:rPr>
        <w:t xml:space="preserve"> I thought turmeric was just a sort of spice, through the poster I now learned it was much more. Turmeric was used to treat wounds, infections and colds, and now it is being known to have anti-inflammatory properties. Thus, turmeric can help dentally through this property. Periodontal disease begins with gingivitis, which leads to inflammation of the gingiva, which begins to bleed. The turmeric has anti-inflammation properties and if used during regular oral hygiene care can help prevent gingival inflammation. With proper oral care, the help of a professional, and the turmeric, periodontal disease can be prevented thus improving the oral hygiene for all. These students have taken something from the kitchen and related it to having a positive effect dentally. Periodontal disease causes loss of teeth in many people and the main goal is to prevent this through maintaining a healthy oral cavity, so through using turmeric it can help. The Potential use of Turmeric for the Prevention of Periodontal Disease was worthy of first prize.</w:t>
      </w:r>
      <w:r w:rsidRPr="5EE47AE2" w:rsidR="5EE47AE2">
        <w:rPr>
          <w:rFonts w:ascii="Calibri" w:hAnsi="Calibri" w:eastAsia="Calibri" w:cs="Calibri"/>
          <w:noProof w:val="0"/>
          <w:sz w:val="22"/>
          <w:szCs w:val="22"/>
          <w:lang w:val="en-US"/>
        </w:rPr>
        <w:t xml:space="preserve"> </w:t>
      </w:r>
    </w:p>
    <w:p w:rsidR="5EE47AE2" w:rsidRDefault="5EE47AE2" w14:paraId="7F8020DA" w14:textId="45EA8C0E">
      <w:r>
        <w:br/>
      </w:r>
    </w:p>
    <w:p w:rsidR="5EE47AE2" w:rsidRDefault="5EE47AE2" w14:paraId="5D4F13B9" w14:textId="1DCD3498">
      <w:r>
        <w:br/>
      </w:r>
    </w:p>
    <w:p w:rsidR="5EE47AE2" w:rsidRDefault="5EE47AE2" w14:paraId="78566465" w14:textId="6A317845">
      <w:r>
        <w:br/>
      </w:r>
    </w:p>
    <w:p w:rsidR="5EE47AE2" w:rsidRDefault="5EE47AE2" w14:paraId="2B510D23" w14:textId="162F07D9">
      <w:r>
        <w:br/>
      </w:r>
    </w:p>
    <w:p w:rsidR="5EE47AE2" w:rsidRDefault="5EE47AE2" w14:paraId="583CE2CC" w14:textId="0B5C6D84">
      <w:r>
        <w:br/>
      </w:r>
    </w:p>
    <w:p w:rsidR="5EE47AE2" w:rsidRDefault="5EE47AE2" w14:paraId="062674E6" w14:textId="6E5B8D85">
      <w:r>
        <w:br/>
      </w:r>
    </w:p>
    <w:p w:rsidR="5EE47AE2" w:rsidRDefault="5EE47AE2" w14:paraId="355C5B12" w14:textId="0103AF57">
      <w:r>
        <w:br/>
      </w:r>
    </w:p>
    <w:p w:rsidR="5EE47AE2" w:rsidRDefault="5EE47AE2" w14:paraId="187EF455" w14:textId="2B0D52AA">
      <w:r>
        <w:br/>
      </w:r>
    </w:p>
    <w:p w:rsidR="5EE47AE2" w:rsidRDefault="5EE47AE2" w14:paraId="54EF1818" w14:textId="0417A4CC">
      <w:r>
        <w:br/>
      </w:r>
    </w:p>
    <w:p w:rsidR="5EE47AE2" w:rsidRDefault="5EE47AE2" w14:paraId="6A71FDF4" w14:textId="7651600E">
      <w:r>
        <w:br/>
      </w:r>
      <w:proofErr w:type="spellStart"/>
      <w:r w:rsidRPr="5EE47AE2" w:rsidR="5EE47AE2">
        <w:rPr>
          <w:rFonts w:ascii="Calibri" w:hAnsi="Calibri" w:eastAsia="Calibri" w:cs="Calibri"/>
          <w:noProof w:val="0"/>
          <w:sz w:val="22"/>
          <w:szCs w:val="22"/>
          <w:lang w:val="en-US"/>
        </w:rPr>
        <w:t>Jebunnaher</w:t>
      </w:r>
      <w:proofErr w:type="spellEnd"/>
      <w:r w:rsidRPr="5EE47AE2" w:rsidR="5EE47AE2">
        <w:rPr>
          <w:rFonts w:ascii="Calibri" w:hAnsi="Calibri" w:eastAsia="Calibri" w:cs="Calibri"/>
          <w:noProof w:val="0"/>
          <w:sz w:val="22"/>
          <w:szCs w:val="22"/>
          <w:lang w:val="en-US"/>
        </w:rPr>
        <w:t xml:space="preserve"> Chowdhury</w:t>
      </w:r>
      <w:r w:rsidRPr="5EE47AE2" w:rsidR="5EE47AE2">
        <w:rPr>
          <w:rFonts w:ascii="Calibri" w:hAnsi="Calibri" w:eastAsia="Calibri" w:cs="Calibri"/>
          <w:noProof w:val="0"/>
          <w:sz w:val="22"/>
          <w:szCs w:val="22"/>
          <w:lang w:val="en-US"/>
        </w:rPr>
        <w:t xml:space="preserve"> </w:t>
      </w:r>
    </w:p>
    <w:p w:rsidR="5EE47AE2" w:rsidRDefault="5EE47AE2" w14:noSpellErr="1" w14:paraId="7C9A344B" w14:textId="62ABE01F">
      <w:r w:rsidRPr="5EE47AE2" w:rsidR="5EE47AE2">
        <w:rPr>
          <w:rFonts w:ascii="Calibri" w:hAnsi="Calibri" w:eastAsia="Calibri" w:cs="Calibri"/>
          <w:noProof w:val="0"/>
          <w:sz w:val="22"/>
          <w:szCs w:val="22"/>
          <w:lang w:val="en-US"/>
        </w:rPr>
        <w:t>Section D202</w:t>
      </w:r>
    </w:p>
    <w:p w:rsidR="5EE47AE2" w:rsidRDefault="5EE47AE2" w14:noSpellErr="1" w14:paraId="68CE8961" w14:textId="2599A467">
      <w:r w:rsidRPr="5EE47AE2" w:rsidR="5EE47AE2">
        <w:rPr>
          <w:rFonts w:ascii="Calibri" w:hAnsi="Calibri" w:eastAsia="Calibri" w:cs="Calibri"/>
          <w:noProof w:val="0"/>
          <w:sz w:val="22"/>
          <w:szCs w:val="22"/>
          <w:lang w:val="en-US"/>
        </w:rPr>
        <w:t>GNYDM</w:t>
      </w:r>
      <w:r w:rsidRPr="5EE47AE2" w:rsidR="5EE47AE2">
        <w:rPr>
          <w:rFonts w:ascii="Calibri" w:hAnsi="Calibri" w:eastAsia="Calibri" w:cs="Calibri"/>
          <w:noProof w:val="0"/>
          <w:sz w:val="22"/>
          <w:szCs w:val="22"/>
          <w:lang w:val="en-US"/>
        </w:rPr>
        <w:t xml:space="preserve"> </w:t>
      </w:r>
    </w:p>
    <w:p w:rsidR="5EE47AE2" w:rsidRDefault="5EE47AE2" w14:noSpellErr="1" w14:paraId="4246CFAF" w14:textId="38095519">
      <w:r w:rsidRPr="5EE47AE2" w:rsidR="5EE47AE2">
        <w:rPr>
          <w:rFonts w:ascii="Calibri" w:hAnsi="Calibri" w:eastAsia="Calibri" w:cs="Calibri"/>
          <w:noProof w:val="0"/>
          <w:sz w:val="22"/>
          <w:szCs w:val="22"/>
          <w:lang w:val="en-US"/>
        </w:rPr>
        <w:t>Part 2: Reference</w:t>
      </w:r>
      <w:r w:rsidRPr="5EE47AE2" w:rsidR="5EE47AE2">
        <w:rPr>
          <w:rFonts w:ascii="Calibri" w:hAnsi="Calibri" w:eastAsia="Calibri" w:cs="Calibri"/>
          <w:noProof w:val="0"/>
          <w:sz w:val="22"/>
          <w:szCs w:val="22"/>
          <w:lang w:val="en-US"/>
        </w:rPr>
        <w:t xml:space="preserve"> </w:t>
      </w:r>
    </w:p>
    <w:p w:rsidR="5EE47AE2" w:rsidRDefault="5EE47AE2" w14:paraId="41A53606" w14:textId="075BB531">
      <w:r>
        <w:br/>
      </w:r>
    </w:p>
    <w:p w:rsidR="5EE47AE2" w:rsidP="5EE47AE2" w:rsidRDefault="5EE47AE2" w14:paraId="0DB81AB2" w14:textId="58806913">
      <w:pPr>
        <w:pStyle w:val="ListParagraph"/>
        <w:numPr>
          <w:ilvl w:val="0"/>
          <w:numId w:val="1"/>
        </w:numPr>
        <w:rPr>
          <w:sz w:val="22"/>
          <w:szCs w:val="22"/>
        </w:rPr>
      </w:pPr>
      <w:r w:rsidRPr="5EE47AE2" w:rsidR="5EE47AE2">
        <w:rPr>
          <w:rFonts w:ascii="Calibri" w:hAnsi="Calibri" w:eastAsia="Calibri" w:cs="Calibri"/>
          <w:noProof w:val="0"/>
          <w:sz w:val="22"/>
          <w:szCs w:val="22"/>
          <w:lang w:val="en-US"/>
        </w:rPr>
        <w:t xml:space="preserve">Aggarwal, &amp; </w:t>
      </w:r>
      <w:proofErr w:type="spellStart"/>
      <w:r w:rsidRPr="5EE47AE2" w:rsidR="5EE47AE2">
        <w:rPr>
          <w:rFonts w:ascii="Calibri" w:hAnsi="Calibri" w:eastAsia="Calibri" w:cs="Calibri"/>
          <w:noProof w:val="0"/>
          <w:sz w:val="22"/>
          <w:szCs w:val="22"/>
          <w:lang w:val="en-US"/>
        </w:rPr>
        <w:t>Harikumar</w:t>
      </w:r>
      <w:proofErr w:type="spellEnd"/>
      <w:r w:rsidRPr="5EE47AE2" w:rsidR="5EE47AE2">
        <w:rPr>
          <w:rFonts w:ascii="Calibri" w:hAnsi="Calibri" w:eastAsia="Calibri" w:cs="Calibri"/>
          <w:noProof w:val="0"/>
          <w:sz w:val="22"/>
          <w:szCs w:val="22"/>
          <w:lang w:val="en-US"/>
        </w:rPr>
        <w:t xml:space="preserve">. (2009). Potential therapeutic effects of curcumin, the anti-inflammatory agent, against neurodegenerative, cardiovascular, pulmonary, metabolic, autoimmune and neoplastic diseases. </w:t>
      </w:r>
      <w:r w:rsidRPr="5EE47AE2" w:rsidR="5EE47AE2">
        <w:rPr>
          <w:rFonts w:ascii="Calibri" w:hAnsi="Calibri" w:eastAsia="Calibri" w:cs="Calibri"/>
          <w:i w:val="1"/>
          <w:iCs w:val="1"/>
          <w:noProof w:val="0"/>
          <w:sz w:val="22"/>
          <w:szCs w:val="22"/>
          <w:lang w:val="en-US"/>
        </w:rPr>
        <w:t>International Journal of Biochemistry and Cell Biology,</w:t>
      </w:r>
      <w:r w:rsidRPr="5EE47AE2" w:rsidR="5EE47AE2">
        <w:rPr>
          <w:rFonts w:ascii="Calibri" w:hAnsi="Calibri" w:eastAsia="Calibri" w:cs="Calibri"/>
          <w:noProof w:val="0"/>
          <w:sz w:val="22"/>
          <w:szCs w:val="22"/>
          <w:lang w:val="en-US"/>
        </w:rPr>
        <w:t xml:space="preserve"> </w:t>
      </w:r>
      <w:r w:rsidRPr="5EE47AE2" w:rsidR="5EE47AE2">
        <w:rPr>
          <w:rFonts w:ascii="Calibri" w:hAnsi="Calibri" w:eastAsia="Calibri" w:cs="Calibri"/>
          <w:i w:val="1"/>
          <w:iCs w:val="1"/>
          <w:noProof w:val="0"/>
          <w:sz w:val="22"/>
          <w:szCs w:val="22"/>
          <w:lang w:val="en-US"/>
        </w:rPr>
        <w:t>41</w:t>
      </w:r>
      <w:r w:rsidRPr="5EE47AE2" w:rsidR="5EE47AE2">
        <w:rPr>
          <w:rFonts w:ascii="Calibri" w:hAnsi="Calibri" w:eastAsia="Calibri" w:cs="Calibri"/>
          <w:noProof w:val="0"/>
          <w:sz w:val="22"/>
          <w:szCs w:val="22"/>
          <w:lang w:val="en-US"/>
        </w:rPr>
        <w:t>(1), 40-59.</w:t>
      </w:r>
      <w:r w:rsidRPr="5EE47AE2" w:rsidR="5EE47AE2">
        <w:rPr>
          <w:rFonts w:ascii="Calibri" w:hAnsi="Calibri" w:eastAsia="Calibri" w:cs="Calibri"/>
          <w:noProof w:val="0"/>
          <w:sz w:val="22"/>
          <w:szCs w:val="22"/>
          <w:lang w:val="en-US"/>
        </w:rPr>
        <w:t xml:space="preserve"> </w:t>
      </w:r>
      <w:hyperlink r:id="Rbe9c3af4ad1740d5">
        <w:r w:rsidRPr="5EE47AE2" w:rsidR="5EE47AE2">
          <w:rPr>
            <w:rStyle w:val="Hyperlink"/>
            <w:rFonts w:ascii="Calibri" w:hAnsi="Calibri" w:eastAsia="Calibri" w:cs="Calibri"/>
            <w:noProof w:val="0"/>
            <w:sz w:val="22"/>
            <w:szCs w:val="22"/>
            <w:lang w:val="en-US"/>
          </w:rPr>
          <w:t>https://doi.org/10.1016/j.biocel.2008.06.010</w:t>
        </w:r>
      </w:hyperlink>
    </w:p>
    <w:p w:rsidR="5EE47AE2" w:rsidRDefault="5EE47AE2" w14:paraId="0E7E7607" w14:textId="37240DF9">
      <w:r>
        <w:br/>
      </w:r>
    </w:p>
    <w:p w:rsidR="5EE47AE2" w:rsidP="5EE47AE2" w:rsidRDefault="5EE47AE2" w14:noSpellErr="1" w14:paraId="19098758" w14:textId="1ADC1CDC">
      <w:pPr>
        <w:pStyle w:val="ListParagraph"/>
        <w:numPr>
          <w:ilvl w:val="0"/>
          <w:numId w:val="1"/>
        </w:numPr>
        <w:rPr>
          <w:sz w:val="22"/>
          <w:szCs w:val="22"/>
        </w:rPr>
      </w:pPr>
      <w:r w:rsidRPr="5EE47AE2" w:rsidR="5EE47AE2">
        <w:rPr>
          <w:rFonts w:ascii="Calibri" w:hAnsi="Calibri" w:eastAsia="Calibri" w:cs="Calibri"/>
          <w:noProof w:val="0"/>
          <w:sz w:val="22"/>
          <w:szCs w:val="22"/>
          <w:lang w:val="en-US"/>
        </w:rPr>
        <w:t xml:space="preserve">Behal, R., Gilda, S., &amp; Mali, A. (2012). Comparative evaluation of 0.1% turmeric mouthwash with 0.2% chlorhexidine gluconate in prevention of plaque and gingivitis: A clinical and microbiological study. </w:t>
      </w:r>
      <w:r w:rsidRPr="5EE47AE2" w:rsidR="5EE47AE2">
        <w:rPr>
          <w:rFonts w:ascii="Calibri" w:hAnsi="Calibri" w:eastAsia="Calibri" w:cs="Calibri"/>
          <w:i w:val="1"/>
          <w:iCs w:val="1"/>
          <w:noProof w:val="0"/>
          <w:sz w:val="22"/>
          <w:szCs w:val="22"/>
          <w:lang w:val="en-US"/>
        </w:rPr>
        <w:t>Journal of Indian Society of Periodontology,</w:t>
      </w:r>
      <w:r w:rsidRPr="5EE47AE2" w:rsidR="5EE47AE2">
        <w:rPr>
          <w:rFonts w:ascii="Calibri" w:hAnsi="Calibri" w:eastAsia="Calibri" w:cs="Calibri"/>
          <w:noProof w:val="0"/>
          <w:sz w:val="22"/>
          <w:szCs w:val="22"/>
          <w:lang w:val="en-US"/>
        </w:rPr>
        <w:t xml:space="preserve"> </w:t>
      </w:r>
      <w:r w:rsidRPr="5EE47AE2" w:rsidR="5EE47AE2">
        <w:rPr>
          <w:rFonts w:ascii="Calibri" w:hAnsi="Calibri" w:eastAsia="Calibri" w:cs="Calibri"/>
          <w:i w:val="1"/>
          <w:iCs w:val="1"/>
          <w:noProof w:val="0"/>
          <w:sz w:val="22"/>
          <w:szCs w:val="22"/>
          <w:lang w:val="en-US"/>
        </w:rPr>
        <w:t>16</w:t>
      </w:r>
      <w:r w:rsidRPr="5EE47AE2" w:rsidR="5EE47AE2">
        <w:rPr>
          <w:rFonts w:ascii="Calibri" w:hAnsi="Calibri" w:eastAsia="Calibri" w:cs="Calibri"/>
          <w:noProof w:val="0"/>
          <w:sz w:val="22"/>
          <w:szCs w:val="22"/>
          <w:lang w:val="en-US"/>
        </w:rPr>
        <w:t>(3), 386-391.</w:t>
      </w:r>
      <w:r w:rsidRPr="5EE47AE2" w:rsidR="5EE47AE2">
        <w:rPr>
          <w:rFonts w:ascii="Calibri" w:hAnsi="Calibri" w:eastAsia="Calibri" w:cs="Calibri"/>
          <w:noProof w:val="0"/>
          <w:sz w:val="22"/>
          <w:szCs w:val="22"/>
          <w:lang w:val="en-US"/>
        </w:rPr>
        <w:t xml:space="preserve"> </w:t>
      </w:r>
      <w:hyperlink r:id="R166c13672f104ae1">
        <w:r w:rsidRPr="5EE47AE2" w:rsidR="5EE47AE2">
          <w:rPr>
            <w:rStyle w:val="Hyperlink"/>
            <w:rFonts w:ascii="Calibri" w:hAnsi="Calibri" w:eastAsia="Calibri" w:cs="Calibri"/>
            <w:noProof w:val="0"/>
            <w:sz w:val="22"/>
            <w:szCs w:val="22"/>
            <w:lang w:val="en-US"/>
          </w:rPr>
          <w:t>http://www.jisponline.com/text.asp?2012/16/3/386/100917</w:t>
        </w:r>
      </w:hyperlink>
    </w:p>
    <w:p w:rsidR="5EE47AE2" w:rsidRDefault="5EE47AE2" w14:paraId="508E351B" w14:textId="6A8AE1BE">
      <w:r>
        <w:br/>
      </w:r>
    </w:p>
    <w:p w:rsidR="5EE47AE2" w:rsidP="5EE47AE2" w:rsidRDefault="5EE47AE2" w14:paraId="503862E1" w14:textId="3C384E33">
      <w:pPr>
        <w:pStyle w:val="ListParagraph"/>
        <w:numPr>
          <w:ilvl w:val="0"/>
          <w:numId w:val="1"/>
        </w:numPr>
        <w:rPr>
          <w:sz w:val="22"/>
          <w:szCs w:val="22"/>
        </w:rPr>
      </w:pPr>
      <w:proofErr w:type="spellStart"/>
      <w:r w:rsidRPr="5EE47AE2" w:rsidR="5EE47AE2">
        <w:rPr>
          <w:rFonts w:ascii="Calibri" w:hAnsi="Calibri" w:eastAsia="Calibri" w:cs="Calibri"/>
          <w:noProof w:val="0"/>
          <w:sz w:val="22"/>
          <w:szCs w:val="22"/>
          <w:lang w:val="en-US"/>
        </w:rPr>
        <w:t>Jurenka</w:t>
      </w:r>
      <w:proofErr w:type="spellEnd"/>
      <w:r w:rsidRPr="5EE47AE2" w:rsidR="5EE47AE2">
        <w:rPr>
          <w:rFonts w:ascii="Calibri" w:hAnsi="Calibri" w:eastAsia="Calibri" w:cs="Calibri"/>
          <w:noProof w:val="0"/>
          <w:sz w:val="22"/>
          <w:szCs w:val="22"/>
          <w:lang w:val="en-US"/>
        </w:rPr>
        <w:t xml:space="preserve">, Julie S. (2009). Anti-inflammatory properties of Curcumin, a major constituent of Curcuma longa: A review of preclinical and clinical </w:t>
      </w:r>
      <w:proofErr w:type="gramStart"/>
      <w:r w:rsidRPr="5EE47AE2" w:rsidR="5EE47AE2">
        <w:rPr>
          <w:rFonts w:ascii="Calibri" w:hAnsi="Calibri" w:eastAsia="Calibri" w:cs="Calibri"/>
          <w:noProof w:val="0"/>
          <w:sz w:val="22"/>
          <w:szCs w:val="22"/>
          <w:lang w:val="en-US"/>
        </w:rPr>
        <w:t>research.(</w:t>
      </w:r>
      <w:proofErr w:type="gramEnd"/>
      <w:r w:rsidRPr="5EE47AE2" w:rsidR="5EE47AE2">
        <w:rPr>
          <w:rFonts w:ascii="Calibri" w:hAnsi="Calibri" w:eastAsia="Calibri" w:cs="Calibri"/>
          <w:noProof w:val="0"/>
          <w:sz w:val="22"/>
          <w:szCs w:val="22"/>
          <w:lang w:val="en-US"/>
        </w:rPr>
        <w:t xml:space="preserve">Report). </w:t>
      </w:r>
      <w:r w:rsidRPr="5EE47AE2" w:rsidR="5EE47AE2">
        <w:rPr>
          <w:rFonts w:ascii="Calibri" w:hAnsi="Calibri" w:eastAsia="Calibri" w:cs="Calibri"/>
          <w:i w:val="1"/>
          <w:iCs w:val="1"/>
          <w:noProof w:val="0"/>
          <w:sz w:val="22"/>
          <w:szCs w:val="22"/>
          <w:lang w:val="en-US"/>
        </w:rPr>
        <w:t>Alternative Medicine Review,</w:t>
      </w:r>
      <w:r w:rsidRPr="5EE47AE2" w:rsidR="5EE47AE2">
        <w:rPr>
          <w:rFonts w:ascii="Calibri" w:hAnsi="Calibri" w:eastAsia="Calibri" w:cs="Calibri"/>
          <w:noProof w:val="0"/>
          <w:sz w:val="22"/>
          <w:szCs w:val="22"/>
          <w:lang w:val="en-US"/>
        </w:rPr>
        <w:t xml:space="preserve"> </w:t>
      </w:r>
      <w:r w:rsidRPr="5EE47AE2" w:rsidR="5EE47AE2">
        <w:rPr>
          <w:rFonts w:ascii="Calibri" w:hAnsi="Calibri" w:eastAsia="Calibri" w:cs="Calibri"/>
          <w:i w:val="1"/>
          <w:iCs w:val="1"/>
          <w:noProof w:val="0"/>
          <w:sz w:val="22"/>
          <w:szCs w:val="22"/>
          <w:lang w:val="en-US"/>
        </w:rPr>
        <w:t>14</w:t>
      </w:r>
      <w:r w:rsidRPr="5EE47AE2" w:rsidR="5EE47AE2">
        <w:rPr>
          <w:rFonts w:ascii="Calibri" w:hAnsi="Calibri" w:eastAsia="Calibri" w:cs="Calibri"/>
          <w:noProof w:val="0"/>
          <w:sz w:val="22"/>
          <w:szCs w:val="22"/>
          <w:lang w:val="en-US"/>
        </w:rPr>
        <w:t>(2), 141-53.</w:t>
      </w:r>
      <w:r w:rsidRPr="5EE47AE2" w:rsidR="5EE47AE2">
        <w:rPr>
          <w:rFonts w:ascii="Calibri" w:hAnsi="Calibri" w:eastAsia="Calibri" w:cs="Calibri"/>
          <w:noProof w:val="0"/>
          <w:sz w:val="22"/>
          <w:szCs w:val="22"/>
          <w:lang w:val="en-US"/>
        </w:rPr>
        <w:t xml:space="preserve"> </w:t>
      </w:r>
      <w:hyperlink r:id="Ra5710ab5ebc7457d">
        <w:r w:rsidRPr="5EE47AE2" w:rsidR="5EE47AE2">
          <w:rPr>
            <w:rStyle w:val="Hyperlink"/>
            <w:rFonts w:ascii="Calibri" w:hAnsi="Calibri" w:eastAsia="Calibri" w:cs="Calibri"/>
            <w:noProof w:val="0"/>
            <w:sz w:val="22"/>
            <w:szCs w:val="22"/>
            <w:lang w:val="en-US"/>
          </w:rPr>
          <w:t>http://new.altmedrev.com./information/about-amr</w:t>
        </w:r>
      </w:hyperlink>
    </w:p>
    <w:p w:rsidR="5EE47AE2" w:rsidRDefault="5EE47AE2" w14:paraId="25EA2B98" w14:textId="1D272154">
      <w:r>
        <w:br/>
      </w:r>
    </w:p>
    <w:p w:rsidR="5EE47AE2" w:rsidRDefault="5EE47AE2" w14:paraId="447353AB" w14:textId="0DD507AA">
      <w:r>
        <w:br/>
      </w:r>
    </w:p>
    <w:p w:rsidR="5EE47AE2" w:rsidRDefault="5EE47AE2" w14:paraId="23D3DE6A" w14:textId="4980E55E">
      <w:r>
        <w:br/>
      </w:r>
    </w:p>
    <w:p w:rsidR="5EE47AE2" w:rsidRDefault="5EE47AE2" w14:paraId="61B5A15D" w14:textId="7A7FC50C">
      <w:r>
        <w:br/>
      </w:r>
    </w:p>
    <w:p w:rsidR="5EE47AE2" w:rsidRDefault="5EE47AE2" w14:paraId="39D1C544" w14:textId="6F90E449">
      <w:r>
        <w:br/>
      </w:r>
    </w:p>
    <w:p w:rsidR="5EE47AE2" w:rsidRDefault="5EE47AE2" w14:paraId="54327113" w14:textId="014AE43C">
      <w:r>
        <w:br/>
      </w:r>
    </w:p>
    <w:p w:rsidR="5EE47AE2" w:rsidP="5EE47AE2" w:rsidRDefault="5EE47AE2" w14:paraId="3093639A" w14:textId="0CA558D3">
      <w:pPr>
        <w:ind w:left="0"/>
      </w:pPr>
      <w:r w:rsidRPr="5EE47AE2" w:rsidR="5EE47AE2">
        <w:rPr>
          <w:rFonts w:ascii="Arial" w:hAnsi="Arial" w:eastAsia="Arial" w:cs="Arial"/>
          <w:noProof w:val="0"/>
          <w:color w:val="505050"/>
          <w:sz w:val="22"/>
          <w:szCs w:val="22"/>
          <w:lang w:val="en-US"/>
        </w:rPr>
        <w:t xml:space="preserve"> </w:t>
      </w:r>
    </w:p>
    <w:p w:rsidR="5EE47AE2" w:rsidP="5EE47AE2" w:rsidRDefault="5EE47AE2" w14:paraId="5DFF610D" w14:textId="624F5EDE">
      <w:pPr>
        <w:pStyle w:val="Heading2"/>
      </w:pPr>
      <w:hyperlink r:id="R364935dfd1e44fbd">
        <w:r w:rsidRPr="5EE47AE2" w:rsidR="5EE47AE2">
          <w:rPr>
            <w:rStyle w:val="Hyperlink"/>
            <w:b w:val="0"/>
            <w:bCs w:val="0"/>
            <w:color w:val="505050"/>
            <w:sz w:val="30"/>
            <w:szCs w:val="30"/>
          </w:rPr>
          <w:t>The International Journal of Biochemistry &amp; Cell Biology</w:t>
        </w:r>
      </w:hyperlink>
    </w:p>
    <w:p w:rsidR="5EE47AE2" w:rsidP="5EE47AE2" w:rsidRDefault="5EE47AE2" w14:noSpellErr="1" w14:paraId="36B1E890" w14:textId="6D6E2852">
      <w:pPr>
        <w:spacing w:line="360" w:lineRule="exact"/>
        <w:ind w:left="0"/>
        <w:jc w:val="center"/>
      </w:pPr>
      <w:hyperlink r:id="Rb32100ec402d409e">
        <w:r w:rsidRPr="5EE47AE2" w:rsidR="5EE47AE2">
          <w:rPr>
            <w:rStyle w:val="Hyperlink"/>
            <w:rFonts w:ascii="Arial" w:hAnsi="Arial" w:eastAsia="Arial" w:cs="Arial"/>
            <w:noProof w:val="0"/>
            <w:color w:val="007398"/>
            <w:sz w:val="19"/>
            <w:szCs w:val="19"/>
            <w:lang w:val="en"/>
          </w:rPr>
          <w:t>Volume 41, Issue 1</w:t>
        </w:r>
      </w:hyperlink>
      <w:r w:rsidRPr="5EE47AE2" w:rsidR="5EE47AE2">
        <w:rPr>
          <w:rFonts w:ascii="Arial" w:hAnsi="Arial" w:eastAsia="Arial" w:cs="Arial"/>
          <w:noProof w:val="0"/>
          <w:color w:val="007398"/>
          <w:sz w:val="19"/>
          <w:szCs w:val="19"/>
          <w:lang w:val="en"/>
        </w:rPr>
        <w:t>, January 2009, Pages 40-59</w:t>
      </w:r>
    </w:p>
    <w:p w:rsidR="5EE47AE2" w:rsidP="5EE47AE2" w:rsidRDefault="5EE47AE2" w14:paraId="14790355" w14:textId="1B12BAE6">
      <w:pPr>
        <w:ind w:left="0"/>
        <w:jc w:val="right"/>
      </w:pPr>
    </w:p>
    <w:p w:rsidR="5EE47AE2" w:rsidP="5EE47AE2" w:rsidRDefault="5EE47AE2" w14:noSpellErr="1" w14:paraId="4DA561BC" w14:textId="74D7D736">
      <w:pPr>
        <w:pStyle w:val="Heading1"/>
      </w:pPr>
      <w:r w:rsidRPr="5EE47AE2" w:rsidR="5EE47AE2">
        <w:rPr>
          <w:b w:val="0"/>
          <w:bCs w:val="0"/>
          <w:color w:val="737373"/>
          <w:sz w:val="19"/>
          <w:szCs w:val="19"/>
        </w:rPr>
        <w:t>Review</w:t>
      </w:r>
    </w:p>
    <w:p w:rsidR="5EE47AE2" w:rsidP="5EE47AE2" w:rsidRDefault="5EE47AE2" w14:noSpellErr="1" w14:paraId="6C37CDCC" w14:textId="156A0D19">
      <w:pPr>
        <w:pStyle w:val="Heading1"/>
      </w:pPr>
      <w:r w:rsidRPr="5EE47AE2" w:rsidR="5EE47AE2">
        <w:rPr>
          <w:b w:val="0"/>
          <w:bCs w:val="0"/>
          <w:sz w:val="34"/>
          <w:szCs w:val="34"/>
        </w:rPr>
        <w:t>Potential therapeutic effects of curcumin, the anti-inflammatory agent, against neurodegenerative, cardiovascular, pulmonary, metabolic, autoimmune and neoplastic diseases</w:t>
      </w:r>
    </w:p>
    <w:p w:rsidR="5EE47AE2" w:rsidP="5EE47AE2" w:rsidRDefault="5EE47AE2" w14:noSpellErr="1" w14:paraId="0BEB884A" w14:textId="796508A7">
      <w:pPr>
        <w:spacing w:line="330" w:lineRule="exact"/>
        <w:ind w:left="-15"/>
      </w:pPr>
      <w:r w:rsidRPr="5EE47AE2" w:rsidR="5EE47AE2">
        <w:rPr>
          <w:rFonts w:ascii="Arial" w:hAnsi="Arial" w:eastAsia="Arial" w:cs="Arial"/>
          <w:noProof w:val="0"/>
          <w:color w:val="505050"/>
          <w:sz w:val="19"/>
          <w:szCs w:val="19"/>
          <w:lang w:val="en"/>
        </w:rPr>
        <w:t>Author links open overlay panel</w:t>
      </w:r>
      <w:hyperlink r:id="Rdb57560067e94b5d">
        <w:r w:rsidRPr="5EE47AE2" w:rsidR="5EE47AE2">
          <w:rPr>
            <w:rStyle w:val="Hyperlink"/>
            <w:rFonts w:ascii="Arial" w:hAnsi="Arial" w:eastAsia="Arial" w:cs="Arial"/>
            <w:noProof w:val="0"/>
            <w:color w:val="007398"/>
            <w:sz w:val="19"/>
            <w:szCs w:val="19"/>
            <w:lang w:val="en"/>
          </w:rPr>
          <w:t>Bharat B.</w:t>
        </w:r>
        <w:r w:rsidRPr="5EE47AE2" w:rsidR="5EE47AE2">
          <w:rPr>
            <w:rStyle w:val="Hyperlink"/>
            <w:rFonts w:ascii="Arial" w:hAnsi="Arial" w:eastAsia="Arial" w:cs="Arial"/>
            <w:noProof w:val="0"/>
            <w:color w:val="007398"/>
            <w:sz w:val="19"/>
            <w:szCs w:val="19"/>
            <w:lang w:val="en"/>
          </w:rPr>
          <w:t>Aggarwal</w:t>
        </w:r>
      </w:hyperlink>
      <w:hyperlink r:id="R7156ed3a76124874">
        <w:r w:rsidRPr="5EE47AE2" w:rsidR="5EE47AE2">
          <w:rPr>
            <w:rStyle w:val="Hyperlink"/>
            <w:rFonts w:ascii="Arial" w:hAnsi="Arial" w:eastAsia="Arial" w:cs="Arial"/>
            <w:noProof w:val="0"/>
            <w:color w:val="007398"/>
            <w:sz w:val="19"/>
            <w:szCs w:val="19"/>
            <w:lang w:val="en"/>
          </w:rPr>
          <w:t>Kuzhuvelil B.</w:t>
        </w:r>
        <w:r w:rsidRPr="5EE47AE2" w:rsidR="5EE47AE2">
          <w:rPr>
            <w:rStyle w:val="Hyperlink"/>
            <w:rFonts w:ascii="Arial" w:hAnsi="Arial" w:eastAsia="Arial" w:cs="Arial"/>
            <w:noProof w:val="0"/>
            <w:color w:val="007398"/>
            <w:sz w:val="19"/>
            <w:szCs w:val="19"/>
            <w:lang w:val="en"/>
          </w:rPr>
          <w:t>Harikumar</w:t>
        </w:r>
      </w:hyperlink>
    </w:p>
    <w:p w:rsidR="5EE47AE2" w:rsidP="5EE47AE2" w:rsidRDefault="5EE47AE2" w14:noSpellErr="1" w14:paraId="1194BAE3" w14:textId="2AA59676">
      <w:pPr>
        <w:ind w:left="0"/>
      </w:pPr>
      <w:r w:rsidRPr="5EE47AE2" w:rsidR="5EE47AE2">
        <w:rPr>
          <w:rFonts w:ascii="Arial" w:hAnsi="Arial" w:eastAsia="Arial" w:cs="Arial"/>
          <w:b w:val="1"/>
          <w:bCs w:val="1"/>
          <w:noProof w:val="0"/>
          <w:color w:val="007398"/>
          <w:sz w:val="19"/>
          <w:szCs w:val="19"/>
          <w:lang w:val="en"/>
        </w:rPr>
        <w:t>Show more</w:t>
      </w:r>
    </w:p>
    <w:p w:rsidR="5EE47AE2" w:rsidP="5EE47AE2" w:rsidRDefault="5EE47AE2" w14:paraId="0C80DB82" w14:textId="54D56CE3">
      <w:pPr>
        <w:spacing w:line="375" w:lineRule="exact"/>
        <w:ind w:left="0"/>
      </w:pPr>
      <w:hyperlink r:id="R9f48ee7a25574313">
        <w:r w:rsidRPr="5EE47AE2" w:rsidR="5EE47AE2">
          <w:rPr>
            <w:rStyle w:val="Hyperlink"/>
            <w:rFonts w:ascii="Arial" w:hAnsi="Arial" w:eastAsia="Arial" w:cs="Arial"/>
            <w:noProof w:val="0"/>
            <w:color w:val="007398"/>
            <w:sz w:val="19"/>
            <w:szCs w:val="19"/>
            <w:lang w:val="en"/>
          </w:rPr>
          <w:t>https://doi.org/10.1016/j.biocel.2008.06.010</w:t>
        </w:r>
      </w:hyperlink>
      <w:hyperlink r:id="Rc591dbeb8b6f48b1">
        <w:r w:rsidRPr="5EE47AE2" w:rsidR="5EE47AE2">
          <w:rPr>
            <w:rStyle w:val="Hyperlink"/>
            <w:rFonts w:ascii="Arial" w:hAnsi="Arial" w:eastAsia="Arial" w:cs="Arial"/>
            <w:noProof w:val="0"/>
            <w:color w:val="007398"/>
            <w:sz w:val="19"/>
            <w:szCs w:val="19"/>
            <w:lang w:val="en"/>
          </w:rPr>
          <w:t>Get rights and content</w:t>
        </w:r>
      </w:hyperlink>
    </w:p>
    <w:p w:rsidR="5EE47AE2" w:rsidP="5EE47AE2" w:rsidRDefault="5EE47AE2" w14:noSpellErr="1" w14:paraId="1CB6F60C" w14:textId="7AC82844">
      <w:pPr>
        <w:pStyle w:val="Heading2"/>
      </w:pPr>
      <w:r w:rsidRPr="5EE47AE2" w:rsidR="5EE47AE2">
        <w:rPr>
          <w:b w:val="0"/>
          <w:bCs w:val="0"/>
          <w:sz w:val="27"/>
          <w:szCs w:val="27"/>
        </w:rPr>
        <w:t>Abstract</w:t>
      </w:r>
    </w:p>
    <w:p w:rsidR="5EE47AE2" w:rsidP="5EE47AE2" w:rsidRDefault="5EE47AE2" w14:noSpellErr="1" w14:paraId="0F7D5C1F" w14:textId="205895CB">
      <w:pPr>
        <w:spacing w:line="360" w:lineRule="exact"/>
        <w:ind w:left="0"/>
      </w:pPr>
      <w:r w:rsidRPr="5EE47AE2" w:rsidR="5EE47AE2">
        <w:rPr>
          <w:rFonts w:ascii="Arial" w:hAnsi="Arial" w:eastAsia="Arial" w:cs="Arial"/>
          <w:noProof w:val="0"/>
          <w:color w:val="505050"/>
          <w:sz w:val="22"/>
          <w:szCs w:val="22"/>
          <w:lang w:val="en"/>
        </w:rPr>
        <w:t>Although safe in most cases, ancient treatments are ignored because neither their active component nor their molecular targets are well defined. This is not the case, however, with curcumin, a yellow-pigment substance and component of turmeric (</w:t>
      </w:r>
      <w:r w:rsidRPr="5EE47AE2" w:rsidR="5EE47AE2">
        <w:rPr>
          <w:rFonts w:ascii="Arial" w:hAnsi="Arial" w:eastAsia="Arial" w:cs="Arial"/>
          <w:i w:val="1"/>
          <w:iCs w:val="1"/>
          <w:noProof w:val="0"/>
          <w:color w:val="505050"/>
          <w:sz w:val="22"/>
          <w:szCs w:val="22"/>
          <w:lang w:val="en"/>
        </w:rPr>
        <w:t>Curcuma longa</w:t>
      </w:r>
      <w:r w:rsidRPr="5EE47AE2" w:rsidR="5EE47AE2">
        <w:rPr>
          <w:rFonts w:ascii="Arial" w:hAnsi="Arial" w:eastAsia="Arial" w:cs="Arial"/>
          <w:noProof w:val="0"/>
          <w:color w:val="505050"/>
          <w:sz w:val="22"/>
          <w:szCs w:val="22"/>
          <w:lang w:val="en"/>
        </w:rPr>
        <w:t>), which was identified more than a century ago. For centuries it has been known that turmeric exhibits anti-inflammatory activity, but extensive research performed within the past two decades has shown that this activity of turmeric is due to curcumin (diferuloylmethane). This agent has been shown to regulate numerous transcription factors, cytokines, protein kinases, adhesion molecules, redox status and enzymes that have been linked to inflammation. The process of inflammation has been shown to play a major role in most chronic illnesses, including neurodegenerative, cardiovascular, pulmonary, metabolic, autoimmune and neoplastic diseases. In the current review, we provide evidence for the potential role of curcumin in the prevention and treatment of various proinflammatory chronic diseases. These features, combined with the pharmacological safety and negligible cost, render curcumin an attractive agent to explore further.</w:t>
      </w:r>
    </w:p>
    <w:p w:rsidR="5EE47AE2" w:rsidP="5EE47AE2" w:rsidRDefault="5EE47AE2" w14:paraId="1D633F06" w14:textId="29B0F93F">
      <w:pPr>
        <w:pStyle w:val="Normal"/>
        <w:rPr>
          <w:rFonts w:ascii="Calibri" w:hAnsi="Calibri" w:eastAsia="Calibri" w:cs="Calibri"/>
          <w:noProof w:val="0"/>
          <w:sz w:val="22"/>
          <w:szCs w:val="22"/>
          <w:lang w:val="en-US"/>
        </w:rPr>
      </w:pPr>
    </w:p>
    <w:p w:rsidR="5EE47AE2" w:rsidP="5EE47AE2" w:rsidRDefault="5EE47AE2" w14:paraId="456CD8B0" w14:textId="749C9073">
      <w:pPr>
        <w:rPr>
          <w:rFonts w:ascii="Calibri" w:hAnsi="Calibri" w:eastAsia="Calibri" w:cs="Calibri"/>
          <w:noProof w:val="0"/>
          <w:sz w:val="22"/>
          <w:szCs w:val="22"/>
          <w:lang w:val="en-US"/>
        </w:rPr>
      </w:pPr>
    </w:p>
    <w:p w:rsidR="5EE47AE2" w:rsidP="5EE47AE2" w:rsidRDefault="5EE47AE2" w14:paraId="245B2CFB" w14:textId="7DFE44B0">
      <w:pPr>
        <w:rPr>
          <w:rFonts w:ascii="Calibri" w:hAnsi="Calibri" w:eastAsia="Calibri" w:cs="Calibri"/>
          <w:noProof w:val="0"/>
          <w:sz w:val="22"/>
          <w:szCs w:val="22"/>
          <w:lang w:val="en-US"/>
        </w:rPr>
      </w:pPr>
    </w:p>
    <w:p w:rsidR="5EE47AE2" w:rsidP="5EE47AE2" w:rsidRDefault="5EE47AE2" w14:paraId="61E4BC56" w14:textId="241B11F4">
      <w:pPr>
        <w:rPr>
          <w:rFonts w:ascii="Calibri" w:hAnsi="Calibri" w:eastAsia="Calibri" w:cs="Calibri"/>
          <w:noProof w:val="0"/>
          <w:sz w:val="22"/>
          <w:szCs w:val="22"/>
          <w:lang w:val="en-US"/>
        </w:rPr>
      </w:pPr>
    </w:p>
    <w:p w:rsidR="5EE47AE2" w:rsidP="5EE47AE2" w:rsidRDefault="5EE47AE2" w14:paraId="4BC1DBF9" w14:textId="3417EF75">
      <w:pPr>
        <w:rPr>
          <w:rFonts w:ascii="Calibri" w:hAnsi="Calibri" w:eastAsia="Calibri" w:cs="Calibri"/>
          <w:noProof w:val="0"/>
          <w:sz w:val="22"/>
          <w:szCs w:val="22"/>
          <w:lang w:val="en-US"/>
        </w:rPr>
      </w:pPr>
    </w:p>
    <w:p w:rsidR="5EE47AE2" w:rsidP="5EE47AE2" w:rsidRDefault="5EE47AE2" w14:paraId="1FEE56B0" w14:textId="71890194">
      <w:pPr>
        <w:rPr>
          <w:rFonts w:ascii="Calibri" w:hAnsi="Calibri" w:eastAsia="Calibri" w:cs="Calibri"/>
          <w:noProof w:val="0"/>
          <w:sz w:val="22"/>
          <w:szCs w:val="22"/>
          <w:lang w:val="en-US"/>
        </w:rPr>
      </w:pPr>
    </w:p>
    <w:p w:rsidR="5EE47AE2" w:rsidP="5EE47AE2" w:rsidRDefault="5EE47AE2" w14:paraId="4E747F17" w14:textId="719944F5">
      <w:pPr>
        <w:pStyle w:val="Normal"/>
        <w:rPr>
          <w:rFonts w:ascii="Calibri" w:hAnsi="Calibri" w:eastAsia="Calibri" w:cs="Calibri"/>
          <w:noProof w:val="0"/>
          <w:sz w:val="22"/>
          <w:szCs w:val="22"/>
          <w:lang w:val="en-US"/>
        </w:rPr>
      </w:pPr>
    </w:p>
    <w:tbl>
      <w:tblPr>
        <w:tblStyle w:val="GridTable1Light-Accent1"/>
        <w:tblW w:w="0" w:type="auto"/>
        <w:tblLook w:val="04A0" w:firstRow="1" w:lastRow="0" w:firstColumn="1" w:lastColumn="0" w:noHBand="0" w:noVBand="1"/>
      </w:tblPr>
      <w:tblGrid>
        <w:gridCol w:w="1500"/>
      </w:tblGrid>
      <w:tr w:rsidR="5EE47AE2" w:rsidTr="5EE47AE2" w14:paraId="3F3DC0CE">
        <w:tc>
          <w:tcPr>
            <w:cnfStyle w:val="001000000000" w:firstRow="0" w:lastRow="0" w:firstColumn="1" w:lastColumn="0" w:oddVBand="0" w:evenVBand="0" w:oddHBand="0" w:evenHBand="0" w:firstRowFirstColumn="0" w:firstRowLastColumn="0" w:lastRowFirstColumn="0" w:lastRowLastColumn="0"/>
            <w:tcW w:w="1500" w:type="dxa"/>
            <w:tcMar/>
          </w:tcPr>
          <w:p w:rsidR="5EE47AE2" w:rsidP="5EE47AE2" w:rsidRDefault="5EE47AE2" w14:noSpellErr="1" w14:paraId="3EBCC9AB" w14:textId="173500B3">
            <w:pPr>
              <w:jc w:val="both"/>
            </w:pPr>
            <w:r w:rsidRPr="5EE47AE2" w:rsidR="5EE47AE2">
              <w:rPr>
                <w:rFonts w:ascii="Arial" w:hAnsi="Arial" w:eastAsia="Arial" w:cs="Arial"/>
                <w:b w:val="1"/>
                <w:bCs w:val="1"/>
                <w:color w:val="005F2E"/>
                <w:sz w:val="24"/>
                <w:szCs w:val="24"/>
              </w:rPr>
              <w:t>ORIGINAL ARTICLE</w:t>
            </w:r>
          </w:p>
        </w:tc>
      </w:tr>
    </w:tbl>
    <w:p w:rsidR="5EE47AE2" w:rsidP="5EE47AE2" w:rsidRDefault="5EE47AE2" w14:paraId="19E269D6" w14:textId="59224A63">
      <w:pPr>
        <w:spacing w:line="297" w:lineRule="exact"/>
        <w:jc w:val="left"/>
        <w:rPr>
          <w:rFonts w:ascii="Arial" w:hAnsi="Arial" w:eastAsia="Arial" w:cs="Arial"/>
          <w:noProof w:val="0"/>
          <w:color w:val="1F1F1F"/>
          <w:sz w:val="16"/>
          <w:szCs w:val="16"/>
          <w:lang w:val="en-US"/>
        </w:rPr>
      </w:pPr>
      <w:r w:rsidRPr="5EE47AE2" w:rsidR="5EE47AE2">
        <w:rPr>
          <w:rFonts w:ascii="Arial" w:hAnsi="Arial" w:eastAsia="Arial" w:cs="Arial"/>
          <w:b w:val="1"/>
          <w:bCs w:val="1"/>
          <w:noProof w:val="0"/>
          <w:sz w:val="27"/>
          <w:szCs w:val="27"/>
          <w:lang w:val="en-US"/>
        </w:rPr>
        <w:t>Comparative evaluation of 0.1% turmeric mouthwash with 0.2% chlorhexidine gluconate in prevention of plaque and gingivitis: A clinical and microbiological study</w:t>
      </w:r>
      <w:r>
        <w:br/>
      </w:r>
      <w:r>
        <w:br/>
      </w:r>
      <w:hyperlink r:id="Rc43dbe272a3e4d31">
        <w:r w:rsidRPr="5EE47AE2" w:rsidR="5EE47AE2">
          <w:rPr>
            <w:rStyle w:val="Hyperlink"/>
            <w:rFonts w:ascii="Arial" w:hAnsi="Arial" w:eastAsia="Arial" w:cs="Arial"/>
            <w:b w:val="1"/>
            <w:bCs w:val="1"/>
            <w:noProof w:val="0"/>
            <w:sz w:val="27"/>
            <w:szCs w:val="27"/>
            <w:lang w:val="en-US"/>
          </w:rPr>
          <w:t>Amita M Mali</w:t>
        </w:r>
      </w:hyperlink>
      <w:r w:rsidRPr="5EE47AE2" w:rsidR="5EE47AE2">
        <w:rPr>
          <w:rFonts w:ascii="Arial" w:hAnsi="Arial" w:eastAsia="Arial" w:cs="Arial"/>
          <w:b w:val="1"/>
          <w:bCs w:val="1"/>
          <w:noProof w:val="0"/>
          <w:sz w:val="27"/>
          <w:szCs w:val="27"/>
          <w:lang w:val="en-US"/>
        </w:rPr>
        <w:t>1</w:t>
      </w:r>
      <w:r w:rsidRPr="5EE47AE2" w:rsidR="5EE47AE2">
        <w:rPr>
          <w:rFonts w:ascii="Arial" w:hAnsi="Arial" w:eastAsia="Arial" w:cs="Arial"/>
          <w:b w:val="1"/>
          <w:bCs w:val="1"/>
          <w:noProof w:val="0"/>
          <w:sz w:val="22"/>
          <w:szCs w:val="22"/>
          <w:lang w:val="en-US"/>
        </w:rPr>
        <w:t xml:space="preserve">, </w:t>
      </w:r>
      <w:hyperlink r:id="R6961662b34e843ba">
        <w:r w:rsidRPr="5EE47AE2" w:rsidR="5EE47AE2">
          <w:rPr>
            <w:rStyle w:val="Hyperlink"/>
            <w:rFonts w:ascii="Arial" w:hAnsi="Arial" w:eastAsia="Arial" w:cs="Arial"/>
            <w:b w:val="0"/>
            <w:bCs w:val="0"/>
            <w:noProof w:val="0"/>
            <w:color w:val="0000FF"/>
            <w:sz w:val="22"/>
            <w:szCs w:val="22"/>
            <w:lang w:val="en-US"/>
          </w:rPr>
          <w:t>Roobal Behal</w:t>
        </w:r>
      </w:hyperlink>
      <w:r w:rsidRPr="5EE47AE2" w:rsidR="5EE47AE2">
        <w:rPr>
          <w:rFonts w:ascii="Arial" w:hAnsi="Arial" w:eastAsia="Arial" w:cs="Arial"/>
          <w:b w:val="0"/>
          <w:bCs w:val="0"/>
          <w:noProof w:val="0"/>
          <w:color w:val="0000FF"/>
          <w:sz w:val="22"/>
          <w:szCs w:val="22"/>
          <w:lang w:val="en-US"/>
        </w:rPr>
        <w:t>1</w:t>
      </w:r>
      <w:r w:rsidRPr="5EE47AE2" w:rsidR="5EE47AE2">
        <w:rPr>
          <w:rFonts w:ascii="Arial" w:hAnsi="Arial" w:eastAsia="Arial" w:cs="Arial"/>
          <w:b w:val="1"/>
          <w:bCs w:val="1"/>
          <w:noProof w:val="0"/>
          <w:sz w:val="22"/>
          <w:szCs w:val="22"/>
          <w:lang w:val="en-US"/>
        </w:rPr>
        <w:t xml:space="preserve">, </w:t>
      </w:r>
      <w:hyperlink r:id="R7a5b67e064aa4b5e">
        <w:r w:rsidRPr="5EE47AE2" w:rsidR="5EE47AE2">
          <w:rPr>
            <w:rStyle w:val="Hyperlink"/>
            <w:rFonts w:ascii="Arial" w:hAnsi="Arial" w:eastAsia="Arial" w:cs="Arial"/>
            <w:b w:val="0"/>
            <w:bCs w:val="0"/>
            <w:noProof w:val="0"/>
            <w:color w:val="0000FF"/>
            <w:sz w:val="22"/>
            <w:szCs w:val="22"/>
            <w:lang w:val="en-US"/>
          </w:rPr>
          <w:t>Suhit S Gilda</w:t>
        </w:r>
      </w:hyperlink>
    </w:p>
    <w:tbl>
      <w:tblPr>
        <w:tblStyle w:val="GridTable1Light-Accent1"/>
        <w:tblW w:w="0" w:type="auto"/>
        <w:tblLook w:val="04A0" w:firstRow="1" w:lastRow="0" w:firstColumn="1" w:lastColumn="0" w:noHBand="0" w:noVBand="1"/>
      </w:tblPr>
      <w:tblGrid>
        <w:gridCol w:w="4680"/>
        <w:gridCol w:w="4680"/>
      </w:tblGrid>
      <w:tr w:rsidR="5EE47AE2" w:rsidTr="5EE47AE2" w14:paraId="2EFF4A98">
        <w:tc>
          <w:tcPr>
            <w:cnfStyle w:val="001000000000" w:firstRow="0" w:lastRow="0" w:firstColumn="1" w:lastColumn="0" w:oddVBand="0" w:evenVBand="0" w:oddHBand="0" w:evenHBand="0" w:firstRowFirstColumn="0" w:firstRowLastColumn="0" w:lastRowFirstColumn="0" w:lastRowLastColumn="0"/>
            <w:tcW w:w="4680" w:type="dxa"/>
            <w:tcMar/>
          </w:tcPr>
          <w:p w:rsidR="5EE47AE2" w:rsidP="5EE47AE2" w:rsidRDefault="5EE47AE2" w14:noSpellErr="1" w14:paraId="5204A658" w14:textId="52844221">
            <w:pPr>
              <w:jc w:val="both"/>
            </w:pPr>
            <w:r w:rsidRPr="5EE47AE2" w:rsidR="5EE47AE2">
              <w:rPr>
                <w:rFonts w:ascii="Arial" w:hAnsi="Arial" w:eastAsia="Arial" w:cs="Arial"/>
                <w:color w:val="796B5C"/>
              </w:rPr>
              <w:t>Date of Submission</w:t>
            </w:r>
          </w:p>
        </w:tc>
        <w:tc>
          <w:tcPr>
            <w:cnfStyle w:val="000000000000" w:firstRow="0" w:lastRow="0" w:firstColumn="0" w:lastColumn="0" w:oddVBand="0" w:evenVBand="0" w:oddHBand="0" w:evenHBand="0" w:firstRowFirstColumn="0" w:firstRowLastColumn="0" w:lastRowFirstColumn="0" w:lastRowLastColumn="0"/>
            <w:tcW w:w="4680" w:type="dxa"/>
            <w:tcMar/>
          </w:tcPr>
          <w:p w:rsidR="5EE47AE2" w:rsidP="5EE47AE2" w:rsidRDefault="5EE47AE2" w14:noSpellErr="1" w14:paraId="7F015A2B" w14:textId="45B596EB">
            <w:pPr>
              <w:jc w:val="both"/>
            </w:pPr>
            <w:r w:rsidRPr="5EE47AE2" w:rsidR="5EE47AE2">
              <w:rPr>
                <w:rFonts w:ascii="Arial" w:hAnsi="Arial" w:eastAsia="Arial" w:cs="Arial"/>
                <w:color w:val="796B5C"/>
              </w:rPr>
              <w:t>14-Apr-2011</w:t>
            </w:r>
          </w:p>
        </w:tc>
      </w:tr>
      <w:tr w:rsidR="5EE47AE2" w:rsidTr="5EE47AE2" w14:paraId="30D618C9">
        <w:tc>
          <w:tcPr>
            <w:cnfStyle w:val="001000000000" w:firstRow="0" w:lastRow="0" w:firstColumn="1" w:lastColumn="0" w:oddVBand="0" w:evenVBand="0" w:oddHBand="0" w:evenHBand="0" w:firstRowFirstColumn="0" w:firstRowLastColumn="0" w:lastRowFirstColumn="0" w:lastRowLastColumn="0"/>
            <w:tcW w:w="4680" w:type="dxa"/>
            <w:tcMar/>
          </w:tcPr>
          <w:p w:rsidR="5EE47AE2" w:rsidP="5EE47AE2" w:rsidRDefault="5EE47AE2" w14:noSpellErr="1" w14:paraId="67BC99C4" w14:textId="2DEDA2BE">
            <w:pPr>
              <w:jc w:val="both"/>
            </w:pPr>
            <w:r w:rsidRPr="5EE47AE2" w:rsidR="5EE47AE2">
              <w:rPr>
                <w:rFonts w:ascii="Arial" w:hAnsi="Arial" w:eastAsia="Arial" w:cs="Arial"/>
                <w:color w:val="796B5C"/>
              </w:rPr>
              <w:t>Date of Acceptance</w:t>
            </w:r>
          </w:p>
        </w:tc>
        <w:tc>
          <w:tcPr>
            <w:cnfStyle w:val="000000000000" w:firstRow="0" w:lastRow="0" w:firstColumn="0" w:lastColumn="0" w:oddVBand="0" w:evenVBand="0" w:oddHBand="0" w:evenHBand="0" w:firstRowFirstColumn="0" w:firstRowLastColumn="0" w:lastRowFirstColumn="0" w:lastRowLastColumn="0"/>
            <w:tcW w:w="4680" w:type="dxa"/>
            <w:tcMar/>
          </w:tcPr>
          <w:p w:rsidR="5EE47AE2" w:rsidP="5EE47AE2" w:rsidRDefault="5EE47AE2" w14:noSpellErr="1" w14:paraId="176C72B4" w14:textId="6A217092">
            <w:pPr>
              <w:jc w:val="both"/>
            </w:pPr>
            <w:r w:rsidRPr="5EE47AE2" w:rsidR="5EE47AE2">
              <w:rPr>
                <w:rFonts w:ascii="Arial" w:hAnsi="Arial" w:eastAsia="Arial" w:cs="Arial"/>
                <w:color w:val="796B5C"/>
              </w:rPr>
              <w:t>16-Apr-2012</w:t>
            </w:r>
          </w:p>
        </w:tc>
      </w:tr>
      <w:tr w:rsidR="5EE47AE2" w:rsidTr="5EE47AE2" w14:paraId="5F96C646">
        <w:tc>
          <w:tcPr>
            <w:cnfStyle w:val="001000000000" w:firstRow="0" w:lastRow="0" w:firstColumn="1" w:lastColumn="0" w:oddVBand="0" w:evenVBand="0" w:oddHBand="0" w:evenHBand="0" w:firstRowFirstColumn="0" w:firstRowLastColumn="0" w:lastRowFirstColumn="0" w:lastRowLastColumn="0"/>
            <w:tcW w:w="4680" w:type="dxa"/>
            <w:tcMar/>
          </w:tcPr>
          <w:p w:rsidR="5EE47AE2" w:rsidP="5EE47AE2" w:rsidRDefault="5EE47AE2" w14:noSpellErr="1" w14:paraId="70CB80A6" w14:textId="7D692852">
            <w:pPr>
              <w:jc w:val="both"/>
            </w:pPr>
            <w:r w:rsidRPr="5EE47AE2" w:rsidR="5EE47AE2">
              <w:rPr>
                <w:rFonts w:ascii="Arial" w:hAnsi="Arial" w:eastAsia="Arial" w:cs="Arial"/>
                <w:color w:val="796B5C"/>
              </w:rPr>
              <w:t>Date of Web Publication</w:t>
            </w:r>
          </w:p>
        </w:tc>
        <w:tc>
          <w:tcPr>
            <w:cnfStyle w:val="000000000000" w:firstRow="0" w:lastRow="0" w:firstColumn="0" w:lastColumn="0" w:oddVBand="0" w:evenVBand="0" w:oddHBand="0" w:evenHBand="0" w:firstRowFirstColumn="0" w:firstRowLastColumn="0" w:lastRowFirstColumn="0" w:lastRowLastColumn="0"/>
            <w:tcW w:w="4680" w:type="dxa"/>
            <w:tcMar/>
          </w:tcPr>
          <w:p w:rsidR="5EE47AE2" w:rsidP="5EE47AE2" w:rsidRDefault="5EE47AE2" w14:noSpellErr="1" w14:paraId="7C23E55E" w14:textId="03AE8B11">
            <w:pPr>
              <w:jc w:val="both"/>
              <w:rPr>
                <w:rFonts w:ascii="Arial" w:hAnsi="Arial" w:eastAsia="Arial" w:cs="Arial"/>
                <w:color w:val="796B5C"/>
              </w:rPr>
            </w:pPr>
            <w:r w:rsidRPr="5EE47AE2" w:rsidR="5EE47AE2">
              <w:rPr>
                <w:rFonts w:ascii="Arial" w:hAnsi="Arial" w:eastAsia="Arial" w:cs="Arial"/>
                <w:color w:val="796B5C"/>
              </w:rPr>
              <w:t>12-Sep-2012</w:t>
            </w:r>
            <w:r>
              <w:br/>
            </w:r>
            <w:r>
              <w:br/>
            </w:r>
          </w:p>
        </w:tc>
      </w:tr>
    </w:tbl>
    <w:p w:rsidR="5EE47AE2" w:rsidRDefault="5EE47AE2" w14:paraId="1FE24AC8" w14:textId="5CEEBA35"/>
    <w:tbl>
      <w:tblPr>
        <w:tblStyle w:val="GridTable1Light-Accent1"/>
        <w:tblW w:w="0" w:type="auto"/>
        <w:tblLook w:val="04A0" w:firstRow="1" w:lastRow="0" w:firstColumn="1" w:lastColumn="0" w:noHBand="0" w:noVBand="1"/>
      </w:tblPr>
      <w:tblGrid>
        <w:gridCol w:w="3120"/>
        <w:gridCol w:w="3120"/>
        <w:gridCol w:w="3120"/>
      </w:tblGrid>
      <w:tr w:rsidR="5EE47AE2" w:rsidTr="5EE47AE2" w14:paraId="35370CA1">
        <w:tc>
          <w:tcPr>
            <w:cnfStyle w:val="001000000000" w:firstRow="0" w:lastRow="0" w:firstColumn="1" w:lastColumn="0" w:oddVBand="0" w:evenVBand="0" w:oddHBand="0" w:evenHBand="0" w:firstRowFirstColumn="0" w:firstRowLastColumn="0" w:lastRowFirstColumn="0" w:lastRowLastColumn="0"/>
            <w:tcW w:w="3120" w:type="dxa"/>
            <w:tcMar/>
          </w:tcPr>
          <w:p w:rsidR="5EE47AE2" w:rsidP="5EE47AE2" w:rsidRDefault="5EE47AE2" w14:noSpellErr="1" w14:paraId="14CCF7BB" w14:textId="108FF9DA">
            <w:pPr>
              <w:jc w:val="both"/>
            </w:pPr>
            <w:r w:rsidRPr="5EE47AE2" w:rsidR="5EE47AE2">
              <w:rPr>
                <w:rFonts w:ascii="Arial" w:hAnsi="Arial" w:eastAsia="Arial" w:cs="Arial"/>
                <w:b w:val="1"/>
                <w:bCs w:val="1"/>
                <w:color w:val="16347A"/>
                <w:sz w:val="22"/>
                <w:szCs w:val="22"/>
              </w:rPr>
              <w:t xml:space="preserve"> </w:t>
            </w:r>
            <w:r>
              <w:drawing>
                <wp:inline wp14:editId="7DD6E532" wp14:anchorId="6B51B967">
                  <wp:extent cx="9525" cy="9525"/>
                  <wp:effectExtent l="0" t="0" r="0" b="0"/>
                  <wp:docPr id="1592031970" name="picture" title=""/>
                  <wp:cNvGraphicFramePr>
                    <a:graphicFrameLocks noChangeAspect="1"/>
                  </wp:cNvGraphicFramePr>
                  <a:graphic>
                    <a:graphicData uri="http://schemas.openxmlformats.org/drawingml/2006/picture">
                      <pic:pic>
                        <pic:nvPicPr>
                          <pic:cNvPr id="0" name="picture"/>
                          <pic:cNvPicPr/>
                        </pic:nvPicPr>
                        <pic:blipFill>
                          <a:blip r:embed="R3c626f95b38046ab">
                            <a:extLst>
                              <a:ext xmlns:a="http://schemas.openxmlformats.org/drawingml/2006/main" uri="{28A0092B-C50C-407E-A947-70E740481C1C}">
                                <a14:useLocalDpi val="0"/>
                              </a:ext>
                            </a:extLst>
                          </a:blip>
                          <a:stretch>
                            <a:fillRect/>
                          </a:stretch>
                        </pic:blipFill>
                        <pic:spPr>
                          <a:xfrm>
                            <a:off x="0" y="0"/>
                            <a:ext cx="9525" cy="9525"/>
                          </a:xfrm>
                          <a:prstGeom prst="rect">
                            <a:avLst/>
                          </a:prstGeom>
                        </pic:spPr>
                      </pic:pic>
                    </a:graphicData>
                  </a:graphic>
                </wp:inline>
              </w:drawing>
            </w:r>
            <w:r w:rsidRPr="5EE47AE2" w:rsidR="5EE47AE2">
              <w:rPr>
                <w:rFonts w:ascii="Arial" w:hAnsi="Arial" w:eastAsia="Arial" w:cs="Arial"/>
                <w:b w:val="1"/>
                <w:bCs w:val="1"/>
                <w:color w:val="16347A"/>
                <w:sz w:val="22"/>
                <w:szCs w:val="22"/>
              </w:rPr>
              <w:t xml:space="preserve"> </w:t>
            </w:r>
            <w:r w:rsidRPr="5EE47AE2" w:rsidR="5EE47AE2">
              <w:rPr>
                <w:rFonts w:ascii="Arial" w:hAnsi="Arial" w:eastAsia="Arial" w:cs="Arial"/>
                <w:b w:val="1"/>
                <w:bCs w:val="1"/>
                <w:color w:val="16347A"/>
                <w:sz w:val="22"/>
                <w:szCs w:val="22"/>
              </w:rPr>
              <w:t xml:space="preserve"> Abstract</w:t>
            </w:r>
          </w:p>
        </w:tc>
        <w:tc>
          <w:tcPr>
            <w:cnfStyle w:val="000000000000" w:firstRow="0" w:lastRow="0" w:firstColumn="0" w:lastColumn="0" w:oddVBand="0" w:evenVBand="0" w:oddHBand="0" w:evenHBand="0" w:firstRowFirstColumn="0" w:firstRowLastColumn="0" w:lastRowFirstColumn="0" w:lastRowLastColumn="0"/>
            <w:tcW w:w="3120" w:type="dxa"/>
            <w:tcMar/>
          </w:tcPr>
          <w:p w:rsidR="5EE47AE2" w:rsidP="5EE47AE2" w:rsidRDefault="5EE47AE2" w14:paraId="4981848B" w14:textId="3DFE1CAD">
            <w:pPr>
              <w:jc w:val="both"/>
            </w:pPr>
            <w:r w:rsidRPr="5EE47AE2" w:rsidR="5EE47AE2">
              <w:rPr>
                <w:rFonts w:ascii="Verdana" w:hAnsi="Verdana" w:eastAsia="Verdana" w:cs="Verdana"/>
                <w:color w:val="750810"/>
                <w:sz w:val="16"/>
                <w:szCs w:val="16"/>
              </w:rPr>
              <w:t xml:space="preserve"> </w:t>
            </w:r>
          </w:p>
        </w:tc>
        <w:tc>
          <w:tcPr>
            <w:cnfStyle w:val="000000000000" w:firstRow="0" w:lastRow="0" w:firstColumn="0" w:lastColumn="0" w:oddVBand="0" w:evenVBand="0" w:oddHBand="0" w:evenHBand="0" w:firstRowFirstColumn="0" w:firstRowLastColumn="0" w:lastRowFirstColumn="0" w:lastRowLastColumn="0"/>
            <w:tcW w:w="3120" w:type="dxa"/>
            <w:tcMar/>
          </w:tcPr>
          <w:p w:rsidR="5EE47AE2" w:rsidRDefault="5EE47AE2" w14:paraId="54AEBFD0" w14:textId="1C65E8D4"/>
        </w:tc>
      </w:tr>
    </w:tbl>
    <w:p w:rsidR="5EE47AE2" w:rsidP="5EE47AE2" w:rsidRDefault="5EE47AE2" w14:paraId="74360272" w14:textId="48E960AE">
      <w:pPr>
        <w:jc w:val="both"/>
      </w:pPr>
      <w:r w:rsidRPr="5EE47AE2" w:rsidR="5EE47AE2">
        <w:rPr>
          <w:rFonts w:ascii="Arial" w:hAnsi="Arial" w:eastAsia="Arial" w:cs="Arial"/>
          <w:b w:val="1"/>
          <w:bCs w:val="1"/>
          <w:noProof w:val="0"/>
          <w:sz w:val="22"/>
          <w:szCs w:val="22"/>
          <w:lang w:val="en-US"/>
        </w:rPr>
        <w:t>Background:</w:t>
      </w:r>
      <w:r w:rsidRPr="5EE47AE2" w:rsidR="5EE47AE2">
        <w:rPr>
          <w:rFonts w:ascii="Arial" w:hAnsi="Arial" w:eastAsia="Arial" w:cs="Arial"/>
          <w:noProof w:val="0"/>
          <w:sz w:val="22"/>
          <w:szCs w:val="22"/>
          <w:lang w:val="en-US"/>
        </w:rPr>
        <w:t xml:space="preserve"> The aim of our clinical trial was to assess the efficacy of 0.1% turmeric mouthwash as an anti-plaque agent and its effect on gingival inflammation and to compare it with 0.2% chlorhexidine gluconate by evaluating the effect on plaque and gingival inflammation and on microbial load. </w:t>
      </w:r>
      <w:r w:rsidRPr="5EE47AE2" w:rsidR="5EE47AE2">
        <w:rPr>
          <w:rFonts w:ascii="Arial" w:hAnsi="Arial" w:eastAsia="Arial" w:cs="Arial"/>
          <w:b w:val="1"/>
          <w:bCs w:val="1"/>
          <w:noProof w:val="0"/>
          <w:sz w:val="22"/>
          <w:szCs w:val="22"/>
          <w:lang w:val="en-US"/>
        </w:rPr>
        <w:t>Materials and Methods:</w:t>
      </w:r>
      <w:r w:rsidRPr="5EE47AE2" w:rsidR="5EE47AE2">
        <w:rPr>
          <w:rFonts w:ascii="Arial" w:hAnsi="Arial" w:eastAsia="Arial" w:cs="Arial"/>
          <w:noProof w:val="0"/>
          <w:sz w:val="22"/>
          <w:szCs w:val="22"/>
          <w:lang w:val="en-US"/>
        </w:rPr>
        <w:t xml:space="preserve"> 60 subjects, 15 years and above, with mild to moderate gingivitis were recruited. Study population was divided into two groups. Group A-30 subjects were advised chlorhexidine gluconate mouthwash. Group B-30 subjects were advised experimental (turmeric) mouthwash. Both the groups were advised to use 10 ml of mouthwash with equal dilution of water for 1 min twice a day 30 min after brushing. Parameters were recorded for plaque and gingival index at day 0, on 14 </w:t>
      </w:r>
      <w:proofErr w:type="spellStart"/>
      <w:r w:rsidRPr="5EE47AE2" w:rsidR="5EE47AE2">
        <w:rPr>
          <w:rFonts w:ascii="Arial" w:hAnsi="Arial" w:eastAsia="Arial" w:cs="Arial"/>
          <w:noProof w:val="0"/>
          <w:sz w:val="22"/>
          <w:szCs w:val="22"/>
          <w:vertAlign w:val="superscript"/>
          <w:lang w:val="en-US"/>
        </w:rPr>
        <w:t>th</w:t>
      </w:r>
      <w:proofErr w:type="spellEnd"/>
      <w:r w:rsidRPr="5EE47AE2" w:rsidR="5EE47AE2">
        <w:rPr>
          <w:rFonts w:ascii="Arial" w:hAnsi="Arial" w:eastAsia="Arial" w:cs="Arial"/>
          <w:noProof w:val="0"/>
          <w:sz w:val="22"/>
          <w:szCs w:val="22"/>
          <w:lang w:val="en-US"/>
        </w:rPr>
        <w:t xml:space="preserve"> day, and 21 </w:t>
      </w:r>
      <w:proofErr w:type="spellStart"/>
      <w:r w:rsidRPr="5EE47AE2" w:rsidR="5EE47AE2">
        <w:rPr>
          <w:rFonts w:ascii="Arial" w:hAnsi="Arial" w:eastAsia="Arial" w:cs="Arial"/>
          <w:noProof w:val="0"/>
          <w:sz w:val="22"/>
          <w:szCs w:val="22"/>
          <w:vertAlign w:val="superscript"/>
          <w:lang w:val="en-US"/>
        </w:rPr>
        <w:t>st</w:t>
      </w:r>
      <w:proofErr w:type="spellEnd"/>
      <w:r w:rsidRPr="5EE47AE2" w:rsidR="5EE47AE2">
        <w:rPr>
          <w:rFonts w:ascii="Arial" w:hAnsi="Arial" w:eastAsia="Arial" w:cs="Arial"/>
          <w:noProof w:val="0"/>
          <w:sz w:val="22"/>
          <w:szCs w:val="22"/>
          <w:lang w:val="en-US"/>
        </w:rPr>
        <w:t xml:space="preserve"> day. Subjective and objective criteria were assessed after 14 </w:t>
      </w:r>
      <w:proofErr w:type="spellStart"/>
      <w:r w:rsidRPr="5EE47AE2" w:rsidR="5EE47AE2">
        <w:rPr>
          <w:rFonts w:ascii="Arial" w:hAnsi="Arial" w:eastAsia="Arial" w:cs="Arial"/>
          <w:noProof w:val="0"/>
          <w:sz w:val="22"/>
          <w:szCs w:val="22"/>
          <w:vertAlign w:val="superscript"/>
          <w:lang w:val="en-US"/>
        </w:rPr>
        <w:t>th</w:t>
      </w:r>
      <w:proofErr w:type="spellEnd"/>
      <w:r w:rsidRPr="5EE47AE2" w:rsidR="5EE47AE2">
        <w:rPr>
          <w:rFonts w:ascii="Arial" w:hAnsi="Arial" w:eastAsia="Arial" w:cs="Arial"/>
          <w:noProof w:val="0"/>
          <w:sz w:val="22"/>
          <w:szCs w:val="22"/>
          <w:lang w:val="en-US"/>
        </w:rPr>
        <w:t xml:space="preserve"> day and 21 </w:t>
      </w:r>
      <w:proofErr w:type="spellStart"/>
      <w:r w:rsidRPr="5EE47AE2" w:rsidR="5EE47AE2">
        <w:rPr>
          <w:rFonts w:ascii="Arial" w:hAnsi="Arial" w:eastAsia="Arial" w:cs="Arial"/>
          <w:noProof w:val="0"/>
          <w:sz w:val="22"/>
          <w:szCs w:val="22"/>
          <w:vertAlign w:val="superscript"/>
          <w:lang w:val="en-US"/>
        </w:rPr>
        <w:t>st</w:t>
      </w:r>
      <w:proofErr w:type="spellEnd"/>
      <w:r w:rsidRPr="5EE47AE2" w:rsidR="5EE47AE2">
        <w:rPr>
          <w:rFonts w:ascii="Arial" w:hAnsi="Arial" w:eastAsia="Arial" w:cs="Arial"/>
          <w:noProof w:val="0"/>
          <w:sz w:val="22"/>
          <w:szCs w:val="22"/>
          <w:lang w:val="en-US"/>
        </w:rPr>
        <w:t xml:space="preserve"> day. The N-benzoyl-l-arginine-p- nitroanilide (BAPNA) assay was used to analyze trypsin like activity of "red" complex microorganisms. </w:t>
      </w:r>
      <w:r w:rsidRPr="5EE47AE2" w:rsidR="5EE47AE2">
        <w:rPr>
          <w:rFonts w:ascii="Arial" w:hAnsi="Arial" w:eastAsia="Arial" w:cs="Arial"/>
          <w:b w:val="1"/>
          <w:bCs w:val="1"/>
          <w:noProof w:val="0"/>
          <w:sz w:val="22"/>
          <w:szCs w:val="22"/>
          <w:lang w:val="en-US"/>
        </w:rPr>
        <w:t>Results:</w:t>
      </w:r>
      <w:r w:rsidRPr="5EE47AE2" w:rsidR="5EE47AE2">
        <w:rPr>
          <w:rFonts w:ascii="Arial" w:hAnsi="Arial" w:eastAsia="Arial" w:cs="Arial"/>
          <w:noProof w:val="0"/>
          <w:sz w:val="22"/>
          <w:szCs w:val="22"/>
          <w:lang w:val="en-US"/>
        </w:rPr>
        <w:t xml:space="preserve"> On comparison between chlorhexidine and turmeric mouthwash, percentage reduction of the Plaque Index between 0 and 21 </w:t>
      </w:r>
      <w:proofErr w:type="spellStart"/>
      <w:r w:rsidRPr="5EE47AE2" w:rsidR="5EE47AE2">
        <w:rPr>
          <w:rFonts w:ascii="Arial" w:hAnsi="Arial" w:eastAsia="Arial" w:cs="Arial"/>
          <w:noProof w:val="0"/>
          <w:sz w:val="22"/>
          <w:szCs w:val="22"/>
          <w:vertAlign w:val="superscript"/>
          <w:lang w:val="en-US"/>
        </w:rPr>
        <w:t>st</w:t>
      </w:r>
      <w:proofErr w:type="spellEnd"/>
      <w:r w:rsidRPr="5EE47AE2" w:rsidR="5EE47AE2">
        <w:rPr>
          <w:rFonts w:ascii="Arial" w:hAnsi="Arial" w:eastAsia="Arial" w:cs="Arial"/>
          <w:noProof w:val="0"/>
          <w:sz w:val="22"/>
          <w:szCs w:val="22"/>
          <w:lang w:val="en-US"/>
        </w:rPr>
        <w:t xml:space="preserve"> day were 64.207 and 69.072, respectively (</w:t>
      </w:r>
      <w:r w:rsidRPr="5EE47AE2" w:rsidR="5EE47AE2">
        <w:rPr>
          <w:rFonts w:ascii="Arial" w:hAnsi="Arial" w:eastAsia="Arial" w:cs="Arial"/>
          <w:i w:val="1"/>
          <w:iCs w:val="1"/>
          <w:noProof w:val="0"/>
          <w:sz w:val="22"/>
          <w:szCs w:val="22"/>
          <w:lang w:val="en-US"/>
        </w:rPr>
        <w:t>P</w:t>
      </w:r>
      <w:r w:rsidRPr="5EE47AE2" w:rsidR="5EE47AE2">
        <w:rPr>
          <w:rFonts w:ascii="Arial" w:hAnsi="Arial" w:eastAsia="Arial" w:cs="Arial"/>
          <w:noProof w:val="0"/>
          <w:sz w:val="22"/>
          <w:szCs w:val="22"/>
          <w:lang w:val="en-US"/>
        </w:rPr>
        <w:t xml:space="preserve">=0.112), percentage reduction of Gingival Index between 0 and 21 </w:t>
      </w:r>
      <w:proofErr w:type="spellStart"/>
      <w:r w:rsidRPr="5EE47AE2" w:rsidR="5EE47AE2">
        <w:rPr>
          <w:rFonts w:ascii="Arial" w:hAnsi="Arial" w:eastAsia="Arial" w:cs="Arial"/>
          <w:noProof w:val="0"/>
          <w:sz w:val="22"/>
          <w:szCs w:val="22"/>
          <w:vertAlign w:val="superscript"/>
          <w:lang w:val="en-US"/>
        </w:rPr>
        <w:t>st</w:t>
      </w:r>
      <w:proofErr w:type="spellEnd"/>
      <w:r w:rsidRPr="5EE47AE2" w:rsidR="5EE47AE2">
        <w:rPr>
          <w:rFonts w:ascii="Arial" w:hAnsi="Arial" w:eastAsia="Arial" w:cs="Arial"/>
          <w:noProof w:val="0"/>
          <w:sz w:val="22"/>
          <w:szCs w:val="22"/>
          <w:lang w:val="en-US"/>
        </w:rPr>
        <w:t xml:space="preserve"> day were 61.150 and 62.545 respectively (</w:t>
      </w:r>
      <w:r w:rsidRPr="5EE47AE2" w:rsidR="5EE47AE2">
        <w:rPr>
          <w:rFonts w:ascii="Arial" w:hAnsi="Arial" w:eastAsia="Arial" w:cs="Arial"/>
          <w:i w:val="1"/>
          <w:iCs w:val="1"/>
          <w:noProof w:val="0"/>
          <w:sz w:val="22"/>
          <w:szCs w:val="22"/>
          <w:lang w:val="en-US"/>
        </w:rPr>
        <w:t>P</w:t>
      </w:r>
      <w:r w:rsidRPr="5EE47AE2" w:rsidR="5EE47AE2">
        <w:rPr>
          <w:rFonts w:ascii="Arial" w:hAnsi="Arial" w:eastAsia="Arial" w:cs="Arial"/>
          <w:noProof w:val="0"/>
          <w:sz w:val="22"/>
          <w:szCs w:val="22"/>
          <w:lang w:val="en-US"/>
        </w:rPr>
        <w:t xml:space="preserve">=0.595) and percentage reduction of BAPNA values between 0 and 21 </w:t>
      </w:r>
      <w:proofErr w:type="spellStart"/>
      <w:r w:rsidRPr="5EE47AE2" w:rsidR="5EE47AE2">
        <w:rPr>
          <w:rFonts w:ascii="Arial" w:hAnsi="Arial" w:eastAsia="Arial" w:cs="Arial"/>
          <w:noProof w:val="0"/>
          <w:sz w:val="22"/>
          <w:szCs w:val="22"/>
          <w:vertAlign w:val="superscript"/>
          <w:lang w:val="en-US"/>
        </w:rPr>
        <w:t>st</w:t>
      </w:r>
      <w:proofErr w:type="spellEnd"/>
      <w:r w:rsidRPr="5EE47AE2" w:rsidR="5EE47AE2">
        <w:rPr>
          <w:rFonts w:ascii="Arial" w:hAnsi="Arial" w:eastAsia="Arial" w:cs="Arial"/>
          <w:noProof w:val="0"/>
          <w:sz w:val="22"/>
          <w:szCs w:val="22"/>
          <w:lang w:val="en-US"/>
        </w:rPr>
        <w:t xml:space="preserve"> day were 42.256 and 48.901 respectively (</w:t>
      </w:r>
      <w:r w:rsidRPr="5EE47AE2" w:rsidR="5EE47AE2">
        <w:rPr>
          <w:rFonts w:ascii="Arial" w:hAnsi="Arial" w:eastAsia="Arial" w:cs="Arial"/>
          <w:i w:val="1"/>
          <w:iCs w:val="1"/>
          <w:noProof w:val="0"/>
          <w:sz w:val="22"/>
          <w:szCs w:val="22"/>
          <w:lang w:val="en-US"/>
        </w:rPr>
        <w:t>P</w:t>
      </w:r>
      <w:r w:rsidRPr="5EE47AE2" w:rsidR="5EE47AE2">
        <w:rPr>
          <w:rFonts w:ascii="Arial" w:hAnsi="Arial" w:eastAsia="Arial" w:cs="Arial"/>
          <w:noProof w:val="0"/>
          <w:sz w:val="22"/>
          <w:szCs w:val="22"/>
          <w:lang w:val="en-US"/>
        </w:rPr>
        <w:t xml:space="preserve">=0.142). </w:t>
      </w:r>
      <w:r w:rsidRPr="5EE47AE2" w:rsidR="5EE47AE2">
        <w:rPr>
          <w:rFonts w:ascii="Arial" w:hAnsi="Arial" w:eastAsia="Arial" w:cs="Arial"/>
          <w:b w:val="1"/>
          <w:bCs w:val="1"/>
          <w:noProof w:val="0"/>
          <w:sz w:val="22"/>
          <w:szCs w:val="22"/>
          <w:lang w:val="en-US"/>
        </w:rPr>
        <w:t>Conclusion:</w:t>
      </w:r>
      <w:r w:rsidRPr="5EE47AE2" w:rsidR="5EE47AE2">
        <w:rPr>
          <w:rFonts w:ascii="Arial" w:hAnsi="Arial" w:eastAsia="Arial" w:cs="Arial"/>
          <w:noProof w:val="0"/>
          <w:sz w:val="22"/>
          <w:szCs w:val="22"/>
          <w:lang w:val="en-US"/>
        </w:rPr>
        <w:t xml:space="preserve"> Chlorhexidine gluconate as well as turmeric mouthwash can be effectively used as an adjunct to mechanical plaque control in prevention of plaque and gingivitis. Both the mouthwashes have comparable anti-plaque, anti-inflammatory and anti-microbial properties.</w:t>
      </w:r>
    </w:p>
    <w:p w:rsidR="5EE47AE2" w:rsidRDefault="5EE47AE2" w14:paraId="23D85960" w14:textId="23E4078B"/>
    <w:p w:rsidR="5EE47AE2" w:rsidRDefault="5EE47AE2" w14:paraId="721C24C4" w14:textId="083B2DA9"/>
    <w:p w:rsidR="5EE47AE2" w:rsidP="5EE47AE2" w:rsidRDefault="5EE47AE2" w14:paraId="7FD48B9B" w14:textId="043E01D3">
      <w:pPr>
        <w:pStyle w:val="Normal"/>
        <w:rPr>
          <w:rFonts w:ascii="Calibri" w:hAnsi="Calibri" w:eastAsia="Calibri" w:cs="Calibri"/>
          <w:noProof w:val="0"/>
          <w:sz w:val="22"/>
          <w:szCs w:val="22"/>
          <w:lang w:val="en-US"/>
        </w:rPr>
      </w:pPr>
    </w:p>
    <w:p w:rsidR="5EE47AE2" w:rsidP="5EE47AE2" w:rsidRDefault="5EE47AE2" w14:paraId="2192F03A" w14:textId="62911617">
      <w:pPr>
        <w:rPr>
          <w:rFonts w:ascii="Calibri" w:hAnsi="Calibri" w:eastAsia="Calibri" w:cs="Calibri"/>
          <w:noProof w:val="0"/>
          <w:sz w:val="22"/>
          <w:szCs w:val="22"/>
          <w:lang w:val="en-US"/>
        </w:rPr>
      </w:pPr>
    </w:p>
    <w:p w:rsidR="5EE47AE2" w:rsidP="5EE47AE2" w:rsidRDefault="5EE47AE2" w14:paraId="7A17D359" w14:textId="54F96DEC">
      <w:pPr>
        <w:rPr>
          <w:rFonts w:ascii="Calibri" w:hAnsi="Calibri" w:eastAsia="Calibri" w:cs="Calibri"/>
          <w:noProof w:val="0"/>
          <w:sz w:val="22"/>
          <w:szCs w:val="22"/>
          <w:lang w:val="en-US"/>
        </w:rPr>
      </w:pPr>
    </w:p>
    <w:p w:rsidR="5EE47AE2" w:rsidP="5EE47AE2" w:rsidRDefault="5EE47AE2" w14:paraId="413A0317" w14:textId="43389969">
      <w:pPr>
        <w:rPr>
          <w:rFonts w:ascii="Calibri" w:hAnsi="Calibri" w:eastAsia="Calibri" w:cs="Calibri"/>
          <w:noProof w:val="0"/>
          <w:sz w:val="22"/>
          <w:szCs w:val="22"/>
          <w:lang w:val="en-US"/>
        </w:rPr>
      </w:pPr>
    </w:p>
    <w:p w:rsidR="5EE47AE2" w:rsidP="5EE47AE2" w:rsidRDefault="5EE47AE2" w14:noSpellErr="1" w14:paraId="320314FD" w14:textId="0C8E180C">
      <w:pPr>
        <w:rPr>
          <w:rFonts w:ascii="Calibri" w:hAnsi="Calibri" w:eastAsia="Calibri" w:cs="Calibri"/>
          <w:b w:val="1"/>
          <w:bCs w:val="1"/>
          <w:noProof w:val="0"/>
          <w:color w:val="3A3A3A"/>
          <w:sz w:val="22"/>
          <w:szCs w:val="22"/>
          <w:lang w:val="en-US"/>
        </w:rPr>
      </w:pPr>
    </w:p>
    <w:p w:rsidR="5EE47AE2" w:rsidRDefault="5EE47AE2" w14:noSpellErr="1" w14:paraId="52BCC356" w14:textId="376EDA7E">
      <w:r w:rsidRPr="5EE47AE2" w:rsidR="5EE47AE2">
        <w:rPr>
          <w:rFonts w:ascii="Calibri" w:hAnsi="Calibri" w:eastAsia="Calibri" w:cs="Calibri"/>
          <w:b w:val="1"/>
          <w:bCs w:val="1"/>
          <w:noProof w:val="0"/>
          <w:color w:val="3A3A3A"/>
          <w:sz w:val="22"/>
          <w:szCs w:val="22"/>
          <w:lang w:val="en-US"/>
        </w:rPr>
        <w:t>Title</w:t>
      </w:r>
    </w:p>
    <w:p w:rsidR="5EE47AE2" w:rsidRDefault="5EE47AE2" w14:paraId="28D14BF0" w14:textId="2D12D58B">
      <w:r w:rsidRPr="5EE47AE2" w:rsidR="5EE47AE2">
        <w:rPr>
          <w:rFonts w:ascii="Calibri" w:hAnsi="Calibri" w:eastAsia="Calibri" w:cs="Calibri"/>
          <w:noProof w:val="0"/>
          <w:color w:val="3A3A3A"/>
          <w:sz w:val="22"/>
          <w:szCs w:val="22"/>
          <w:lang w:val="en-US"/>
        </w:rPr>
        <w:t>Anti-inflammatory properties</w:t>
      </w:r>
      <w:r w:rsidRPr="5EE47AE2" w:rsidR="5EE47AE2">
        <w:rPr>
          <w:rFonts w:ascii="Calibri" w:hAnsi="Calibri" w:eastAsia="Calibri" w:cs="Calibri"/>
          <w:noProof w:val="0"/>
          <w:color w:val="3A3A3A"/>
          <w:sz w:val="22"/>
          <w:szCs w:val="22"/>
          <w:lang w:val="en-US"/>
        </w:rPr>
        <w:t xml:space="preserve"> of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 a </w:t>
      </w:r>
      <w:r w:rsidRPr="5EE47AE2" w:rsidR="5EE47AE2">
        <w:rPr>
          <w:rFonts w:ascii="Calibri" w:hAnsi="Calibri" w:eastAsia="Calibri" w:cs="Calibri"/>
          <w:noProof w:val="0"/>
          <w:color w:val="3A3A3A"/>
          <w:sz w:val="22"/>
          <w:szCs w:val="22"/>
          <w:lang w:val="en-US"/>
        </w:rPr>
        <w:t xml:space="preserve">major </w:t>
      </w:r>
      <w:proofErr w:type="spellStart"/>
      <w:r w:rsidRPr="5EE47AE2" w:rsidR="5EE47AE2">
        <w:rPr>
          <w:rFonts w:ascii="Calibri" w:hAnsi="Calibri" w:eastAsia="Calibri" w:cs="Calibri"/>
          <w:noProof w:val="0"/>
          <w:color w:val="3A3A3A"/>
          <w:sz w:val="22"/>
          <w:szCs w:val="22"/>
          <w:lang w:val="en-US"/>
        </w:rPr>
        <w:t>constituent</w:t>
      </w:r>
      <w:r w:rsidRPr="5EE47AE2" w:rsidR="5EE47AE2">
        <w:rPr>
          <w:rFonts w:ascii="Calibri" w:hAnsi="Calibri" w:eastAsia="Calibri" w:cs="Calibri"/>
          <w:noProof w:val="0"/>
          <w:color w:val="3A3A3A"/>
          <w:sz w:val="22"/>
          <w:szCs w:val="22"/>
          <w:lang w:val="en-US"/>
        </w:rPr>
        <w:t>of</w:t>
      </w:r>
      <w:proofErr w:type="spellEnd"/>
      <w:r w:rsidRPr="5EE47AE2" w:rsidR="5EE47AE2">
        <w:rPr>
          <w:rFonts w:ascii="Calibri" w:hAnsi="Calibri" w:eastAsia="Calibri" w:cs="Calibri"/>
          <w:noProof w:val="0"/>
          <w:color w:val="3A3A3A"/>
          <w:sz w:val="22"/>
          <w:szCs w:val="22"/>
          <w:lang w:val="en-US"/>
        </w:rPr>
        <w:t xml:space="preserve"> </w:t>
      </w:r>
      <w:r w:rsidRPr="5EE47AE2" w:rsidR="5EE47AE2">
        <w:rPr>
          <w:rFonts w:ascii="Calibri" w:hAnsi="Calibri" w:eastAsia="Calibri" w:cs="Calibri"/>
          <w:noProof w:val="0"/>
          <w:color w:val="3A3A3A"/>
          <w:sz w:val="22"/>
          <w:szCs w:val="22"/>
          <w:lang w:val="en-US"/>
        </w:rPr>
        <w:t>Curcuma longa</w:t>
      </w:r>
      <w:r w:rsidRPr="5EE47AE2" w:rsidR="5EE47AE2">
        <w:rPr>
          <w:rFonts w:ascii="Calibri" w:hAnsi="Calibri" w:eastAsia="Calibri" w:cs="Calibri"/>
          <w:noProof w:val="0"/>
          <w:color w:val="3A3A3A"/>
          <w:sz w:val="22"/>
          <w:szCs w:val="22"/>
          <w:lang w:val="en-US"/>
        </w:rPr>
        <w:t xml:space="preserve">: a review of preclinical and clinical </w:t>
      </w:r>
      <w:proofErr w:type="gramStart"/>
      <w:r w:rsidRPr="5EE47AE2" w:rsidR="5EE47AE2">
        <w:rPr>
          <w:rFonts w:ascii="Calibri" w:hAnsi="Calibri" w:eastAsia="Calibri" w:cs="Calibri"/>
          <w:noProof w:val="0"/>
          <w:color w:val="3A3A3A"/>
          <w:sz w:val="22"/>
          <w:szCs w:val="22"/>
          <w:lang w:val="en-US"/>
        </w:rPr>
        <w:t>research.(</w:t>
      </w:r>
      <w:proofErr w:type="gramEnd"/>
      <w:r w:rsidRPr="5EE47AE2" w:rsidR="5EE47AE2">
        <w:rPr>
          <w:rFonts w:ascii="Calibri" w:hAnsi="Calibri" w:eastAsia="Calibri" w:cs="Calibri"/>
          <w:noProof w:val="0"/>
          <w:color w:val="3A3A3A"/>
          <w:sz w:val="22"/>
          <w:szCs w:val="22"/>
          <w:lang w:val="en-US"/>
        </w:rPr>
        <w:t>Report)</w:t>
      </w:r>
    </w:p>
    <w:p w:rsidR="5EE47AE2" w:rsidRDefault="5EE47AE2" w14:noSpellErr="1" w14:paraId="447024B7" w14:textId="722A6316">
      <w:r w:rsidRPr="5EE47AE2" w:rsidR="5EE47AE2">
        <w:rPr>
          <w:rFonts w:ascii="Calibri" w:hAnsi="Calibri" w:eastAsia="Calibri" w:cs="Calibri"/>
          <w:b w:val="1"/>
          <w:bCs w:val="1"/>
          <w:noProof w:val="0"/>
          <w:color w:val="3A3A3A"/>
          <w:sz w:val="22"/>
          <w:szCs w:val="22"/>
          <w:lang w:val="en-US"/>
        </w:rPr>
        <w:t>Author</w:t>
      </w:r>
    </w:p>
    <w:p w:rsidR="5EE47AE2" w:rsidRDefault="5EE47AE2" w14:paraId="755B4FE5" w14:textId="1FAB7B3A">
      <w:hyperlink r:id="R580806efb942447a">
        <w:r w:rsidRPr="5EE47AE2" w:rsidR="5EE47AE2">
          <w:rPr>
            <w:rStyle w:val="Hyperlink"/>
            <w:rFonts w:ascii="Calibri" w:hAnsi="Calibri" w:eastAsia="Calibri" w:cs="Calibri"/>
            <w:noProof w:val="0"/>
            <w:color w:val="5C92BD"/>
            <w:sz w:val="22"/>
            <w:szCs w:val="22"/>
            <w:lang w:val="en-US"/>
          </w:rPr>
          <w:t>Jurenka, Julie S.</w:t>
        </w:r>
      </w:hyperlink>
    </w:p>
    <w:p w:rsidR="5EE47AE2" w:rsidRDefault="5EE47AE2" w14:noSpellErr="1" w14:paraId="5B4A6EF4" w14:textId="47C0817F">
      <w:r w:rsidRPr="5EE47AE2" w:rsidR="5EE47AE2">
        <w:rPr>
          <w:rFonts w:ascii="Calibri" w:hAnsi="Calibri" w:eastAsia="Calibri" w:cs="Calibri"/>
          <w:b w:val="1"/>
          <w:bCs w:val="1"/>
          <w:noProof w:val="0"/>
          <w:color w:val="3A3A3A"/>
          <w:sz w:val="22"/>
          <w:szCs w:val="22"/>
          <w:lang w:val="en-US"/>
        </w:rPr>
        <w:t>Is Part Of</w:t>
      </w:r>
    </w:p>
    <w:p w:rsidR="5EE47AE2" w:rsidRDefault="5EE47AE2" w14:noSpellErr="1" w14:paraId="7C684ABF" w14:textId="132311E2">
      <w:r w:rsidRPr="5EE47AE2" w:rsidR="5EE47AE2">
        <w:rPr>
          <w:rFonts w:ascii="Calibri" w:hAnsi="Calibri" w:eastAsia="Calibri" w:cs="Calibri"/>
          <w:noProof w:val="0"/>
          <w:color w:val="3A3A3A"/>
          <w:sz w:val="22"/>
          <w:szCs w:val="22"/>
          <w:lang w:val="en-US"/>
        </w:rPr>
        <w:t>Alternative Medicine Review, June, 2009, Vol.14(2), p.141(13)</w:t>
      </w:r>
    </w:p>
    <w:p w:rsidR="5EE47AE2" w:rsidRDefault="5EE47AE2" w14:noSpellErr="1" w14:paraId="560FC731" w14:textId="2BE2073E">
      <w:r w:rsidRPr="5EE47AE2" w:rsidR="5EE47AE2">
        <w:rPr>
          <w:rFonts w:ascii="Calibri" w:hAnsi="Calibri" w:eastAsia="Calibri" w:cs="Calibri"/>
          <w:b w:val="1"/>
          <w:bCs w:val="1"/>
          <w:noProof w:val="0"/>
          <w:color w:val="3A3A3A"/>
          <w:sz w:val="22"/>
          <w:szCs w:val="22"/>
          <w:lang w:val="en-US"/>
        </w:rPr>
        <w:t>Subjects</w:t>
      </w:r>
    </w:p>
    <w:p w:rsidR="5EE47AE2" w:rsidRDefault="5EE47AE2" w14:paraId="48C27E93" w14:textId="495753FF">
      <w:hyperlink r:id="Ra4a97f807a4d42e1">
        <w:r w:rsidRPr="5EE47AE2" w:rsidR="5EE47AE2">
          <w:rPr>
            <w:rStyle w:val="Hyperlink"/>
            <w:rFonts w:ascii="Calibri" w:hAnsi="Calibri" w:eastAsia="Calibri" w:cs="Calibri"/>
            <w:noProof w:val="0"/>
            <w:color w:val="5C92BD"/>
            <w:sz w:val="22"/>
            <w:szCs w:val="22"/>
            <w:lang w:val="en-US"/>
          </w:rPr>
          <w:t>Curcumin</w:t>
        </w:r>
        <w:r w:rsidRPr="5EE47AE2" w:rsidR="5EE47AE2">
          <w:rPr>
            <w:rStyle w:val="Hyperlink"/>
            <w:rFonts w:ascii="Calibri" w:hAnsi="Calibri" w:eastAsia="Calibri" w:cs="Calibri"/>
            <w:noProof w:val="0"/>
            <w:color w:val="5C92BD"/>
            <w:sz w:val="22"/>
            <w:szCs w:val="22"/>
            <w:lang w:val="en-US"/>
          </w:rPr>
          <w:t xml:space="preserve"> -- Health Aspects </w:t>
        </w:r>
      </w:hyperlink>
    </w:p>
    <w:p w:rsidR="5EE47AE2" w:rsidRDefault="5EE47AE2" w14:paraId="2578D894" w14:textId="743AE89E">
      <w:hyperlink r:id="Rc441cb939065451e">
        <w:r w:rsidRPr="5EE47AE2" w:rsidR="5EE47AE2">
          <w:rPr>
            <w:rStyle w:val="Hyperlink"/>
            <w:rFonts w:ascii="Calibri" w:hAnsi="Calibri" w:eastAsia="Calibri" w:cs="Calibri"/>
            <w:noProof w:val="0"/>
            <w:color w:val="5C92BD"/>
            <w:sz w:val="22"/>
            <w:szCs w:val="22"/>
            <w:lang w:val="en-US"/>
          </w:rPr>
          <w:t>Curcumin</w:t>
        </w:r>
        <w:r w:rsidRPr="5EE47AE2" w:rsidR="5EE47AE2">
          <w:rPr>
            <w:rStyle w:val="Hyperlink"/>
            <w:rFonts w:ascii="Calibri" w:hAnsi="Calibri" w:eastAsia="Calibri" w:cs="Calibri"/>
            <w:noProof w:val="0"/>
            <w:color w:val="5C92BD"/>
            <w:sz w:val="22"/>
            <w:szCs w:val="22"/>
            <w:lang w:val="en-US"/>
          </w:rPr>
          <w:t xml:space="preserve"> -- </w:t>
        </w:r>
        <w:r w:rsidRPr="5EE47AE2" w:rsidR="5EE47AE2">
          <w:rPr>
            <w:rStyle w:val="Hyperlink"/>
            <w:rFonts w:ascii="Calibri" w:hAnsi="Calibri" w:eastAsia="Calibri" w:cs="Calibri"/>
            <w:noProof w:val="0"/>
            <w:color w:val="5C92BD"/>
            <w:sz w:val="22"/>
            <w:szCs w:val="22"/>
            <w:lang w:val="en-US"/>
          </w:rPr>
          <w:t>Properties</w:t>
        </w:r>
        <w:r w:rsidRPr="5EE47AE2" w:rsidR="5EE47AE2">
          <w:rPr>
            <w:rStyle w:val="Hyperlink"/>
            <w:rFonts w:ascii="Calibri" w:hAnsi="Calibri" w:eastAsia="Calibri" w:cs="Calibri"/>
            <w:noProof w:val="0"/>
            <w:color w:val="5C92BD"/>
            <w:sz w:val="22"/>
            <w:szCs w:val="22"/>
            <w:lang w:val="en-US"/>
          </w:rPr>
          <w:t xml:space="preserve"> </w:t>
        </w:r>
      </w:hyperlink>
    </w:p>
    <w:p w:rsidR="5EE47AE2" w:rsidRDefault="5EE47AE2" w14:paraId="099EF8D9" w14:textId="1E351883">
      <w:hyperlink r:id="R1c793d1538264357">
        <w:r w:rsidRPr="5EE47AE2" w:rsidR="5EE47AE2">
          <w:rPr>
            <w:rStyle w:val="Hyperlink"/>
            <w:rFonts w:ascii="Calibri" w:hAnsi="Calibri" w:eastAsia="Calibri" w:cs="Calibri"/>
            <w:noProof w:val="0"/>
            <w:color w:val="5C92BD"/>
            <w:sz w:val="22"/>
            <w:szCs w:val="22"/>
            <w:lang w:val="en-US"/>
          </w:rPr>
          <w:t>Anti-inflammatory</w:t>
        </w:r>
        <w:r w:rsidRPr="5EE47AE2" w:rsidR="5EE47AE2">
          <w:rPr>
            <w:rStyle w:val="Hyperlink"/>
            <w:rFonts w:ascii="Calibri" w:hAnsi="Calibri" w:eastAsia="Calibri" w:cs="Calibri"/>
            <w:noProof w:val="0"/>
            <w:color w:val="5C92BD"/>
            <w:sz w:val="22"/>
            <w:szCs w:val="22"/>
            <w:lang w:val="en-US"/>
          </w:rPr>
          <w:t xml:space="preserve"> Agents -- </w:t>
        </w:r>
        <w:r w:rsidRPr="5EE47AE2" w:rsidR="5EE47AE2">
          <w:rPr>
            <w:rStyle w:val="Hyperlink"/>
            <w:rFonts w:ascii="Calibri" w:hAnsi="Calibri" w:eastAsia="Calibri" w:cs="Calibri"/>
            <w:noProof w:val="0"/>
            <w:color w:val="5C92BD"/>
            <w:sz w:val="22"/>
            <w:szCs w:val="22"/>
            <w:lang w:val="en-US"/>
          </w:rPr>
          <w:t>Properties</w:t>
        </w:r>
        <w:r w:rsidRPr="5EE47AE2" w:rsidR="5EE47AE2">
          <w:rPr>
            <w:rStyle w:val="Hyperlink"/>
            <w:rFonts w:ascii="Calibri" w:hAnsi="Calibri" w:eastAsia="Calibri" w:cs="Calibri"/>
            <w:noProof w:val="0"/>
            <w:color w:val="5C92BD"/>
            <w:sz w:val="22"/>
            <w:szCs w:val="22"/>
            <w:lang w:val="en-US"/>
          </w:rPr>
          <w:t xml:space="preserve"> </w:t>
        </w:r>
      </w:hyperlink>
    </w:p>
    <w:p w:rsidR="5EE47AE2" w:rsidRDefault="5EE47AE2" w14:paraId="65298EF5" w14:textId="16E4AF37">
      <w:hyperlink r:id="Rcd92e781e8c04c01">
        <w:r w:rsidRPr="5EE47AE2" w:rsidR="5EE47AE2">
          <w:rPr>
            <w:rStyle w:val="Hyperlink"/>
            <w:rFonts w:ascii="Calibri" w:hAnsi="Calibri" w:eastAsia="Calibri" w:cs="Calibri"/>
            <w:noProof w:val="0"/>
            <w:color w:val="5C92BD"/>
            <w:sz w:val="22"/>
            <w:szCs w:val="22"/>
            <w:lang w:val="en-US"/>
          </w:rPr>
          <w:t>Cancer Research</w:t>
        </w:r>
      </w:hyperlink>
    </w:p>
    <w:p w:rsidR="5EE47AE2" w:rsidRDefault="5EE47AE2" w14:noSpellErr="1" w14:paraId="5446684F" w14:textId="21E44BCE">
      <w:r w:rsidRPr="5EE47AE2" w:rsidR="5EE47AE2">
        <w:rPr>
          <w:rFonts w:ascii="Calibri" w:hAnsi="Calibri" w:eastAsia="Calibri" w:cs="Calibri"/>
          <w:b w:val="1"/>
          <w:bCs w:val="1"/>
          <w:noProof w:val="0"/>
          <w:color w:val="3A3A3A"/>
          <w:sz w:val="22"/>
          <w:szCs w:val="22"/>
          <w:lang w:val="en-US"/>
        </w:rPr>
        <w:t>Description</w:t>
      </w:r>
    </w:p>
    <w:p w:rsidR="5EE47AE2" w:rsidRDefault="5EE47AE2" w14:paraId="3152EE84" w14:textId="0A09B29D">
      <w:r w:rsidRPr="5EE47AE2" w:rsidR="5EE47AE2">
        <w:rPr>
          <w:rFonts w:ascii="Calibri" w:hAnsi="Calibri" w:eastAsia="Calibri" w:cs="Calibri"/>
          <w:noProof w:val="0"/>
          <w:color w:val="3A3A3A"/>
          <w:sz w:val="22"/>
          <w:szCs w:val="22"/>
          <w:lang w:val="en-US"/>
        </w:rPr>
        <w:t>Curcuma longa</w:t>
      </w:r>
      <w:r w:rsidRPr="5EE47AE2" w:rsidR="5EE47AE2">
        <w:rPr>
          <w:rFonts w:ascii="Calibri" w:hAnsi="Calibri" w:eastAsia="Calibri" w:cs="Calibri"/>
          <w:noProof w:val="0"/>
          <w:color w:val="3A3A3A"/>
          <w:sz w:val="22"/>
          <w:szCs w:val="22"/>
          <w:lang w:val="en-US"/>
        </w:rPr>
        <w:t xml:space="preserve"> (turmeric) has a long history of use in Ayurvedic medicine as a treatment for </w:t>
      </w:r>
      <w:r w:rsidRPr="5EE47AE2" w:rsidR="5EE47AE2">
        <w:rPr>
          <w:rFonts w:ascii="Calibri" w:hAnsi="Calibri" w:eastAsia="Calibri" w:cs="Calibri"/>
          <w:noProof w:val="0"/>
          <w:color w:val="3A3A3A"/>
          <w:sz w:val="22"/>
          <w:szCs w:val="22"/>
          <w:lang w:val="en-US"/>
        </w:rPr>
        <w:t>inflammatory</w:t>
      </w:r>
      <w:r w:rsidRPr="5EE47AE2" w:rsidR="5EE47AE2">
        <w:rPr>
          <w:rFonts w:ascii="Calibri" w:hAnsi="Calibri" w:eastAsia="Calibri" w:cs="Calibri"/>
          <w:noProof w:val="0"/>
          <w:color w:val="3A3A3A"/>
          <w:sz w:val="22"/>
          <w:szCs w:val="22"/>
          <w:lang w:val="en-US"/>
        </w:rPr>
        <w:t xml:space="preserve"> conditions. Turmeric constituents include the three curcuminoids: </w:t>
      </w:r>
      <w:proofErr w:type="gramStart"/>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w:t>
      </w:r>
      <w:proofErr w:type="gramEnd"/>
      <w:r w:rsidRPr="5EE47AE2" w:rsidR="5EE47AE2">
        <w:rPr>
          <w:rFonts w:ascii="Calibri" w:hAnsi="Calibri" w:eastAsia="Calibri" w:cs="Calibri"/>
          <w:noProof w:val="0"/>
          <w:color w:val="3A3A3A"/>
          <w:sz w:val="22"/>
          <w:szCs w:val="22"/>
          <w:lang w:val="en-US"/>
        </w:rPr>
        <w:t xml:space="preserve">diferuloylmethane; the primary </w:t>
      </w:r>
      <w:r w:rsidRPr="5EE47AE2" w:rsidR="5EE47AE2">
        <w:rPr>
          <w:rFonts w:ascii="Calibri" w:hAnsi="Calibri" w:eastAsia="Calibri" w:cs="Calibri"/>
          <w:noProof w:val="0"/>
          <w:color w:val="3A3A3A"/>
          <w:sz w:val="22"/>
          <w:szCs w:val="22"/>
          <w:lang w:val="en-US"/>
        </w:rPr>
        <w:t>constituent</w:t>
      </w:r>
      <w:r w:rsidRPr="5EE47AE2" w:rsidR="5EE47AE2">
        <w:rPr>
          <w:rFonts w:ascii="Calibri" w:hAnsi="Calibri" w:eastAsia="Calibri" w:cs="Calibri"/>
          <w:noProof w:val="0"/>
          <w:color w:val="3A3A3A"/>
          <w:sz w:val="22"/>
          <w:szCs w:val="22"/>
          <w:lang w:val="en-US"/>
        </w:rPr>
        <w:t xml:space="preserve"> and the one responsible for its vibrant yellow color), </w:t>
      </w:r>
      <w:proofErr w:type="spellStart"/>
      <w:r w:rsidRPr="5EE47AE2" w:rsidR="5EE47AE2">
        <w:rPr>
          <w:rFonts w:ascii="Calibri" w:hAnsi="Calibri" w:eastAsia="Calibri" w:cs="Calibri"/>
          <w:noProof w:val="0"/>
          <w:color w:val="3A3A3A"/>
          <w:sz w:val="22"/>
          <w:szCs w:val="22"/>
          <w:lang w:val="en-US"/>
        </w:rPr>
        <w:t>demethoxycurcumin</w:t>
      </w:r>
      <w:proofErr w:type="spellEnd"/>
      <w:r w:rsidRPr="5EE47AE2" w:rsidR="5EE47AE2">
        <w:rPr>
          <w:rFonts w:ascii="Calibri" w:hAnsi="Calibri" w:eastAsia="Calibri" w:cs="Calibri"/>
          <w:noProof w:val="0"/>
          <w:color w:val="3A3A3A"/>
          <w:sz w:val="22"/>
          <w:szCs w:val="22"/>
          <w:lang w:val="en-US"/>
        </w:rPr>
        <w:t>, and bisdemethoxycurcumin, as well as volatile oils (</w:t>
      </w:r>
      <w:proofErr w:type="spellStart"/>
      <w:r w:rsidRPr="5EE47AE2" w:rsidR="5EE47AE2">
        <w:rPr>
          <w:rFonts w:ascii="Calibri" w:hAnsi="Calibri" w:eastAsia="Calibri" w:cs="Calibri"/>
          <w:noProof w:val="0"/>
          <w:color w:val="3A3A3A"/>
          <w:sz w:val="22"/>
          <w:szCs w:val="22"/>
          <w:lang w:val="en-US"/>
        </w:rPr>
        <w:t>tumerone</w:t>
      </w:r>
      <w:proofErr w:type="spellEnd"/>
      <w:r w:rsidRPr="5EE47AE2" w:rsidR="5EE47AE2">
        <w:rPr>
          <w:rFonts w:ascii="Calibri" w:hAnsi="Calibri" w:eastAsia="Calibri" w:cs="Calibri"/>
          <w:noProof w:val="0"/>
          <w:color w:val="3A3A3A"/>
          <w:sz w:val="22"/>
          <w:szCs w:val="22"/>
          <w:lang w:val="en-US"/>
        </w:rPr>
        <w:t xml:space="preserve">, </w:t>
      </w:r>
      <w:proofErr w:type="spellStart"/>
      <w:r w:rsidRPr="5EE47AE2" w:rsidR="5EE47AE2">
        <w:rPr>
          <w:rFonts w:ascii="Calibri" w:hAnsi="Calibri" w:eastAsia="Calibri" w:cs="Calibri"/>
          <w:noProof w:val="0"/>
          <w:color w:val="3A3A3A"/>
          <w:sz w:val="22"/>
          <w:szCs w:val="22"/>
          <w:lang w:val="en-US"/>
        </w:rPr>
        <w:t>atlantone</w:t>
      </w:r>
      <w:proofErr w:type="spellEnd"/>
      <w:r w:rsidRPr="5EE47AE2" w:rsidR="5EE47AE2">
        <w:rPr>
          <w:rFonts w:ascii="Calibri" w:hAnsi="Calibri" w:eastAsia="Calibri" w:cs="Calibri"/>
          <w:noProof w:val="0"/>
          <w:color w:val="3A3A3A"/>
          <w:sz w:val="22"/>
          <w:szCs w:val="22"/>
          <w:lang w:val="en-US"/>
        </w:rPr>
        <w:t xml:space="preserve">, and </w:t>
      </w:r>
      <w:proofErr w:type="spellStart"/>
      <w:r w:rsidRPr="5EE47AE2" w:rsidR="5EE47AE2">
        <w:rPr>
          <w:rFonts w:ascii="Calibri" w:hAnsi="Calibri" w:eastAsia="Calibri" w:cs="Calibri"/>
          <w:noProof w:val="0"/>
          <w:color w:val="3A3A3A"/>
          <w:sz w:val="22"/>
          <w:szCs w:val="22"/>
          <w:lang w:val="en-US"/>
        </w:rPr>
        <w:t>zingiberone</w:t>
      </w:r>
      <w:proofErr w:type="spellEnd"/>
      <w:r w:rsidRPr="5EE47AE2" w:rsidR="5EE47AE2">
        <w:rPr>
          <w:rFonts w:ascii="Calibri" w:hAnsi="Calibri" w:eastAsia="Calibri" w:cs="Calibri"/>
          <w:noProof w:val="0"/>
          <w:color w:val="3A3A3A"/>
          <w:sz w:val="22"/>
          <w:szCs w:val="22"/>
          <w:lang w:val="en-US"/>
        </w:rPr>
        <w:t xml:space="preserve">), sugars, proteins, and resins. While numerous pharmacological activities, including antioxidant and antimicrobial </w:t>
      </w:r>
      <w:r w:rsidRPr="5EE47AE2" w:rsidR="5EE47AE2">
        <w:rPr>
          <w:rFonts w:ascii="Calibri" w:hAnsi="Calibri" w:eastAsia="Calibri" w:cs="Calibri"/>
          <w:noProof w:val="0"/>
          <w:color w:val="3A3A3A"/>
          <w:sz w:val="22"/>
          <w:szCs w:val="22"/>
          <w:lang w:val="en-US"/>
        </w:rPr>
        <w:t>properties</w:t>
      </w:r>
      <w:r w:rsidRPr="5EE47AE2" w:rsidR="5EE47AE2">
        <w:rPr>
          <w:rFonts w:ascii="Calibri" w:hAnsi="Calibri" w:eastAsia="Calibri" w:cs="Calibri"/>
          <w:noProof w:val="0"/>
          <w:color w:val="3A3A3A"/>
          <w:sz w:val="22"/>
          <w:szCs w:val="22"/>
          <w:lang w:val="en-US"/>
        </w:rPr>
        <w:t xml:space="preserve">, have been attributed to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 this article focuses on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's </w:t>
      </w:r>
      <w:r w:rsidRPr="5EE47AE2" w:rsidR="5EE47AE2">
        <w:rPr>
          <w:rFonts w:ascii="Calibri" w:hAnsi="Calibri" w:eastAsia="Calibri" w:cs="Calibri"/>
          <w:noProof w:val="0"/>
          <w:color w:val="3A3A3A"/>
          <w:sz w:val="22"/>
          <w:szCs w:val="22"/>
          <w:lang w:val="en-US"/>
        </w:rPr>
        <w:t>anti-inflammatory properties</w:t>
      </w:r>
      <w:r w:rsidRPr="5EE47AE2" w:rsidR="5EE47AE2">
        <w:rPr>
          <w:rFonts w:ascii="Calibri" w:hAnsi="Calibri" w:eastAsia="Calibri" w:cs="Calibri"/>
          <w:noProof w:val="0"/>
          <w:color w:val="3A3A3A"/>
          <w:sz w:val="22"/>
          <w:szCs w:val="22"/>
          <w:lang w:val="en-US"/>
        </w:rPr>
        <w:t xml:space="preserve"> and its use for </w:t>
      </w:r>
      <w:r w:rsidRPr="5EE47AE2" w:rsidR="5EE47AE2">
        <w:rPr>
          <w:rFonts w:ascii="Calibri" w:hAnsi="Calibri" w:eastAsia="Calibri" w:cs="Calibri"/>
          <w:noProof w:val="0"/>
          <w:color w:val="3A3A3A"/>
          <w:sz w:val="22"/>
          <w:szCs w:val="22"/>
          <w:lang w:val="en-US"/>
        </w:rPr>
        <w:t>inflammatory</w:t>
      </w:r>
      <w:r w:rsidRPr="5EE47AE2" w:rsidR="5EE47AE2">
        <w:rPr>
          <w:rFonts w:ascii="Calibri" w:hAnsi="Calibri" w:eastAsia="Calibri" w:cs="Calibri"/>
          <w:noProof w:val="0"/>
          <w:color w:val="3A3A3A"/>
          <w:sz w:val="22"/>
          <w:szCs w:val="22"/>
          <w:lang w:val="en-US"/>
        </w:rPr>
        <w:t xml:space="preserve"> conditions.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's effect on cancer (from an </w:t>
      </w:r>
      <w:r w:rsidRPr="5EE47AE2" w:rsidR="5EE47AE2">
        <w:rPr>
          <w:rFonts w:ascii="Calibri" w:hAnsi="Calibri" w:eastAsia="Calibri" w:cs="Calibri"/>
          <w:noProof w:val="0"/>
          <w:color w:val="3A3A3A"/>
          <w:sz w:val="22"/>
          <w:szCs w:val="22"/>
          <w:lang w:val="en-US"/>
        </w:rPr>
        <w:t>anti-inflammatory</w:t>
      </w:r>
      <w:r w:rsidRPr="5EE47AE2" w:rsidR="5EE47AE2">
        <w:rPr>
          <w:rFonts w:ascii="Calibri" w:hAnsi="Calibri" w:eastAsia="Calibri" w:cs="Calibri"/>
          <w:noProof w:val="0"/>
          <w:color w:val="3A3A3A"/>
          <w:sz w:val="22"/>
          <w:szCs w:val="22"/>
          <w:lang w:val="en-US"/>
        </w:rPr>
        <w:t xml:space="preserve"> perspective) will also be discussed; however, an exhaustive review of its many anticancer mechanisms is outside the scope of this article. Research has shown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 to be a highly pleiotropic molecule capable of interacting with numerous molecular targets involved in inflammation. Based on early cell culture and animal research, clinical trials indicate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 may have potential as a therapeutic agent in diseases such as </w:t>
      </w:r>
      <w:r w:rsidRPr="5EE47AE2" w:rsidR="5EE47AE2">
        <w:rPr>
          <w:rFonts w:ascii="Calibri" w:hAnsi="Calibri" w:eastAsia="Calibri" w:cs="Calibri"/>
          <w:noProof w:val="0"/>
          <w:color w:val="3A3A3A"/>
          <w:sz w:val="22"/>
          <w:szCs w:val="22"/>
          <w:lang w:val="en-US"/>
        </w:rPr>
        <w:t>inflammatory</w:t>
      </w:r>
      <w:r w:rsidRPr="5EE47AE2" w:rsidR="5EE47AE2">
        <w:rPr>
          <w:rFonts w:ascii="Calibri" w:hAnsi="Calibri" w:eastAsia="Calibri" w:cs="Calibri"/>
          <w:noProof w:val="0"/>
          <w:color w:val="3A3A3A"/>
          <w:sz w:val="22"/>
          <w:szCs w:val="22"/>
          <w:lang w:val="en-US"/>
        </w:rPr>
        <w:t xml:space="preserve"> bowel disease, pancreatitis, arthritis, and chronic anterior uveitis, as well as certain types of cancer. Because of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's rapid plasma clearance and conjugation, its therapeutic usefulness has been somewhat limited, leading researchers to investigate the benefits of complexing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 xml:space="preserve"> with other substances to increase systemic bioavailability. Numerous in-progress clinical trials should provide an even deeper understanding of the mechanisms and therapeutic potential of </w:t>
      </w:r>
      <w:r w:rsidRPr="5EE47AE2" w:rsidR="5EE47AE2">
        <w:rPr>
          <w:rFonts w:ascii="Calibri" w:hAnsi="Calibri" w:eastAsia="Calibri" w:cs="Calibri"/>
          <w:noProof w:val="0"/>
          <w:color w:val="3A3A3A"/>
          <w:sz w:val="22"/>
          <w:szCs w:val="22"/>
          <w:lang w:val="en-US"/>
        </w:rPr>
        <w:t>curcumin</w:t>
      </w:r>
      <w:r w:rsidRPr="5EE47AE2" w:rsidR="5EE47AE2">
        <w:rPr>
          <w:rFonts w:ascii="Calibri" w:hAnsi="Calibri" w:eastAsia="Calibri" w:cs="Calibri"/>
          <w:noProof w:val="0"/>
          <w:color w:val="3A3A3A"/>
          <w:sz w:val="22"/>
          <w:szCs w:val="22"/>
          <w:lang w:val="en-US"/>
        </w:rPr>
        <w:t>.</w:t>
      </w:r>
    </w:p>
    <w:p w:rsidR="5EE47AE2" w:rsidRDefault="5EE47AE2" w14:noSpellErr="1" w14:paraId="2953E326" w14:textId="35FE1E61">
      <w:r w:rsidRPr="5EE47AE2" w:rsidR="5EE47AE2">
        <w:rPr>
          <w:rFonts w:ascii="Calibri" w:hAnsi="Calibri" w:eastAsia="Calibri" w:cs="Calibri"/>
          <w:b w:val="1"/>
          <w:bCs w:val="1"/>
          <w:noProof w:val="0"/>
          <w:color w:val="3A3A3A"/>
          <w:sz w:val="22"/>
          <w:szCs w:val="22"/>
          <w:lang w:val="en-US"/>
        </w:rPr>
        <w:t>Language</w:t>
      </w:r>
    </w:p>
    <w:p w:rsidR="5EE47AE2" w:rsidRDefault="5EE47AE2" w14:noSpellErr="1" w14:paraId="49D12E87" w14:textId="0E002A91">
      <w:r w:rsidRPr="5EE47AE2" w:rsidR="5EE47AE2">
        <w:rPr>
          <w:rFonts w:ascii="Calibri" w:hAnsi="Calibri" w:eastAsia="Calibri" w:cs="Calibri"/>
          <w:noProof w:val="0"/>
          <w:color w:val="3A3A3A"/>
          <w:sz w:val="22"/>
          <w:szCs w:val="22"/>
          <w:lang w:val="en-US"/>
        </w:rPr>
        <w:t>English</w:t>
      </w:r>
    </w:p>
    <w:p w:rsidR="5EE47AE2" w:rsidRDefault="5EE47AE2" w14:noSpellErr="1" w14:paraId="7FD9A815" w14:textId="3D8B360A">
      <w:r w:rsidRPr="5EE47AE2" w:rsidR="5EE47AE2">
        <w:rPr>
          <w:rFonts w:ascii="Calibri" w:hAnsi="Calibri" w:eastAsia="Calibri" w:cs="Calibri"/>
          <w:b w:val="1"/>
          <w:bCs w:val="1"/>
          <w:noProof w:val="0"/>
          <w:color w:val="3A3A3A"/>
          <w:sz w:val="22"/>
          <w:szCs w:val="22"/>
          <w:lang w:val="en-US"/>
        </w:rPr>
        <w:t>Identifier</w:t>
      </w:r>
    </w:p>
    <w:p w:rsidR="5EE47AE2" w:rsidRDefault="5EE47AE2" w14:noSpellErr="1" w14:paraId="359436C0" w14:textId="253BBEC0">
      <w:r w:rsidRPr="5EE47AE2" w:rsidR="5EE47AE2">
        <w:rPr>
          <w:rFonts w:ascii="Calibri" w:hAnsi="Calibri" w:eastAsia="Calibri" w:cs="Calibri"/>
          <w:b w:val="1"/>
          <w:bCs w:val="1"/>
          <w:noProof w:val="0"/>
          <w:color w:val="3A3A3A"/>
          <w:sz w:val="22"/>
          <w:szCs w:val="22"/>
          <w:lang w:val="en-US"/>
        </w:rPr>
        <w:t xml:space="preserve">ISSN: </w:t>
      </w:r>
      <w:r w:rsidRPr="5EE47AE2" w:rsidR="5EE47AE2">
        <w:rPr>
          <w:rFonts w:ascii="Calibri" w:hAnsi="Calibri" w:eastAsia="Calibri" w:cs="Calibri"/>
          <w:noProof w:val="0"/>
          <w:color w:val="3A3A3A"/>
          <w:sz w:val="22"/>
          <w:szCs w:val="22"/>
          <w:lang w:val="en-US"/>
        </w:rPr>
        <w:t>1089-5159</w:t>
      </w:r>
    </w:p>
    <w:p w:rsidR="5EE47AE2" w:rsidP="5EE47AE2" w:rsidRDefault="5EE47AE2" w14:noSpellErr="1" w14:paraId="640F2075" w14:textId="20A24AC8">
      <w:pPr>
        <w:pStyle w:val="Normal"/>
        <w:rPr>
          <w:b w:val="0"/>
          <w:bCs w:val="0"/>
          <w:sz w:val="30"/>
          <w:szCs w:val="30"/>
        </w:rPr>
      </w:pPr>
    </w:p>
    <w:p w:rsidR="5EE47AE2" w:rsidP="5EE47AE2" w:rsidRDefault="5EE47AE2" w14:paraId="24BB5645" w14:textId="147F6C65">
      <w:pPr>
        <w:pStyle w:val="Normal"/>
        <w:rPr>
          <w:rFonts w:ascii="Calibri" w:hAnsi="Calibri" w:eastAsia="Calibri" w:cs="Calibri"/>
          <w:noProof w:val="0"/>
          <w:sz w:val="22"/>
          <w:szCs w:val="22"/>
          <w:lang w:val="en-US"/>
        </w:rPr>
      </w:pPr>
      <w:proofErr w:type="spellStart"/>
      <w:r w:rsidRPr="5EE47AE2" w:rsidR="5EE47AE2">
        <w:rPr>
          <w:rFonts w:ascii="Calibri" w:hAnsi="Calibri" w:eastAsia="Calibri" w:cs="Calibri"/>
          <w:noProof w:val="0"/>
          <w:sz w:val="22"/>
          <w:szCs w:val="22"/>
          <w:lang w:val="en-US"/>
        </w:rPr>
        <w:t>Jebunnaher</w:t>
      </w:r>
      <w:proofErr w:type="spellEnd"/>
      <w:r w:rsidRPr="5EE47AE2" w:rsidR="5EE47AE2">
        <w:rPr>
          <w:rFonts w:ascii="Calibri" w:hAnsi="Calibri" w:eastAsia="Calibri" w:cs="Calibri"/>
          <w:noProof w:val="0"/>
          <w:sz w:val="22"/>
          <w:szCs w:val="22"/>
          <w:lang w:val="en-US"/>
        </w:rPr>
        <w:t xml:space="preserve"> Chowdhury</w:t>
      </w:r>
    </w:p>
    <w:p w:rsidR="5EE47AE2" w:rsidRDefault="5EE47AE2" w14:noSpellErr="1" w14:paraId="732B0D24" w14:textId="671C9EC2">
      <w:r w:rsidRPr="5EE47AE2" w:rsidR="5EE47AE2">
        <w:rPr>
          <w:rFonts w:ascii="Calibri" w:hAnsi="Calibri" w:eastAsia="Calibri" w:cs="Calibri"/>
          <w:noProof w:val="0"/>
          <w:sz w:val="22"/>
          <w:szCs w:val="22"/>
          <w:lang w:val="en-US"/>
        </w:rPr>
        <w:t>Section D202</w:t>
      </w:r>
      <w:r w:rsidRPr="5EE47AE2" w:rsidR="5EE47AE2">
        <w:rPr>
          <w:rFonts w:ascii="Calibri" w:hAnsi="Calibri" w:eastAsia="Calibri" w:cs="Calibri"/>
          <w:noProof w:val="0"/>
          <w:sz w:val="22"/>
          <w:szCs w:val="22"/>
          <w:lang w:val="en-US"/>
        </w:rPr>
        <w:t xml:space="preserve"> </w:t>
      </w:r>
    </w:p>
    <w:p w:rsidR="5EE47AE2" w:rsidRDefault="5EE47AE2" w14:noSpellErr="1" w14:paraId="11A8F53A" w14:textId="1C45D12B">
      <w:r w:rsidRPr="5EE47AE2" w:rsidR="5EE47AE2">
        <w:rPr>
          <w:rFonts w:ascii="Calibri" w:hAnsi="Calibri" w:eastAsia="Calibri" w:cs="Calibri"/>
          <w:noProof w:val="0"/>
          <w:sz w:val="22"/>
          <w:szCs w:val="22"/>
          <w:lang w:val="en-US"/>
        </w:rPr>
        <w:t>GNYDM Assignment</w:t>
      </w:r>
    </w:p>
    <w:p w:rsidR="5EE47AE2" w:rsidRDefault="5EE47AE2" w14:noSpellErr="1" w14:paraId="78EE2531" w14:textId="4F3EC4A3">
      <w:r w:rsidRPr="5EE47AE2" w:rsidR="5EE47AE2">
        <w:rPr>
          <w:rFonts w:ascii="Calibri" w:hAnsi="Calibri" w:eastAsia="Calibri" w:cs="Calibri"/>
          <w:noProof w:val="0"/>
          <w:sz w:val="22"/>
          <w:szCs w:val="22"/>
          <w:lang w:val="en-US"/>
        </w:rPr>
        <w:t>Part 3:</w:t>
      </w:r>
      <w:r w:rsidRPr="5EE47AE2" w:rsidR="5EE47AE2">
        <w:rPr>
          <w:rFonts w:ascii="Calibri" w:hAnsi="Calibri" w:eastAsia="Calibri" w:cs="Calibri"/>
          <w:noProof w:val="0"/>
          <w:sz w:val="22"/>
          <w:szCs w:val="22"/>
          <w:lang w:val="en-US"/>
        </w:rPr>
        <w:t xml:space="preserve"> </w:t>
      </w:r>
    </w:p>
    <w:p w:rsidR="5EE47AE2" w:rsidRDefault="5EE47AE2" w14:noSpellErr="1" w14:paraId="07BC4B9D" w14:textId="1C756958">
      <w:r w:rsidRPr="5EE47AE2" w:rsidR="5EE47AE2">
        <w:rPr>
          <w:rFonts w:ascii="Calibri" w:hAnsi="Calibri" w:eastAsia="Calibri" w:cs="Calibri"/>
          <w:noProof w:val="0"/>
          <w:sz w:val="22"/>
          <w:szCs w:val="22"/>
          <w:lang w:val="en-US"/>
        </w:rPr>
        <w:t xml:space="preserve">Attending the Greater NY Dental Meeting for the first time can be very over whelming for anyone, as it was for me. Entering the Jacob Javits Center, I felt like an ant, where everything was so much bigger than me. There were people everywhere, signs all over, different floors, and so many different sections of each floor. As I looked for my classmates, I realized we were all on different floors every though we all thought we entered the same place. Right then, I was already confused. However, walking around for a few minutes I was able to figure things out. At </w:t>
      </w:r>
      <w:proofErr w:type="gramStart"/>
      <w:r w:rsidRPr="5EE47AE2" w:rsidR="5EE47AE2">
        <w:rPr>
          <w:rFonts w:ascii="Calibri" w:hAnsi="Calibri" w:eastAsia="Calibri" w:cs="Calibri"/>
          <w:noProof w:val="0"/>
          <w:sz w:val="22"/>
          <w:szCs w:val="22"/>
          <w:lang w:val="en-US"/>
        </w:rPr>
        <w:t>first</w:t>
      </w:r>
      <w:proofErr w:type="gramEnd"/>
      <w:r w:rsidRPr="5EE47AE2" w:rsidR="5EE47AE2">
        <w:rPr>
          <w:rFonts w:ascii="Calibri" w:hAnsi="Calibri" w:eastAsia="Calibri" w:cs="Calibri"/>
          <w:noProof w:val="0"/>
          <w:sz w:val="22"/>
          <w:szCs w:val="22"/>
          <w:lang w:val="en-US"/>
        </w:rPr>
        <w:t xml:space="preserve"> I thought attending this meeting would not be fun, but I was very wrong. I felt excited and intrigued the whole time and I stayed longer than I expected. There was so much to learn about ordinary things that can benefit dentally not only from local students, but international students as well. It was refreshing being able to see and hear students in other countries working towards the same profession as me and conducting research on things we may not have available here in the U.S.</w:t>
      </w:r>
    </w:p>
    <w:p w:rsidR="5EE47AE2" w:rsidRDefault="5EE47AE2" w14:noSpellErr="1" w14:paraId="6A2FDE99" w14:textId="5BC315F3">
      <w:r w:rsidRPr="5EE47AE2" w:rsidR="5EE47AE2">
        <w:rPr>
          <w:rFonts w:ascii="Calibri" w:hAnsi="Calibri" w:eastAsia="Calibri" w:cs="Calibri"/>
          <w:noProof w:val="0"/>
          <w:sz w:val="22"/>
          <w:szCs w:val="22"/>
          <w:lang w:val="en-US"/>
        </w:rPr>
        <w:t>There were so many scientific posters, presentations, and exhibitions for dental materials throughout the day. Having learned a vast amount of information from the posters, my classmates and I moved on to the exhibitions. It was like walking into a different world. Gloves, instruments, scrubs, masks, and dentifrice companies presenting were all in one area. I attended all of the shows they offered to get an insight on the different products available to the public. One thing I learned was about stannous fluoride, which helps enamel resist bacteria. Not only did I watch their presentations, I participated in the little activities they had, where I won toothpaste. The overall experience I had at the GNYDM was absolutely wonderful. I gained more information than I thought I would all while enjoying my time spent there. I am glad I went and cannot wait to go again next year.</w:t>
      </w:r>
      <w:r w:rsidRPr="5EE47AE2" w:rsidR="5EE47AE2">
        <w:rPr>
          <w:rFonts w:ascii="Calibri" w:hAnsi="Calibri" w:eastAsia="Calibri" w:cs="Calibri"/>
          <w:noProof w:val="0"/>
          <w:sz w:val="22"/>
          <w:szCs w:val="22"/>
          <w:lang w:val="en-US"/>
        </w:rPr>
        <w:t xml:space="preserve">   </w:t>
      </w:r>
    </w:p>
    <w:p w:rsidR="5EE47AE2" w:rsidRDefault="5EE47AE2" w14:paraId="7623A42E" w14:textId="4754774F">
      <w:r>
        <w:br/>
      </w:r>
    </w:p>
    <w:p w:rsidR="5EE47AE2" w:rsidRDefault="5EE47AE2" w14:paraId="57F8E979" w14:textId="408F4E85">
      <w:r>
        <w:br/>
      </w:r>
    </w:p>
    <w:p w:rsidR="5EE47AE2" w:rsidP="5EE47AE2" w:rsidRDefault="5EE47AE2" w14:paraId="018F4CBC" w14:textId="270560B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Jebunnaher.Chowdhury@mail.citytech.cuny.edu">
    <w15:presenceInfo w15:providerId="AD" w15:userId="1003BFFD986D1D4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a94c924-f80e-4c80-9d2b-7bc63403147d}"/>
  <w:rsids>
    <w:rsidRoot w:val="5EE47AE2"/>
    <w:rsid w:val="5EE47A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036dcf11fdc4b28" /><Relationship Type="http://schemas.openxmlformats.org/officeDocument/2006/relationships/hyperlink" Target="https://doi.org/10.1016/j.biocel.2008.06.010" TargetMode="External" Id="Rbe9c3af4ad1740d5" /><Relationship Type="http://schemas.openxmlformats.org/officeDocument/2006/relationships/hyperlink" Target="http://www.jisponline.com/text.asp?2012/16/3/386/100917" TargetMode="External" Id="R166c13672f104ae1" /><Relationship Type="http://schemas.openxmlformats.org/officeDocument/2006/relationships/hyperlink" Target="http://new.altmedrev.com./information/about-amr" TargetMode="External" Id="Ra5710ab5ebc7457d" /><Relationship Type="http://schemas.openxmlformats.org/officeDocument/2006/relationships/hyperlink" Target="http://www.sciencedirect.com/science/journal/13572725" TargetMode="External" Id="R364935dfd1e44fbd" /><Relationship Type="http://schemas.openxmlformats.org/officeDocument/2006/relationships/hyperlink" Target="http://www.sciencedirect.com/science/journal/13572725/41/1" TargetMode="External" Id="Rb32100ec402d409e" /><Relationship Type="http://schemas.openxmlformats.org/officeDocument/2006/relationships/hyperlink" Target="http://www.sciencedirect.com/science/article/pii/S1357272508002550?via%3Dihub#!" TargetMode="External" Id="Rdb57560067e94b5d" /><Relationship Type="http://schemas.openxmlformats.org/officeDocument/2006/relationships/hyperlink" Target="http://www.sciencedirect.com/science/article/pii/S1357272508002550?via%3Dihub#!" TargetMode="External" Id="R7156ed3a76124874" /><Relationship Type="http://schemas.openxmlformats.org/officeDocument/2006/relationships/hyperlink" Target="https://doi.org/10.1016/j.biocel.2008.06.010" TargetMode="External" Id="R9f48ee7a25574313" /><Relationship Type="http://schemas.openxmlformats.org/officeDocument/2006/relationships/hyperlink" Target="https://s100.copyright.com/AppDispatchServlet?publisherName=ELS&amp;contentID=S1357272508002550&amp;orderBeanReset=true" TargetMode="External" Id="Rc591dbeb8b6f48b1" /><Relationship Type="http://schemas.openxmlformats.org/officeDocument/2006/relationships/hyperlink" Target="http://www.jisponline.com/searchresult.asp?search=&amp;author=Amita+M+Mali&amp;journal=Y&amp;but_search=Search&amp;entries=10&amp;pg=1&amp;s=0" TargetMode="External" Id="Rc43dbe272a3e4d31" /><Relationship Type="http://schemas.openxmlformats.org/officeDocument/2006/relationships/hyperlink" Target="http://www.jisponline.com/searchresult.asp?search=&amp;author=Roobal+Behal&amp;journal=Y&amp;but_search=Search&amp;entries=10&amp;pg=1&amp;s=0" TargetMode="External" Id="R6961662b34e843ba" /><Relationship Type="http://schemas.openxmlformats.org/officeDocument/2006/relationships/hyperlink" Target="http://www.jisponline.com/searchresult.asp?search=&amp;author=Suhit+S+Gilda&amp;journal=Y&amp;but_search=Search&amp;entries=10&amp;pg=1&amp;s=0" TargetMode="External" Id="R7a5b67e064aa4b5e" /><Relationship Type="http://schemas.openxmlformats.org/officeDocument/2006/relationships/image" Target="/media/image.gif" Id="R3c626f95b38046ab" /><Relationship Type="http://schemas.openxmlformats.org/officeDocument/2006/relationships/hyperlink" Target="http://onesearch.cuny.edu/primo-explore/search?query=creator%2Cexact%2CJurenka%2C%20Julie%20S.%2CAND&amp;tab=default_tab&amp;search_scope=everything&amp;sortby=rank&amp;vid=ny&amp;lang=en_US&amp;mode=advanced&amp;offset=0" TargetMode="External" Id="R580806efb942447a" /><Relationship Type="http://schemas.openxmlformats.org/officeDocument/2006/relationships/hyperlink" Target="http://onesearch.cuny.edu/primo-explore/search?query=sub%2Cexact%2CCurcumin%20--%20Health%20Aspects%20%2CAND&amp;tab=default_tab&amp;search_scope=everything&amp;sortby=rank&amp;vid=ny&amp;lang=en_US&amp;mode=advanced&amp;offset=0" TargetMode="External" Id="Ra4a97f807a4d42e1" /><Relationship Type="http://schemas.openxmlformats.org/officeDocument/2006/relationships/hyperlink" Target="http://onesearch.cuny.edu/primo-explore/search?query=sub%2Cexact%2C%20Curcumin%20--%20Properties%20%2CAND&amp;tab=default_tab&amp;search_scope=everything&amp;sortby=rank&amp;vid=ny&amp;lang=en_US&amp;mode=advanced&amp;offset=0" TargetMode="External" Id="Rc441cb939065451e" /><Relationship Type="http://schemas.openxmlformats.org/officeDocument/2006/relationships/hyperlink" Target="http://onesearch.cuny.edu/primo-explore/search?query=sub%2Cexact%2C%20Anti-inflammatory%20Agents%20--%20Properties%20%2CAND&amp;tab=default_tab&amp;search_scope=everything&amp;sortby=rank&amp;vid=ny&amp;lang=en_US&amp;mode=advanced&amp;offset=0" TargetMode="External" Id="R1c793d1538264357" /><Relationship Type="http://schemas.openxmlformats.org/officeDocument/2006/relationships/hyperlink" Target="http://onesearch.cuny.edu/primo-explore/search?query=sub%2Cexact%2C%20Cancer%20Research%2CAND&amp;tab=default_tab&amp;search_scope=everything&amp;sortby=rank&amp;vid=ny&amp;lang=en_US&amp;mode=advanced&amp;offset=0" TargetMode="External" Id="Rcd92e781e8c04c01" /><Relationship Type="http://schemas.openxmlformats.org/officeDocument/2006/relationships/numbering" Target="/word/numbering.xml" Id="R3269e5d56f9847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2017-12-03T19:11:42.6520199Z</dcterms:created>
  <dcterms:modified xsi:type="dcterms:W3CDTF">2017-12-03T19:30:21.5461586Z</dcterms:modified>
  <dc:creator>Jebunnaher.Chowdhury@mail.citytech.cuny.edu</dc:creator>
  <lastModifiedBy>Jebunnaher.Chowdhury@mail.citytech.cuny.edu</lastModifiedBy>
</coreProperties>
</file>