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E18" w:rsidRPr="00F70631" w:rsidRDefault="00B62391" w:rsidP="00E62390">
      <w:pPr>
        <w:spacing w:line="240" w:lineRule="auto"/>
        <w:jc w:val="center"/>
        <w:rPr>
          <w:rFonts w:ascii="Times New Roman" w:hAnsi="Times New Roman" w:cs="Times New Roman"/>
          <w:b/>
          <w:sz w:val="24"/>
          <w:szCs w:val="24"/>
          <w:u w:val="single"/>
        </w:rPr>
      </w:pPr>
      <w:r w:rsidRPr="00F70631">
        <w:rPr>
          <w:rFonts w:ascii="Times New Roman" w:hAnsi="Times New Roman" w:cs="Times New Roman"/>
          <w:b/>
          <w:sz w:val="24"/>
          <w:szCs w:val="24"/>
          <w:u w:val="single"/>
        </w:rPr>
        <w:t>Thyroid and Related Diseases</w:t>
      </w:r>
    </w:p>
    <w:p w:rsidR="00B62391" w:rsidRPr="00F70631" w:rsidRDefault="00B62391" w:rsidP="00E62390">
      <w:pPr>
        <w:spacing w:line="240" w:lineRule="auto"/>
        <w:rPr>
          <w:rFonts w:ascii="Times New Roman" w:hAnsi="Times New Roman" w:cs="Times New Roman"/>
          <w:sz w:val="24"/>
          <w:szCs w:val="24"/>
        </w:rPr>
      </w:pPr>
    </w:p>
    <w:p w:rsidR="00B62391" w:rsidRPr="00F70631" w:rsidRDefault="00B62391" w:rsidP="00E62390">
      <w:pPr>
        <w:spacing w:line="240" w:lineRule="auto"/>
        <w:ind w:firstLine="720"/>
        <w:rPr>
          <w:rFonts w:ascii="Times New Roman" w:hAnsi="Times New Roman" w:cs="Times New Roman"/>
          <w:sz w:val="24"/>
          <w:szCs w:val="24"/>
        </w:rPr>
      </w:pPr>
      <w:r w:rsidRPr="00F70631">
        <w:rPr>
          <w:rFonts w:ascii="Times New Roman" w:hAnsi="Times New Roman" w:cs="Times New Roman"/>
          <w:sz w:val="24"/>
          <w:szCs w:val="24"/>
        </w:rPr>
        <w:t>The thyroid gland regulates the rate of almost all cellular energy producing of the body. Under the inf</w:t>
      </w:r>
      <w:r w:rsidR="00B46721" w:rsidRPr="00F70631">
        <w:rPr>
          <w:rFonts w:ascii="Times New Roman" w:hAnsi="Times New Roman" w:cs="Times New Roman"/>
          <w:sz w:val="24"/>
          <w:szCs w:val="24"/>
        </w:rPr>
        <w:t>luence of the thyroid-stimulati</w:t>
      </w:r>
      <w:r w:rsidRPr="00F70631">
        <w:rPr>
          <w:rFonts w:ascii="Times New Roman" w:hAnsi="Times New Roman" w:cs="Times New Roman"/>
          <w:sz w:val="24"/>
          <w:szCs w:val="24"/>
        </w:rPr>
        <w:t xml:space="preserve">ng </w:t>
      </w:r>
      <w:r w:rsidR="00B46721" w:rsidRPr="00F70631">
        <w:rPr>
          <w:rFonts w:ascii="Times New Roman" w:hAnsi="Times New Roman" w:cs="Times New Roman"/>
          <w:sz w:val="24"/>
          <w:szCs w:val="24"/>
        </w:rPr>
        <w:t>hormone (TSH) of the anterior pituitary gland, the thyroid accumulates dietary iodine and builds this element into hormones that it releases into the blood as needed. When the level of thyroid</w:t>
      </w:r>
      <w:r w:rsidR="002E7172" w:rsidRPr="00F70631">
        <w:rPr>
          <w:rFonts w:ascii="Times New Roman" w:hAnsi="Times New Roman" w:cs="Times New Roman"/>
          <w:sz w:val="24"/>
          <w:szCs w:val="24"/>
        </w:rPr>
        <w:t xml:space="preserve"> hormones in the blood falls below a critical point or rises above a critical point, the anterior pituitary gland promptly steps up or turns off its production of </w:t>
      </w:r>
      <w:r w:rsidR="004E5F5E" w:rsidRPr="00F70631">
        <w:rPr>
          <w:rFonts w:ascii="Times New Roman" w:hAnsi="Times New Roman" w:cs="Times New Roman"/>
          <w:sz w:val="24"/>
          <w:szCs w:val="24"/>
        </w:rPr>
        <w:t>TSH, and this, in turn, increases or stops the secretion of the thyroid hormone.</w:t>
      </w:r>
    </w:p>
    <w:p w:rsidR="00205424" w:rsidRPr="00F70631" w:rsidRDefault="000510D5" w:rsidP="00E62390">
      <w:pPr>
        <w:spacing w:line="240" w:lineRule="auto"/>
        <w:ind w:firstLine="720"/>
        <w:rPr>
          <w:rFonts w:ascii="Times New Roman" w:hAnsi="Times New Roman" w:cs="Times New Roman"/>
          <w:sz w:val="24"/>
          <w:szCs w:val="24"/>
        </w:rPr>
      </w:pPr>
      <w:r w:rsidRPr="00F70631">
        <w:rPr>
          <w:rFonts w:ascii="Times New Roman" w:hAnsi="Times New Roman" w:cs="Times New Roman"/>
          <w:sz w:val="24"/>
          <w:szCs w:val="24"/>
        </w:rPr>
        <w:t xml:space="preserve">An overproduction of thyroid hormones lead to a disease called </w:t>
      </w:r>
      <w:r w:rsidRPr="00F70631">
        <w:rPr>
          <w:rFonts w:ascii="Times New Roman" w:hAnsi="Times New Roman" w:cs="Times New Roman"/>
          <w:i/>
          <w:sz w:val="24"/>
          <w:szCs w:val="24"/>
        </w:rPr>
        <w:t>Hyperthyroidism</w:t>
      </w:r>
      <w:r w:rsidRPr="00F70631">
        <w:rPr>
          <w:rFonts w:ascii="Times New Roman" w:hAnsi="Times New Roman" w:cs="Times New Roman"/>
          <w:sz w:val="24"/>
          <w:szCs w:val="24"/>
        </w:rPr>
        <w:t>. Hyperthyroidism has several causes including:</w:t>
      </w:r>
      <w:r w:rsidR="00205424" w:rsidRPr="00F70631">
        <w:rPr>
          <w:rFonts w:ascii="Times New Roman" w:hAnsi="Times New Roman" w:cs="Times New Roman"/>
          <w:sz w:val="24"/>
          <w:szCs w:val="24"/>
        </w:rPr>
        <w:t xml:space="preserve"> Thyroid nodules, thyroiditis, consuming too much iodine, overmedicating with synthetic thyroid hormones and Graves’ disease.</w:t>
      </w:r>
    </w:p>
    <w:p w:rsidR="004E5F5E" w:rsidRPr="00F70631" w:rsidRDefault="000510D5" w:rsidP="00E62390">
      <w:pPr>
        <w:spacing w:line="240" w:lineRule="auto"/>
        <w:ind w:firstLine="720"/>
        <w:rPr>
          <w:rFonts w:ascii="Times New Roman" w:hAnsi="Times New Roman" w:cs="Times New Roman"/>
          <w:sz w:val="24"/>
          <w:szCs w:val="24"/>
        </w:rPr>
      </w:pPr>
      <w:r w:rsidRPr="00F70631">
        <w:rPr>
          <w:rFonts w:ascii="Times New Roman" w:hAnsi="Times New Roman" w:cs="Times New Roman"/>
          <w:sz w:val="24"/>
          <w:szCs w:val="24"/>
        </w:rPr>
        <w:t xml:space="preserve"> Graves’ disease, also known as toxic diffuse goiter, is an autoimmune disorder and is the most common cause of hyperthyroidism in the USA. With Graves’ disease, the immune system makes an antibody called thyroid stimulating immunoglobulin (TSI) that attaches to the thyroid cells. TSI mimics the action of TSH and stimulates the thyroid to make too much thyroid hormone</w:t>
      </w:r>
      <w:r w:rsidR="00205424" w:rsidRPr="00F70631">
        <w:rPr>
          <w:rFonts w:ascii="Times New Roman" w:hAnsi="Times New Roman" w:cs="Times New Roman"/>
          <w:sz w:val="24"/>
          <w:szCs w:val="24"/>
        </w:rPr>
        <w:t>.</w:t>
      </w:r>
    </w:p>
    <w:p w:rsidR="00205424" w:rsidRPr="00F70631" w:rsidRDefault="00205424" w:rsidP="00E62390">
      <w:pPr>
        <w:spacing w:line="240" w:lineRule="auto"/>
        <w:ind w:firstLine="720"/>
        <w:rPr>
          <w:rFonts w:ascii="Times New Roman" w:hAnsi="Times New Roman" w:cs="Times New Roman"/>
          <w:sz w:val="24"/>
          <w:szCs w:val="24"/>
        </w:rPr>
      </w:pPr>
      <w:r w:rsidRPr="00F70631">
        <w:rPr>
          <w:rFonts w:ascii="Times New Roman" w:hAnsi="Times New Roman" w:cs="Times New Roman"/>
          <w:sz w:val="24"/>
          <w:szCs w:val="24"/>
        </w:rPr>
        <w:t>Clinical symptoms in patients with hyperthyroidism include; intolerance to heat, bulging eyes, facial flushing, enlarged thyroid, tachycardia, increase in systolic blood pressure, weight loss, abnormal menstrual cycle etc.</w:t>
      </w:r>
    </w:p>
    <w:p w:rsidR="00205424" w:rsidRPr="00F70631" w:rsidRDefault="00205424" w:rsidP="00E62390">
      <w:pPr>
        <w:spacing w:line="240" w:lineRule="auto"/>
        <w:ind w:firstLine="720"/>
        <w:rPr>
          <w:rFonts w:ascii="Times New Roman" w:hAnsi="Times New Roman" w:cs="Times New Roman"/>
          <w:sz w:val="24"/>
          <w:szCs w:val="24"/>
        </w:rPr>
      </w:pPr>
      <w:r w:rsidRPr="00F70631">
        <w:rPr>
          <w:rFonts w:ascii="Times New Roman" w:hAnsi="Times New Roman" w:cs="Times New Roman"/>
          <w:sz w:val="24"/>
          <w:szCs w:val="24"/>
        </w:rPr>
        <w:t xml:space="preserve">Oral manifestation in these patients include: </w:t>
      </w:r>
      <w:r w:rsidR="00533F07" w:rsidRPr="00F70631">
        <w:rPr>
          <w:rFonts w:ascii="Times New Roman" w:hAnsi="Times New Roman" w:cs="Times New Roman"/>
          <w:sz w:val="24"/>
          <w:szCs w:val="24"/>
        </w:rPr>
        <w:t>increase susceptibility to caries and periodontal disease, enlargement of extra glandular thyroid tissue, burning mouth syndrome, accelerated dental eruption, maxillary and mandibular osteoporosis, etc.</w:t>
      </w:r>
    </w:p>
    <w:p w:rsidR="004422F5" w:rsidRPr="00F70631" w:rsidRDefault="004422F5" w:rsidP="00E62390">
      <w:pPr>
        <w:spacing w:line="240" w:lineRule="auto"/>
        <w:ind w:firstLine="720"/>
        <w:rPr>
          <w:rFonts w:ascii="Times New Roman" w:hAnsi="Times New Roman" w:cs="Times New Roman"/>
          <w:sz w:val="24"/>
          <w:szCs w:val="24"/>
        </w:rPr>
      </w:pPr>
      <w:r w:rsidRPr="00F70631">
        <w:rPr>
          <w:rFonts w:ascii="Times New Roman" w:hAnsi="Times New Roman" w:cs="Times New Roman"/>
          <w:b/>
          <w:sz w:val="24"/>
          <w:szCs w:val="24"/>
        </w:rPr>
        <w:t xml:space="preserve"> The Drugs used to treat hyperthyroidism</w:t>
      </w:r>
      <w:r w:rsidRPr="00F70631">
        <w:rPr>
          <w:rFonts w:ascii="Times New Roman" w:hAnsi="Times New Roman" w:cs="Times New Roman"/>
          <w:sz w:val="24"/>
          <w:szCs w:val="24"/>
        </w:rPr>
        <w:t xml:space="preserve"> is antithyroid medication, </w:t>
      </w:r>
      <w:r w:rsidRPr="00F70631">
        <w:rPr>
          <w:rFonts w:ascii="Times New Roman" w:hAnsi="Times New Roman" w:cs="Times New Roman"/>
          <w:i/>
          <w:sz w:val="24"/>
          <w:szCs w:val="24"/>
        </w:rPr>
        <w:t>Methimazole (Tapazole, Northyx)</w:t>
      </w:r>
    </w:p>
    <w:p w:rsidR="004422F5" w:rsidRPr="00F70631" w:rsidRDefault="004422F5" w:rsidP="00E62390">
      <w:pPr>
        <w:spacing w:line="240" w:lineRule="auto"/>
        <w:ind w:firstLine="720"/>
        <w:rPr>
          <w:rFonts w:ascii="Times New Roman" w:hAnsi="Times New Roman" w:cs="Times New Roman"/>
          <w:sz w:val="24"/>
          <w:szCs w:val="24"/>
        </w:rPr>
      </w:pPr>
      <w:r w:rsidRPr="00F70631">
        <w:rPr>
          <w:rFonts w:ascii="Times New Roman" w:hAnsi="Times New Roman" w:cs="Times New Roman"/>
          <w:b/>
          <w:sz w:val="24"/>
          <w:szCs w:val="24"/>
        </w:rPr>
        <w:t>Mechanism of action</w:t>
      </w:r>
      <w:r w:rsidRPr="00F70631">
        <w:rPr>
          <w:rFonts w:ascii="Times New Roman" w:hAnsi="Times New Roman" w:cs="Times New Roman"/>
          <w:sz w:val="24"/>
          <w:szCs w:val="24"/>
        </w:rPr>
        <w:t>: inhibits the synthesis of thyroid hormone by blocking the oxidation of iodine in the thyroid gland.</w:t>
      </w:r>
    </w:p>
    <w:p w:rsidR="004422F5" w:rsidRPr="00F70631" w:rsidRDefault="004422F5" w:rsidP="00106A47">
      <w:pPr>
        <w:spacing w:line="240" w:lineRule="auto"/>
        <w:ind w:firstLine="720"/>
        <w:rPr>
          <w:rFonts w:ascii="Times New Roman" w:hAnsi="Times New Roman" w:cs="Times New Roman"/>
          <w:sz w:val="24"/>
          <w:szCs w:val="24"/>
        </w:rPr>
      </w:pPr>
      <w:r w:rsidRPr="00F70631">
        <w:rPr>
          <w:rFonts w:ascii="Times New Roman" w:hAnsi="Times New Roman" w:cs="Times New Roman"/>
          <w:b/>
          <w:sz w:val="24"/>
          <w:szCs w:val="24"/>
        </w:rPr>
        <w:t>Adverse effects</w:t>
      </w:r>
      <w:r w:rsidRPr="00F70631">
        <w:rPr>
          <w:rFonts w:ascii="Times New Roman" w:hAnsi="Times New Roman" w:cs="Times New Roman"/>
          <w:sz w:val="24"/>
          <w:szCs w:val="24"/>
        </w:rPr>
        <w:t xml:space="preserve">: </w:t>
      </w:r>
      <w:r w:rsidR="00E62390" w:rsidRPr="00F70631">
        <w:rPr>
          <w:rFonts w:ascii="Times New Roman" w:hAnsi="Times New Roman" w:cs="Times New Roman"/>
          <w:sz w:val="24"/>
          <w:szCs w:val="24"/>
        </w:rPr>
        <w:t>Drowsiness, fiber, exfoliate dermatitis, skin rash, Goiter, hypoglycemic coma, constipation etc</w:t>
      </w:r>
    </w:p>
    <w:p w:rsidR="00E62390" w:rsidRPr="00F70631" w:rsidRDefault="00E62390" w:rsidP="00E62390">
      <w:pPr>
        <w:spacing w:line="240" w:lineRule="auto"/>
        <w:rPr>
          <w:rFonts w:ascii="Times New Roman" w:hAnsi="Times New Roman" w:cs="Times New Roman"/>
          <w:sz w:val="24"/>
          <w:szCs w:val="24"/>
        </w:rPr>
      </w:pPr>
      <w:r w:rsidRPr="00F70631">
        <w:rPr>
          <w:rFonts w:ascii="Times New Roman" w:hAnsi="Times New Roman" w:cs="Times New Roman"/>
          <w:sz w:val="24"/>
          <w:szCs w:val="24"/>
        </w:rPr>
        <w:t>Pregnant women should not take Methimazole because it can cross the placenta and cause fetal abnormalities.</w:t>
      </w:r>
    </w:p>
    <w:p w:rsidR="00E62390" w:rsidRPr="00F70631" w:rsidRDefault="00CE5A5B" w:rsidP="001B5210">
      <w:pPr>
        <w:spacing w:line="240" w:lineRule="auto"/>
        <w:jc w:val="center"/>
        <w:rPr>
          <w:rFonts w:ascii="Times New Roman" w:hAnsi="Times New Roman" w:cs="Times New Roman"/>
          <w:b/>
          <w:sz w:val="24"/>
          <w:szCs w:val="24"/>
        </w:rPr>
      </w:pPr>
      <w:r w:rsidRPr="00F70631">
        <w:rPr>
          <w:rFonts w:ascii="Times New Roman" w:hAnsi="Times New Roman" w:cs="Times New Roman"/>
          <w:b/>
          <w:sz w:val="24"/>
          <w:szCs w:val="24"/>
        </w:rPr>
        <w:t>Hypothyroidism</w:t>
      </w:r>
    </w:p>
    <w:p w:rsidR="001B5210" w:rsidRPr="00F70631" w:rsidRDefault="001B5210" w:rsidP="001B5210">
      <w:pPr>
        <w:spacing w:line="240" w:lineRule="auto"/>
        <w:rPr>
          <w:rFonts w:ascii="Times New Roman" w:hAnsi="Times New Roman" w:cs="Times New Roman"/>
          <w:sz w:val="24"/>
          <w:szCs w:val="24"/>
        </w:rPr>
      </w:pPr>
      <w:r w:rsidRPr="00F70631">
        <w:rPr>
          <w:rFonts w:ascii="Times New Roman" w:hAnsi="Times New Roman" w:cs="Times New Roman"/>
          <w:sz w:val="24"/>
          <w:szCs w:val="24"/>
        </w:rPr>
        <w:t>Hypothyroidism is a disorder of diverse causes in which the thyroid gland fails to secrete adequate amounts of thyroid hormone. The overwhelming majority of cases are due to primary thyroid gland failure because of chronic autoimmune (Hashimoto’s) thyroiditis, radioactive iodine therapy, or surgery.</w:t>
      </w:r>
    </w:p>
    <w:p w:rsidR="001B5210" w:rsidRPr="00F70631" w:rsidRDefault="001B5210" w:rsidP="001B5210">
      <w:pPr>
        <w:spacing w:line="240" w:lineRule="auto"/>
        <w:rPr>
          <w:rFonts w:ascii="Times New Roman" w:hAnsi="Times New Roman" w:cs="Times New Roman"/>
          <w:sz w:val="24"/>
          <w:szCs w:val="24"/>
        </w:rPr>
      </w:pPr>
      <w:r w:rsidRPr="00F70631">
        <w:rPr>
          <w:rFonts w:ascii="Times New Roman" w:hAnsi="Times New Roman" w:cs="Times New Roman"/>
          <w:sz w:val="24"/>
          <w:szCs w:val="24"/>
        </w:rPr>
        <w:t xml:space="preserve">Hashimoto’s thyroiditis is </w:t>
      </w:r>
      <w:proofErr w:type="gramStart"/>
      <w:r w:rsidRPr="00F70631">
        <w:rPr>
          <w:rFonts w:ascii="Times New Roman" w:hAnsi="Times New Roman" w:cs="Times New Roman"/>
          <w:sz w:val="24"/>
          <w:szCs w:val="24"/>
        </w:rPr>
        <w:t>a</w:t>
      </w:r>
      <w:proofErr w:type="gramEnd"/>
      <w:r w:rsidRPr="00F70631">
        <w:rPr>
          <w:rFonts w:ascii="Times New Roman" w:hAnsi="Times New Roman" w:cs="Times New Roman"/>
          <w:sz w:val="24"/>
          <w:szCs w:val="24"/>
        </w:rPr>
        <w:t xml:space="preserve"> autoimmune disorder in which the body attacks thyroid tissue and eventually dies and stops producing hormones.</w:t>
      </w:r>
    </w:p>
    <w:p w:rsidR="00475A0D" w:rsidRPr="00F70631" w:rsidRDefault="001B5210" w:rsidP="001B5210">
      <w:pPr>
        <w:spacing w:line="240" w:lineRule="auto"/>
        <w:rPr>
          <w:rFonts w:ascii="Times New Roman" w:hAnsi="Times New Roman" w:cs="Times New Roman"/>
          <w:sz w:val="24"/>
          <w:szCs w:val="24"/>
        </w:rPr>
      </w:pPr>
      <w:r w:rsidRPr="00F70631">
        <w:rPr>
          <w:rFonts w:ascii="Times New Roman" w:hAnsi="Times New Roman" w:cs="Times New Roman"/>
          <w:sz w:val="24"/>
          <w:szCs w:val="24"/>
        </w:rPr>
        <w:lastRenderedPageBreak/>
        <w:t>Symptoms of hypothyroidism: Constipation, difficulty concentrating or thinking, dry skin, enlarged neck or presence of goiter, fatigue, hair loss, heavy and irregular periods, intolerance to cold, mild weight gain. Other symptoms that can occur with this disease are: joint stiffness and swelling of the face</w:t>
      </w:r>
      <w:r w:rsidR="00475A0D" w:rsidRPr="00F70631">
        <w:rPr>
          <w:rFonts w:ascii="Times New Roman" w:hAnsi="Times New Roman" w:cs="Times New Roman"/>
          <w:sz w:val="24"/>
          <w:szCs w:val="24"/>
        </w:rPr>
        <w:t>. This disease can also be asymptomatic.</w:t>
      </w:r>
    </w:p>
    <w:p w:rsidR="00475A0D" w:rsidRPr="00F70631" w:rsidRDefault="00475A0D" w:rsidP="00106A47">
      <w:pPr>
        <w:spacing w:line="240" w:lineRule="auto"/>
        <w:ind w:firstLine="720"/>
        <w:rPr>
          <w:rFonts w:ascii="Times New Roman" w:hAnsi="Times New Roman" w:cs="Times New Roman"/>
          <w:sz w:val="24"/>
          <w:szCs w:val="24"/>
        </w:rPr>
      </w:pPr>
      <w:r w:rsidRPr="00F70631">
        <w:rPr>
          <w:rFonts w:ascii="Times New Roman" w:hAnsi="Times New Roman" w:cs="Times New Roman"/>
          <w:b/>
          <w:sz w:val="24"/>
          <w:szCs w:val="24"/>
        </w:rPr>
        <w:t>Drug used to treat Hypothyroidism</w:t>
      </w:r>
      <w:r w:rsidRPr="00F70631">
        <w:rPr>
          <w:rFonts w:ascii="Times New Roman" w:hAnsi="Times New Roman" w:cs="Times New Roman"/>
          <w:sz w:val="24"/>
          <w:szCs w:val="24"/>
        </w:rPr>
        <w:t>:</w:t>
      </w:r>
    </w:p>
    <w:p w:rsidR="001B5210" w:rsidRPr="00F70631" w:rsidRDefault="00475A0D" w:rsidP="001B5210">
      <w:pPr>
        <w:spacing w:line="240" w:lineRule="auto"/>
        <w:rPr>
          <w:rFonts w:ascii="Times New Roman" w:hAnsi="Times New Roman" w:cs="Times New Roman"/>
          <w:sz w:val="24"/>
          <w:szCs w:val="24"/>
        </w:rPr>
      </w:pPr>
      <w:r w:rsidRPr="00F70631">
        <w:rPr>
          <w:rFonts w:ascii="Times New Roman" w:hAnsi="Times New Roman" w:cs="Times New Roman"/>
          <w:sz w:val="24"/>
          <w:szCs w:val="24"/>
        </w:rPr>
        <w:t xml:space="preserve">Thyroid hormone medicines, such as </w:t>
      </w:r>
      <w:r w:rsidRPr="00F70631">
        <w:rPr>
          <w:rFonts w:ascii="Times New Roman" w:hAnsi="Times New Roman" w:cs="Times New Roman"/>
          <w:sz w:val="24"/>
          <w:szCs w:val="24"/>
          <w:u w:val="single"/>
        </w:rPr>
        <w:t>Levothyroxine</w:t>
      </w:r>
      <w:r w:rsidRPr="00F70631">
        <w:rPr>
          <w:rFonts w:ascii="Times New Roman" w:hAnsi="Times New Roman" w:cs="Times New Roman"/>
          <w:sz w:val="24"/>
          <w:szCs w:val="24"/>
        </w:rPr>
        <w:t xml:space="preserve"> </w:t>
      </w:r>
    </w:p>
    <w:p w:rsidR="00475A0D" w:rsidRPr="00F70631" w:rsidRDefault="00475A0D" w:rsidP="00106A47">
      <w:pPr>
        <w:spacing w:line="240" w:lineRule="auto"/>
        <w:ind w:firstLine="720"/>
        <w:rPr>
          <w:rFonts w:ascii="Times New Roman" w:hAnsi="Times New Roman" w:cs="Times New Roman"/>
          <w:sz w:val="24"/>
          <w:szCs w:val="24"/>
        </w:rPr>
      </w:pPr>
      <w:r w:rsidRPr="00F70631">
        <w:rPr>
          <w:rFonts w:ascii="Times New Roman" w:hAnsi="Times New Roman" w:cs="Times New Roman"/>
          <w:b/>
          <w:sz w:val="24"/>
          <w:szCs w:val="24"/>
        </w:rPr>
        <w:t>Mechanism of action</w:t>
      </w:r>
      <w:r w:rsidRPr="00F70631">
        <w:rPr>
          <w:rFonts w:ascii="Times New Roman" w:hAnsi="Times New Roman" w:cs="Times New Roman"/>
          <w:sz w:val="24"/>
          <w:szCs w:val="24"/>
        </w:rPr>
        <w:t>:</w:t>
      </w:r>
    </w:p>
    <w:p w:rsidR="00475A0D" w:rsidRPr="00F70631" w:rsidRDefault="00CA1C97" w:rsidP="001B5210">
      <w:pPr>
        <w:spacing w:line="240" w:lineRule="auto"/>
        <w:rPr>
          <w:rFonts w:ascii="Times New Roman" w:hAnsi="Times New Roman" w:cs="Times New Roman"/>
          <w:sz w:val="24"/>
          <w:szCs w:val="24"/>
        </w:rPr>
      </w:pPr>
      <w:r w:rsidRPr="00F70631">
        <w:rPr>
          <w:rFonts w:ascii="Times New Roman" w:hAnsi="Times New Roman" w:cs="Times New Roman"/>
          <w:sz w:val="24"/>
          <w:szCs w:val="24"/>
        </w:rPr>
        <w:t>Thyroid hormones bind to thyroid receptors in the cell DNA transcription and protein synthesis.</w:t>
      </w:r>
    </w:p>
    <w:p w:rsidR="00394A31" w:rsidRPr="00F70631" w:rsidRDefault="00394A31" w:rsidP="00106A47">
      <w:pPr>
        <w:spacing w:line="240" w:lineRule="auto"/>
        <w:ind w:firstLine="720"/>
        <w:rPr>
          <w:rFonts w:ascii="Times New Roman" w:hAnsi="Times New Roman" w:cs="Times New Roman"/>
          <w:sz w:val="24"/>
          <w:szCs w:val="24"/>
        </w:rPr>
      </w:pPr>
      <w:r w:rsidRPr="00F70631">
        <w:rPr>
          <w:rFonts w:ascii="Times New Roman" w:hAnsi="Times New Roman" w:cs="Times New Roman"/>
          <w:b/>
          <w:sz w:val="24"/>
          <w:szCs w:val="24"/>
        </w:rPr>
        <w:t>Drug interaction</w:t>
      </w:r>
      <w:r w:rsidRPr="00F70631">
        <w:rPr>
          <w:rFonts w:ascii="Times New Roman" w:hAnsi="Times New Roman" w:cs="Times New Roman"/>
          <w:sz w:val="24"/>
          <w:szCs w:val="24"/>
        </w:rPr>
        <w:t xml:space="preserve">: </w:t>
      </w:r>
    </w:p>
    <w:p w:rsidR="00394A31" w:rsidRPr="00F70631" w:rsidRDefault="00394A31" w:rsidP="001B5210">
      <w:pPr>
        <w:spacing w:line="240" w:lineRule="auto"/>
        <w:rPr>
          <w:rFonts w:ascii="Times New Roman" w:hAnsi="Times New Roman" w:cs="Times New Roman"/>
          <w:sz w:val="24"/>
          <w:szCs w:val="24"/>
        </w:rPr>
      </w:pPr>
      <w:r w:rsidRPr="00F70631">
        <w:rPr>
          <w:rFonts w:ascii="Times New Roman" w:hAnsi="Times New Roman" w:cs="Times New Roman"/>
          <w:sz w:val="24"/>
          <w:szCs w:val="24"/>
        </w:rPr>
        <w:t>Levothyroxine may increase the level of levels/effects of vitamin K antagonist</w:t>
      </w:r>
    </w:p>
    <w:p w:rsidR="00394A31" w:rsidRPr="00F70631" w:rsidRDefault="00394A31" w:rsidP="001B5210">
      <w:pPr>
        <w:spacing w:line="240" w:lineRule="auto"/>
        <w:rPr>
          <w:rFonts w:ascii="Times New Roman" w:hAnsi="Times New Roman" w:cs="Times New Roman"/>
          <w:sz w:val="24"/>
          <w:szCs w:val="24"/>
        </w:rPr>
      </w:pPr>
      <w:r w:rsidRPr="00F70631">
        <w:rPr>
          <w:rFonts w:ascii="Times New Roman" w:hAnsi="Times New Roman" w:cs="Times New Roman"/>
          <w:sz w:val="24"/>
          <w:szCs w:val="24"/>
        </w:rPr>
        <w:t>Levothyroxine may decrease the levels/effects of Sodium Iodine</w:t>
      </w:r>
    </w:p>
    <w:p w:rsidR="00106A47" w:rsidRPr="00F70631" w:rsidRDefault="00106A47" w:rsidP="001B5210">
      <w:pPr>
        <w:spacing w:line="240" w:lineRule="auto"/>
        <w:rPr>
          <w:rFonts w:ascii="Times New Roman" w:hAnsi="Times New Roman" w:cs="Times New Roman"/>
          <w:sz w:val="24"/>
          <w:szCs w:val="24"/>
        </w:rPr>
      </w:pPr>
      <w:r w:rsidRPr="00F70631">
        <w:rPr>
          <w:rFonts w:ascii="Times New Roman" w:hAnsi="Times New Roman" w:cs="Times New Roman"/>
          <w:sz w:val="24"/>
          <w:szCs w:val="24"/>
        </w:rPr>
        <w:t>Ethanol/nutrition/Herb interaction: soybean flour, cottonseed meal, walnuts, and dietary fiber may decrease absorption of Levothyroxine from the GI tract.</w:t>
      </w:r>
    </w:p>
    <w:p w:rsidR="00106A47" w:rsidRPr="00F70631" w:rsidRDefault="00106A47" w:rsidP="001B5210">
      <w:pPr>
        <w:spacing w:line="240" w:lineRule="auto"/>
        <w:rPr>
          <w:rFonts w:ascii="Times New Roman" w:hAnsi="Times New Roman" w:cs="Times New Roman"/>
          <w:sz w:val="24"/>
          <w:szCs w:val="24"/>
        </w:rPr>
      </w:pPr>
      <w:r w:rsidRPr="00F70631">
        <w:rPr>
          <w:rFonts w:ascii="Times New Roman" w:hAnsi="Times New Roman" w:cs="Times New Roman"/>
          <w:b/>
          <w:sz w:val="24"/>
          <w:szCs w:val="24"/>
        </w:rPr>
        <w:t xml:space="preserve">Pregnancy considerations: </w:t>
      </w:r>
      <w:r w:rsidRPr="00F70631">
        <w:rPr>
          <w:rFonts w:ascii="Times New Roman" w:hAnsi="Times New Roman" w:cs="Times New Roman"/>
          <w:sz w:val="24"/>
          <w:szCs w:val="24"/>
        </w:rPr>
        <w:t>endogenous thyroid hormone minimally cross the placenta: the fetal thyroid becomes active around the end of the first trimester. Levothyroxine</w:t>
      </w:r>
      <w:r w:rsidR="000A1128" w:rsidRPr="00F70631">
        <w:rPr>
          <w:rFonts w:ascii="Times New Roman" w:hAnsi="Times New Roman" w:cs="Times New Roman"/>
          <w:sz w:val="24"/>
          <w:szCs w:val="24"/>
        </w:rPr>
        <w:t xml:space="preserve"> has not been shown to increase the risk of congenital abnormalities.</w:t>
      </w:r>
    </w:p>
    <w:p w:rsidR="000A1128" w:rsidRPr="00F70631" w:rsidRDefault="000A1128" w:rsidP="001B5210">
      <w:pPr>
        <w:spacing w:line="240" w:lineRule="auto"/>
        <w:rPr>
          <w:rFonts w:ascii="Times New Roman" w:hAnsi="Times New Roman" w:cs="Times New Roman"/>
          <w:sz w:val="24"/>
          <w:szCs w:val="24"/>
        </w:rPr>
      </w:pPr>
      <w:r w:rsidRPr="00F70631">
        <w:rPr>
          <w:rFonts w:ascii="Times New Roman" w:hAnsi="Times New Roman" w:cs="Times New Roman"/>
          <w:sz w:val="24"/>
          <w:szCs w:val="24"/>
        </w:rPr>
        <w:t>To determine the right dosage of Levothyroxine initially, the doctor will check the levels of TSH after two to three months.</w:t>
      </w:r>
    </w:p>
    <w:p w:rsidR="000A1128" w:rsidRPr="00F70631" w:rsidRDefault="000A1128" w:rsidP="001B5210">
      <w:pPr>
        <w:spacing w:line="240" w:lineRule="auto"/>
        <w:rPr>
          <w:rFonts w:ascii="Times New Roman" w:hAnsi="Times New Roman" w:cs="Times New Roman"/>
          <w:sz w:val="24"/>
          <w:szCs w:val="24"/>
        </w:rPr>
      </w:pPr>
      <w:r w:rsidRPr="00F70631">
        <w:rPr>
          <w:rFonts w:ascii="Times New Roman" w:hAnsi="Times New Roman" w:cs="Times New Roman"/>
          <w:b/>
          <w:sz w:val="24"/>
          <w:szCs w:val="24"/>
        </w:rPr>
        <w:t xml:space="preserve">Adverse effects: </w:t>
      </w:r>
      <w:r w:rsidRPr="00F70631">
        <w:rPr>
          <w:rFonts w:ascii="Times New Roman" w:hAnsi="Times New Roman" w:cs="Times New Roman"/>
          <w:sz w:val="24"/>
          <w:szCs w:val="24"/>
        </w:rPr>
        <w:t>fertility impaired arrhythmias, abdominal cramps, diarrhea, nervousness, etc.</w:t>
      </w:r>
    </w:p>
    <w:p w:rsidR="00106A47" w:rsidRPr="00F70631" w:rsidRDefault="000A1128" w:rsidP="000A1128">
      <w:pPr>
        <w:spacing w:line="240" w:lineRule="auto"/>
        <w:jc w:val="center"/>
        <w:rPr>
          <w:rFonts w:ascii="Times New Roman" w:hAnsi="Times New Roman" w:cs="Times New Roman"/>
          <w:b/>
          <w:sz w:val="24"/>
          <w:szCs w:val="24"/>
        </w:rPr>
      </w:pPr>
      <w:r w:rsidRPr="00F70631">
        <w:rPr>
          <w:rFonts w:ascii="Times New Roman" w:hAnsi="Times New Roman" w:cs="Times New Roman"/>
          <w:b/>
          <w:sz w:val="24"/>
          <w:szCs w:val="24"/>
        </w:rPr>
        <w:t>Dental Hygienist Role treating patients with Hypo/Hyperthyroidism</w:t>
      </w:r>
    </w:p>
    <w:p w:rsidR="00490E29" w:rsidRPr="00F70631" w:rsidRDefault="00490E29" w:rsidP="00490E29">
      <w:pPr>
        <w:pStyle w:val="p"/>
        <w:rPr>
          <w:lang/>
        </w:rPr>
      </w:pPr>
      <w:r w:rsidRPr="00F70631">
        <w:rPr>
          <w:lang/>
        </w:rPr>
        <w:t>Obtaining an understanding of thyroid dysfunction is of significant importance to the Hygienist for two reasons. First, the dentist may be the first to suspect a serious thyroid disorder and aid in early diagnosis. Thus, as part of a health care team, the Hygienist plays an important role in detecting thyroid abnormalities. The second reason is to avoid possible dental complications resulting from treating patients with the thyroid disorders. Modifications of dental care must be considered when treating patients who have thyroid disease. One way the dental professional can protect the thyroid gland is to use a thyroid collar while taking patient X-rays. The thyroid is extremely sensitive to radiation, and excessive radiation exposure is a known risk factor for various thyroid conditions. Consultation with the patient's primary care physician or an endocrinologist is warranted if any sign or symptom of thyroid disease is noted on examination</w:t>
      </w:r>
      <w:r w:rsidR="00F70631" w:rsidRPr="00F70631">
        <w:rPr>
          <w:lang/>
        </w:rPr>
        <w:t>.</w:t>
      </w:r>
      <w:r w:rsidR="00F70631">
        <w:rPr>
          <w:lang/>
        </w:rPr>
        <w:t xml:space="preserve"> (1)</w:t>
      </w:r>
    </w:p>
    <w:p w:rsidR="00490E29" w:rsidRPr="00F70631" w:rsidRDefault="00490E29" w:rsidP="00490E29">
      <w:pPr>
        <w:pStyle w:val="NormalWeb"/>
        <w:rPr>
          <w:lang/>
        </w:rPr>
      </w:pPr>
      <w:r w:rsidRPr="00F70631">
        <w:rPr>
          <w:lang/>
        </w:rPr>
        <w:t>Stress reduction, awareness of drug side effects or interactions, and vigilance for appearance of signs or symptoms of hormone toxicity are among the responsibilities of the oral health care provider.</w:t>
      </w:r>
      <w:r w:rsidR="00F70631">
        <w:rPr>
          <w:lang/>
        </w:rPr>
        <w:t>(1)</w:t>
      </w:r>
      <w:r w:rsidRPr="00F70631">
        <w:rPr>
          <w:lang/>
        </w:rPr>
        <w:t xml:space="preserve"> </w:t>
      </w:r>
    </w:p>
    <w:p w:rsidR="00205424" w:rsidRPr="00F70631" w:rsidRDefault="00490E29" w:rsidP="00490E29">
      <w:pPr>
        <w:pStyle w:val="p"/>
      </w:pPr>
      <w:r w:rsidRPr="00F70631">
        <w:rPr>
          <w:lang/>
        </w:rPr>
        <w:lastRenderedPageBreak/>
        <w:t xml:space="preserve">Many signs and symptoms of thyroid disease are observable during examination of the </w:t>
      </w:r>
      <w:proofErr w:type="spellStart"/>
      <w:r w:rsidRPr="00F70631">
        <w:rPr>
          <w:lang/>
        </w:rPr>
        <w:t>oro</w:t>
      </w:r>
      <w:proofErr w:type="spellEnd"/>
      <w:r w:rsidRPr="00F70631">
        <w:rPr>
          <w:lang/>
        </w:rPr>
        <w:t xml:space="preserve">-facial complex. </w:t>
      </w:r>
    </w:p>
    <w:p w:rsidR="00B46721" w:rsidRPr="00F70631" w:rsidRDefault="00490E29" w:rsidP="00490E29">
      <w:pPr>
        <w:jc w:val="center"/>
        <w:rPr>
          <w:rFonts w:ascii="Times New Roman" w:hAnsi="Times New Roman" w:cs="Times New Roman"/>
          <w:b/>
          <w:sz w:val="24"/>
          <w:szCs w:val="24"/>
        </w:rPr>
      </w:pPr>
      <w:r w:rsidRPr="00F70631">
        <w:rPr>
          <w:rFonts w:ascii="Times New Roman" w:hAnsi="Times New Roman" w:cs="Times New Roman"/>
          <w:b/>
          <w:sz w:val="24"/>
          <w:szCs w:val="24"/>
        </w:rPr>
        <w:t>Work cited</w:t>
      </w:r>
    </w:p>
    <w:p w:rsidR="00490E29" w:rsidRPr="00F70631" w:rsidRDefault="00490E29" w:rsidP="00F70631">
      <w:pPr>
        <w:pStyle w:val="ListParagraph"/>
        <w:numPr>
          <w:ilvl w:val="0"/>
          <w:numId w:val="1"/>
        </w:numPr>
        <w:rPr>
          <w:rFonts w:ascii="Times New Roman" w:hAnsi="Times New Roman" w:cs="Times New Roman"/>
          <w:sz w:val="24"/>
          <w:szCs w:val="24"/>
        </w:rPr>
      </w:pPr>
      <w:proofErr w:type="spellStart"/>
      <w:r w:rsidRPr="00F70631">
        <w:rPr>
          <w:rFonts w:ascii="Times New Roman" w:hAnsi="Times New Roman" w:cs="Times New Roman"/>
          <w:sz w:val="24"/>
          <w:szCs w:val="24"/>
        </w:rPr>
        <w:t>Shalu</w:t>
      </w:r>
      <w:proofErr w:type="spellEnd"/>
      <w:r w:rsidRPr="00F70631">
        <w:rPr>
          <w:rFonts w:ascii="Times New Roman" w:hAnsi="Times New Roman" w:cs="Times New Roman"/>
          <w:sz w:val="24"/>
          <w:szCs w:val="24"/>
        </w:rPr>
        <w:t xml:space="preserve">, </w:t>
      </w:r>
      <w:proofErr w:type="spellStart"/>
      <w:r w:rsidRPr="00F70631">
        <w:rPr>
          <w:rFonts w:ascii="Times New Roman" w:hAnsi="Times New Roman" w:cs="Times New Roman"/>
          <w:sz w:val="24"/>
          <w:szCs w:val="24"/>
        </w:rPr>
        <w:t>Chandna</w:t>
      </w:r>
      <w:proofErr w:type="spellEnd"/>
      <w:r w:rsidRPr="00F70631">
        <w:rPr>
          <w:rFonts w:ascii="Times New Roman" w:hAnsi="Times New Roman" w:cs="Times New Roman"/>
          <w:sz w:val="24"/>
          <w:szCs w:val="24"/>
        </w:rPr>
        <w:t xml:space="preserve">, and Manish </w:t>
      </w:r>
      <w:proofErr w:type="spellStart"/>
      <w:r w:rsidRPr="00F70631">
        <w:rPr>
          <w:rFonts w:ascii="Times New Roman" w:hAnsi="Times New Roman" w:cs="Times New Roman"/>
          <w:sz w:val="24"/>
          <w:szCs w:val="24"/>
        </w:rPr>
        <w:t>Bathla</w:t>
      </w:r>
      <w:proofErr w:type="spellEnd"/>
      <w:r w:rsidRPr="00F70631">
        <w:rPr>
          <w:rFonts w:ascii="Times New Roman" w:hAnsi="Times New Roman" w:cs="Times New Roman"/>
          <w:sz w:val="24"/>
          <w:szCs w:val="24"/>
        </w:rPr>
        <w:t xml:space="preserve">. "Oral manifestations of thyroid disorders and its management." </w:t>
      </w:r>
      <w:r w:rsidRPr="00F70631">
        <w:rPr>
          <w:rFonts w:ascii="Times New Roman" w:hAnsi="Times New Roman" w:cs="Times New Roman"/>
          <w:i/>
          <w:iCs/>
          <w:sz w:val="24"/>
          <w:szCs w:val="24"/>
        </w:rPr>
        <w:t>Indian Journal of Endocrinology and Metabolism</w:t>
      </w:r>
      <w:r w:rsidRPr="00F70631">
        <w:rPr>
          <w:rFonts w:ascii="Times New Roman" w:hAnsi="Times New Roman" w:cs="Times New Roman"/>
          <w:sz w:val="24"/>
          <w:szCs w:val="24"/>
        </w:rPr>
        <w:t>. 15.2 (2011): 113-116. Print.</w:t>
      </w:r>
    </w:p>
    <w:sdt>
      <w:sdtPr>
        <w:rPr>
          <w:rFonts w:ascii="Times New Roman" w:hAnsi="Times New Roman" w:cs="Times New Roman"/>
          <w:sz w:val="24"/>
          <w:szCs w:val="24"/>
        </w:rPr>
        <w:id w:val="12739142"/>
        <w:docPartObj>
          <w:docPartGallery w:val="Bibliographies"/>
          <w:docPartUnique/>
        </w:docPartObj>
      </w:sdtPr>
      <w:sdtEndPr>
        <w:rPr>
          <w:rFonts w:eastAsiaTheme="minorHAnsi"/>
          <w:b w:val="0"/>
          <w:bCs w:val="0"/>
          <w:color w:val="auto"/>
          <w:lang w:bidi="ar-SA"/>
        </w:rPr>
      </w:sdtEndPr>
      <w:sdtContent>
        <w:p w:rsidR="005C5656" w:rsidRPr="00F70631" w:rsidRDefault="005C5656">
          <w:pPr>
            <w:pStyle w:val="Heading1"/>
            <w:rPr>
              <w:rFonts w:ascii="Times New Roman" w:hAnsi="Times New Roman" w:cs="Times New Roman"/>
              <w:sz w:val="24"/>
              <w:szCs w:val="24"/>
            </w:rPr>
          </w:pPr>
        </w:p>
        <w:p w:rsidR="005C5656" w:rsidRPr="00F70631" w:rsidRDefault="005C5656" w:rsidP="00F70631">
          <w:pPr>
            <w:pStyle w:val="Bibliography"/>
            <w:numPr>
              <w:ilvl w:val="0"/>
              <w:numId w:val="1"/>
            </w:numPr>
            <w:rPr>
              <w:rFonts w:ascii="Times New Roman" w:hAnsi="Times New Roman" w:cs="Times New Roman"/>
              <w:noProof/>
              <w:sz w:val="24"/>
              <w:szCs w:val="24"/>
            </w:rPr>
          </w:pPr>
          <w:r w:rsidRPr="00F70631">
            <w:rPr>
              <w:rFonts w:ascii="Times New Roman" w:hAnsi="Times New Roman" w:cs="Times New Roman"/>
              <w:sz w:val="24"/>
              <w:szCs w:val="24"/>
            </w:rPr>
            <w:fldChar w:fldCharType="begin"/>
          </w:r>
          <w:r w:rsidRPr="00F70631">
            <w:rPr>
              <w:rFonts w:ascii="Times New Roman" w:hAnsi="Times New Roman" w:cs="Times New Roman"/>
              <w:sz w:val="24"/>
              <w:szCs w:val="24"/>
            </w:rPr>
            <w:instrText xml:space="preserve"> BIBLIOGRAPHY </w:instrText>
          </w:r>
          <w:r w:rsidRPr="00F70631">
            <w:rPr>
              <w:rFonts w:ascii="Times New Roman" w:hAnsi="Times New Roman" w:cs="Times New Roman"/>
              <w:sz w:val="24"/>
              <w:szCs w:val="24"/>
            </w:rPr>
            <w:fldChar w:fldCharType="separate"/>
          </w:r>
          <w:r w:rsidRPr="00F70631">
            <w:rPr>
              <w:rFonts w:ascii="Times New Roman" w:hAnsi="Times New Roman" w:cs="Times New Roman"/>
              <w:noProof/>
              <w:sz w:val="24"/>
              <w:szCs w:val="24"/>
            </w:rPr>
            <w:t xml:space="preserve">Wynn, Richard L, Timothy F Meiller and Harold L Crossley. </w:t>
          </w:r>
          <w:r w:rsidRPr="00F70631">
            <w:rPr>
              <w:rFonts w:ascii="Times New Roman" w:hAnsi="Times New Roman" w:cs="Times New Roman"/>
              <w:i/>
              <w:iCs/>
              <w:noProof/>
              <w:sz w:val="24"/>
              <w:szCs w:val="24"/>
            </w:rPr>
            <w:t>Drug Information Handbook for Dentistry</w:t>
          </w:r>
          <w:r w:rsidRPr="00F70631">
            <w:rPr>
              <w:rFonts w:ascii="Times New Roman" w:hAnsi="Times New Roman" w:cs="Times New Roman"/>
              <w:noProof/>
              <w:sz w:val="24"/>
              <w:szCs w:val="24"/>
            </w:rPr>
            <w:t>. Hudson: Lexicomp, 2013-2014.</w:t>
          </w:r>
        </w:p>
        <w:p w:rsidR="00F70631" w:rsidRPr="00F70631" w:rsidRDefault="005C5656" w:rsidP="00CB1E96">
          <w:pPr>
            <w:rPr>
              <w:rFonts w:ascii="Times New Roman" w:hAnsi="Times New Roman" w:cs="Times New Roman"/>
              <w:sz w:val="24"/>
              <w:szCs w:val="24"/>
            </w:rPr>
          </w:pPr>
          <w:r w:rsidRPr="00F70631">
            <w:rPr>
              <w:rFonts w:ascii="Times New Roman" w:hAnsi="Times New Roman" w:cs="Times New Roman"/>
              <w:sz w:val="24"/>
              <w:szCs w:val="24"/>
            </w:rPr>
            <w:fldChar w:fldCharType="end"/>
          </w:r>
        </w:p>
        <w:p w:rsidR="00F70631" w:rsidRDefault="005C5656" w:rsidP="00CB1E96">
          <w:pPr>
            <w:rPr>
              <w:rFonts w:ascii="Times New Roman" w:hAnsi="Times New Roman" w:cs="Times New Roman"/>
              <w:sz w:val="24"/>
              <w:szCs w:val="24"/>
            </w:rPr>
          </w:pPr>
          <w:r w:rsidR="00CB1E96" w:rsidRPr="00F70631">
            <w:rPr>
              <w:rFonts w:ascii="Times New Roman" w:hAnsi="Times New Roman" w:cs="Times New Roman"/>
              <w:sz w:val="24"/>
              <w:szCs w:val="24"/>
            </w:rPr>
            <w:t xml:space="preserve"> </w:t>
          </w:r>
        </w:p>
      </w:sdtContent>
    </w:sdt>
    <w:p w:rsidR="005C5656" w:rsidRPr="00F70631" w:rsidRDefault="00F70631" w:rsidP="00F70631">
      <w:pPr>
        <w:pStyle w:val="ListParagraph"/>
        <w:numPr>
          <w:ilvl w:val="0"/>
          <w:numId w:val="1"/>
        </w:numPr>
        <w:rPr>
          <w:rFonts w:ascii="Times New Roman" w:hAnsi="Times New Roman" w:cs="Times New Roman"/>
          <w:sz w:val="24"/>
          <w:szCs w:val="24"/>
        </w:rPr>
      </w:pPr>
      <w:hyperlink r:id="rId6" w:history="1">
        <w:r w:rsidRPr="00F70631">
          <w:rPr>
            <w:rStyle w:val="Hyperlink"/>
            <w:rFonts w:ascii="Times New Roman" w:hAnsi="Times New Roman" w:cs="Times New Roman"/>
            <w:sz w:val="24"/>
            <w:szCs w:val="24"/>
          </w:rPr>
          <w:t>http://www.ncbi.nlm.nih.gov/pubmed/7532241</w:t>
        </w:r>
      </w:hyperlink>
    </w:p>
    <w:p w:rsidR="00F70631" w:rsidRPr="00F70631" w:rsidRDefault="00F70631" w:rsidP="00CB1E96">
      <w:pPr>
        <w:rPr>
          <w:rFonts w:ascii="Times New Roman" w:hAnsi="Times New Roman" w:cs="Times New Roman"/>
          <w:sz w:val="24"/>
          <w:szCs w:val="24"/>
        </w:rPr>
      </w:pPr>
    </w:p>
    <w:sectPr w:rsidR="00F70631" w:rsidRPr="00F70631" w:rsidSect="003F2E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61A85"/>
    <w:multiLevelType w:val="hybridMultilevel"/>
    <w:tmpl w:val="1038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62391"/>
    <w:rsid w:val="000510D5"/>
    <w:rsid w:val="000A1128"/>
    <w:rsid w:val="00106A47"/>
    <w:rsid w:val="001B5210"/>
    <w:rsid w:val="00205424"/>
    <w:rsid w:val="002E7172"/>
    <w:rsid w:val="00394A31"/>
    <w:rsid w:val="003F2E18"/>
    <w:rsid w:val="004422F5"/>
    <w:rsid w:val="00475A0D"/>
    <w:rsid w:val="00490E29"/>
    <w:rsid w:val="004E5F5E"/>
    <w:rsid w:val="00533F07"/>
    <w:rsid w:val="005C5656"/>
    <w:rsid w:val="00941501"/>
    <w:rsid w:val="00B46721"/>
    <w:rsid w:val="00B62391"/>
    <w:rsid w:val="00CA1C97"/>
    <w:rsid w:val="00CB1E96"/>
    <w:rsid w:val="00CE5A5B"/>
    <w:rsid w:val="00E62390"/>
    <w:rsid w:val="00F70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E18"/>
  </w:style>
  <w:style w:type="paragraph" w:styleId="Heading1">
    <w:name w:val="heading 1"/>
    <w:basedOn w:val="Normal"/>
    <w:next w:val="Normal"/>
    <w:link w:val="Heading1Char"/>
    <w:uiPriority w:val="9"/>
    <w:qFormat/>
    <w:rsid w:val="005C5656"/>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E29"/>
    <w:rPr>
      <w:color w:val="0000FF"/>
      <w:u w:val="single"/>
    </w:rPr>
  </w:style>
  <w:style w:type="paragraph" w:styleId="NormalWeb">
    <w:name w:val="Normal (Web)"/>
    <w:basedOn w:val="Normal"/>
    <w:uiPriority w:val="99"/>
    <w:semiHidden/>
    <w:unhideWhenUsed/>
    <w:rsid w:val="00490E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490E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5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656"/>
    <w:rPr>
      <w:rFonts w:ascii="Tahoma" w:hAnsi="Tahoma" w:cs="Tahoma"/>
      <w:sz w:val="16"/>
      <w:szCs w:val="16"/>
    </w:rPr>
  </w:style>
  <w:style w:type="character" w:customStyle="1" w:styleId="Heading1Char">
    <w:name w:val="Heading 1 Char"/>
    <w:basedOn w:val="DefaultParagraphFont"/>
    <w:link w:val="Heading1"/>
    <w:uiPriority w:val="9"/>
    <w:rsid w:val="005C5656"/>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C5656"/>
  </w:style>
  <w:style w:type="paragraph" w:styleId="ListParagraph">
    <w:name w:val="List Paragraph"/>
    <w:basedOn w:val="Normal"/>
    <w:uiPriority w:val="34"/>
    <w:qFormat/>
    <w:rsid w:val="00F70631"/>
    <w:pPr>
      <w:ind w:left="720"/>
      <w:contextualSpacing/>
    </w:pPr>
  </w:style>
</w:styles>
</file>

<file path=word/webSettings.xml><?xml version="1.0" encoding="utf-8"?>
<w:webSettings xmlns:r="http://schemas.openxmlformats.org/officeDocument/2006/relationships" xmlns:w="http://schemas.openxmlformats.org/wordprocessingml/2006/main">
  <w:divs>
    <w:div w:id="1309939121">
      <w:bodyDiv w:val="1"/>
      <w:marLeft w:val="0"/>
      <w:marRight w:val="0"/>
      <w:marTop w:val="0"/>
      <w:marBottom w:val="0"/>
      <w:divBdr>
        <w:top w:val="none" w:sz="0" w:space="0" w:color="auto"/>
        <w:left w:val="none" w:sz="0" w:space="0" w:color="auto"/>
        <w:bottom w:val="none" w:sz="0" w:space="0" w:color="auto"/>
        <w:right w:val="none" w:sz="0" w:space="0" w:color="auto"/>
      </w:divBdr>
      <w:divsChild>
        <w:div w:id="1000816129">
          <w:marLeft w:val="0"/>
          <w:marRight w:val="0"/>
          <w:marTop w:val="0"/>
          <w:marBottom w:val="0"/>
          <w:divBdr>
            <w:top w:val="none" w:sz="0" w:space="0" w:color="auto"/>
            <w:left w:val="none" w:sz="0" w:space="0" w:color="auto"/>
            <w:bottom w:val="none" w:sz="0" w:space="0" w:color="auto"/>
            <w:right w:val="none" w:sz="0" w:space="0" w:color="auto"/>
          </w:divBdr>
          <w:divsChild>
            <w:div w:id="1688097279">
              <w:marLeft w:val="0"/>
              <w:marRight w:val="0"/>
              <w:marTop w:val="0"/>
              <w:marBottom w:val="0"/>
              <w:divBdr>
                <w:top w:val="none" w:sz="0" w:space="0" w:color="auto"/>
                <w:left w:val="none" w:sz="0" w:space="0" w:color="auto"/>
                <w:bottom w:val="none" w:sz="0" w:space="0" w:color="auto"/>
                <w:right w:val="none" w:sz="0" w:space="0" w:color="auto"/>
              </w:divBdr>
              <w:divsChild>
                <w:div w:id="1265454655">
                  <w:marLeft w:val="0"/>
                  <w:marRight w:val="0"/>
                  <w:marTop w:val="0"/>
                  <w:marBottom w:val="0"/>
                  <w:divBdr>
                    <w:top w:val="none" w:sz="0" w:space="0" w:color="auto"/>
                    <w:left w:val="none" w:sz="0" w:space="0" w:color="auto"/>
                    <w:bottom w:val="none" w:sz="0" w:space="0" w:color="auto"/>
                    <w:right w:val="none" w:sz="0" w:space="0" w:color="auto"/>
                  </w:divBdr>
                  <w:divsChild>
                    <w:div w:id="1949510754">
                      <w:marLeft w:val="0"/>
                      <w:marRight w:val="0"/>
                      <w:marTop w:val="0"/>
                      <w:marBottom w:val="0"/>
                      <w:divBdr>
                        <w:top w:val="none" w:sz="0" w:space="0" w:color="auto"/>
                        <w:left w:val="none" w:sz="0" w:space="0" w:color="auto"/>
                        <w:bottom w:val="none" w:sz="0" w:space="0" w:color="auto"/>
                        <w:right w:val="none" w:sz="0" w:space="0" w:color="auto"/>
                      </w:divBdr>
                      <w:divsChild>
                        <w:div w:id="1300725428">
                          <w:marLeft w:val="0"/>
                          <w:marRight w:val="0"/>
                          <w:marTop w:val="0"/>
                          <w:marBottom w:val="0"/>
                          <w:divBdr>
                            <w:top w:val="none" w:sz="0" w:space="0" w:color="auto"/>
                            <w:left w:val="none" w:sz="0" w:space="0" w:color="auto"/>
                            <w:bottom w:val="none" w:sz="0" w:space="0" w:color="auto"/>
                            <w:right w:val="none" w:sz="0" w:space="0" w:color="auto"/>
                          </w:divBdr>
                          <w:divsChild>
                            <w:div w:id="682317205">
                              <w:marLeft w:val="0"/>
                              <w:marRight w:val="0"/>
                              <w:marTop w:val="0"/>
                              <w:marBottom w:val="0"/>
                              <w:divBdr>
                                <w:top w:val="none" w:sz="0" w:space="0" w:color="auto"/>
                                <w:left w:val="none" w:sz="0" w:space="0" w:color="auto"/>
                                <w:bottom w:val="none" w:sz="0" w:space="0" w:color="auto"/>
                                <w:right w:val="none" w:sz="0" w:space="0" w:color="auto"/>
                              </w:divBdr>
                              <w:divsChild>
                                <w:div w:id="1799300930">
                                  <w:marLeft w:val="0"/>
                                  <w:marRight w:val="0"/>
                                  <w:marTop w:val="0"/>
                                  <w:marBottom w:val="0"/>
                                  <w:divBdr>
                                    <w:top w:val="none" w:sz="0" w:space="0" w:color="auto"/>
                                    <w:left w:val="none" w:sz="0" w:space="0" w:color="auto"/>
                                    <w:bottom w:val="none" w:sz="0" w:space="0" w:color="auto"/>
                                    <w:right w:val="none" w:sz="0" w:space="0" w:color="auto"/>
                                  </w:divBdr>
                                  <w:divsChild>
                                    <w:div w:id="1930431785">
                                      <w:marLeft w:val="0"/>
                                      <w:marRight w:val="0"/>
                                      <w:marTop w:val="0"/>
                                      <w:marBottom w:val="0"/>
                                      <w:divBdr>
                                        <w:top w:val="none" w:sz="0" w:space="0" w:color="auto"/>
                                        <w:left w:val="none" w:sz="0" w:space="0" w:color="auto"/>
                                        <w:bottom w:val="none" w:sz="0" w:space="0" w:color="auto"/>
                                        <w:right w:val="none" w:sz="0" w:space="0" w:color="auto"/>
                                      </w:divBdr>
                                      <w:divsChild>
                                        <w:div w:id="2147384255">
                                          <w:marLeft w:val="0"/>
                                          <w:marRight w:val="0"/>
                                          <w:marTop w:val="0"/>
                                          <w:marBottom w:val="0"/>
                                          <w:divBdr>
                                            <w:top w:val="none" w:sz="0" w:space="0" w:color="auto"/>
                                            <w:left w:val="none" w:sz="0" w:space="0" w:color="auto"/>
                                            <w:bottom w:val="none" w:sz="0" w:space="0" w:color="auto"/>
                                            <w:right w:val="none" w:sz="0" w:space="0" w:color="auto"/>
                                          </w:divBdr>
                                          <w:divsChild>
                                            <w:div w:id="1381593756">
                                              <w:marLeft w:val="0"/>
                                              <w:marRight w:val="0"/>
                                              <w:marTop w:val="0"/>
                                              <w:marBottom w:val="0"/>
                                              <w:divBdr>
                                                <w:top w:val="none" w:sz="0" w:space="0" w:color="auto"/>
                                                <w:left w:val="none" w:sz="0" w:space="0" w:color="auto"/>
                                                <w:bottom w:val="none" w:sz="0" w:space="0" w:color="auto"/>
                                                <w:right w:val="none" w:sz="0" w:space="0" w:color="auto"/>
                                              </w:divBdr>
                                              <w:divsChild>
                                                <w:div w:id="3721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cbi.nlm.nih.gov/pubmed/753224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Wyn14</b:Tag>
    <b:SourceType>Book</b:SourceType>
    <b:Guid>{212DD84F-521B-4D66-9588-6F59BF5890B5}</b:Guid>
    <b:LCID>0</b:LCID>
    <b:Author>
      <b:Author>
        <b:NameList>
          <b:Person>
            <b:Last>Wynn</b:Last>
            <b:First>Richard</b:First>
            <b:Middle>L</b:Middle>
          </b:Person>
          <b:Person>
            <b:Last>Meiller</b:Last>
            <b:First>Timothy</b:First>
            <b:Middle>F</b:Middle>
          </b:Person>
          <b:Person>
            <b:Last>Crossley</b:Last>
            <b:First>Harold</b:First>
            <b:Middle>L</b:Middle>
          </b:Person>
        </b:NameList>
      </b:Author>
    </b:Author>
    <b:Title>Drug Information Handbook for Dentistry</b:Title>
    <b:Year>2013-2014</b:Year>
    <b:City>Hudson</b:City>
    <b:Publisher>Lexicomp</b:Publisher>
    <b:RefOrder>1</b:RefOrder>
  </b:Source>
</b:Sources>
</file>

<file path=customXml/itemProps1.xml><?xml version="1.0" encoding="utf-8"?>
<ds:datastoreItem xmlns:ds="http://schemas.openxmlformats.org/officeDocument/2006/customXml" ds:itemID="{C1EC3665-1AFD-4319-8EEF-09F10C66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2</cp:revision>
  <dcterms:created xsi:type="dcterms:W3CDTF">2013-12-10T23:01:00Z</dcterms:created>
  <dcterms:modified xsi:type="dcterms:W3CDTF">2013-12-11T02:49:00Z</dcterms:modified>
</cp:coreProperties>
</file>