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Times New Roman" w:cs="Times New Roman" w:hAnsi="Times New Roman" w:eastAsia="Times New Roman"/>
          <w:b w:val="1"/>
          <w:bCs w:val="1"/>
          <w:sz w:val="32"/>
          <w:szCs w:val="32"/>
        </w:rPr>
      </w:pPr>
      <w:r>
        <w:rPr>
          <w:rFonts w:ascii="Times New Roman" w:hAnsi="Times New Roman"/>
          <w:b w:val="1"/>
          <w:bCs w:val="1"/>
          <w:strike w:val="0"/>
          <w:dstrike w:val="0"/>
          <w:color w:val="000000"/>
          <w:sz w:val="32"/>
          <w:szCs w:val="32"/>
          <w:u w:val="none" w:color="000000"/>
          <w:rtl w:val="0"/>
          <w:lang w:val="de-DE"/>
        </w:rPr>
        <w:t>LESSON PLAN</w:t>
      </w:r>
    </w:p>
    <w:tbl>
      <w:tblPr>
        <w:tblW w:w="935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577"/>
        <w:gridCol w:w="957"/>
        <w:gridCol w:w="5302"/>
        <w:gridCol w:w="1514"/>
      </w:tblGrid>
      <w:tr>
        <w:tblPrEx>
          <w:shd w:val="clear" w:color="auto" w:fill="ced7e7"/>
        </w:tblPrEx>
        <w:trPr>
          <w:trHeight w:val="1500" w:hRule="atLeast"/>
        </w:trPr>
        <w:tc>
          <w:tcPr>
            <w:tcW w:type="dxa" w:w="15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mbria" w:cs="Cambria" w:hAnsi="Cambria" w:eastAsia="Cambria"/>
                <w:b w:val="1"/>
                <w:bCs w:val="1"/>
                <w:sz w:val="24"/>
                <w:szCs w:val="24"/>
                <w:rtl w:val="0"/>
                <w:lang w:val="en-US"/>
              </w:rPr>
              <w:t>Objective(s)</w:t>
            </w:r>
          </w:p>
        </w:tc>
        <w:tc>
          <w:tcPr>
            <w:tcW w:type="dxa" w:w="7772"/>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Cambria" w:cs="Cambria" w:hAnsi="Cambria" w:eastAsia="Cambria"/>
                <w:sz w:val="24"/>
                <w:szCs w:val="24"/>
              </w:rPr>
            </w:pPr>
            <w:r>
              <w:rPr>
                <w:rFonts w:ascii="Cambria" w:cs="Cambria" w:hAnsi="Cambria" w:eastAsia="Cambria"/>
                <w:sz w:val="24"/>
                <w:szCs w:val="24"/>
                <w:rtl w:val="0"/>
                <w:lang w:val="en-US"/>
              </w:rPr>
              <w:t>Participants will be able to - Understand basics regarding gingivitis and caries. How they form, any to stay away from them. They will also learn how to brush and floss properly twice daily to achieve optimal oral health.</w:t>
            </w:r>
            <w:r>
              <w:rPr>
                <w:rFonts w:ascii="Cambria" w:cs="Cambria" w:hAnsi="Cambria" w:eastAsia="Cambria"/>
                <w:sz w:val="24"/>
                <w:szCs w:val="24"/>
                <w:rtl w:val="0"/>
                <w:lang w:val="en-US"/>
              </w:rPr>
              <w:t xml:space="preserve"> </w:t>
            </w:r>
          </w:p>
          <w:p>
            <w:pPr>
              <w:pStyle w:val="Body"/>
              <w:spacing w:after="0" w:line="240" w:lineRule="auto"/>
            </w:pPr>
            <w:r>
              <w:rPr>
                <w:rFonts w:ascii="Cambria" w:cs="Cambria" w:hAnsi="Cambria" w:eastAsia="Cambria"/>
                <w:sz w:val="24"/>
                <w:szCs w:val="24"/>
                <w:lang w:val="en-US"/>
              </w:rPr>
            </w:r>
          </w:p>
        </w:tc>
      </w:tr>
      <w:tr>
        <w:tblPrEx>
          <w:shd w:val="clear" w:color="auto" w:fill="ced7e7"/>
        </w:tblPrEx>
        <w:trPr>
          <w:trHeight w:val="300" w:hRule="atLeast"/>
        </w:trPr>
        <w:tc>
          <w:tcPr>
            <w:tcW w:type="dxa" w:w="15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top"/>
          </w:tcPr>
          <w:p>
            <w:pPr>
              <w:pStyle w:val="Body"/>
              <w:spacing w:after="0" w:line="240" w:lineRule="auto"/>
              <w:jc w:val="center"/>
            </w:pPr>
            <w:r>
              <w:rPr>
                <w:rFonts w:ascii="Cambria" w:cs="Cambria" w:hAnsi="Cambria" w:eastAsia="Cambria"/>
                <w:b w:val="1"/>
                <w:bCs w:val="1"/>
                <w:sz w:val="24"/>
                <w:szCs w:val="24"/>
                <w:rtl w:val="0"/>
                <w:lang w:val="en-US"/>
              </w:rPr>
              <w:t>Activity</w:t>
            </w:r>
          </w:p>
        </w:tc>
        <w:tc>
          <w:tcPr>
            <w:tcW w:type="dxa" w:w="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top"/>
          </w:tcPr>
          <w:p>
            <w:pPr>
              <w:pStyle w:val="Body"/>
              <w:spacing w:after="0" w:line="240" w:lineRule="auto"/>
              <w:jc w:val="center"/>
            </w:pPr>
            <w:r>
              <w:rPr>
                <w:rFonts w:ascii="Cambria" w:cs="Cambria" w:hAnsi="Cambria" w:eastAsia="Cambria"/>
                <w:sz w:val="24"/>
                <w:szCs w:val="24"/>
                <w:rtl w:val="0"/>
                <w:lang w:val="en-US"/>
              </w:rPr>
              <w:t>Time</w:t>
            </w:r>
          </w:p>
        </w:tc>
        <w:tc>
          <w:tcPr>
            <w:tcW w:type="dxa" w:w="53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top"/>
          </w:tcPr>
          <w:p>
            <w:pPr>
              <w:pStyle w:val="Body"/>
              <w:spacing w:after="0" w:line="240" w:lineRule="auto"/>
              <w:jc w:val="center"/>
            </w:pPr>
            <w:r>
              <w:rPr>
                <w:rFonts w:ascii="Cambria" w:cs="Cambria" w:hAnsi="Cambria" w:eastAsia="Cambria"/>
                <w:sz w:val="24"/>
                <w:szCs w:val="24"/>
                <w:rtl w:val="0"/>
                <w:lang w:val="en-US"/>
              </w:rPr>
              <w:t>Tasks</w:t>
            </w:r>
          </w:p>
        </w:tc>
        <w:tc>
          <w:tcPr>
            <w:tcW w:type="dxa" w:w="15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top"/>
          </w:tcPr>
          <w:p>
            <w:pPr>
              <w:pStyle w:val="Body"/>
              <w:spacing w:after="0" w:line="240" w:lineRule="auto"/>
              <w:jc w:val="center"/>
            </w:pPr>
            <w:r>
              <w:rPr>
                <w:rFonts w:ascii="Cambria" w:cs="Cambria" w:hAnsi="Cambria" w:eastAsia="Cambria"/>
                <w:sz w:val="24"/>
                <w:szCs w:val="24"/>
                <w:rtl w:val="0"/>
                <w:lang w:val="en-US"/>
              </w:rPr>
              <w:t>Materials</w:t>
            </w:r>
          </w:p>
        </w:tc>
      </w:tr>
      <w:tr>
        <w:tblPrEx>
          <w:shd w:val="clear" w:color="auto" w:fill="ced7e7"/>
        </w:tblPrEx>
        <w:trPr>
          <w:trHeight w:val="1500" w:hRule="atLeast"/>
        </w:trPr>
        <w:tc>
          <w:tcPr>
            <w:tcW w:type="dxa" w:w="15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Cambria" w:cs="Cambria" w:hAnsi="Cambria" w:eastAsia="Cambria"/>
                <w:b w:val="1"/>
                <w:bCs w:val="1"/>
                <w:sz w:val="24"/>
                <w:szCs w:val="24"/>
              </w:rPr>
            </w:pPr>
            <w:r>
              <w:rPr>
                <w:rFonts w:ascii="Cambria" w:cs="Cambria" w:hAnsi="Cambria" w:eastAsia="Cambria"/>
                <w:b w:val="1"/>
                <w:bCs w:val="1"/>
                <w:sz w:val="24"/>
                <w:szCs w:val="24"/>
                <w:rtl w:val="0"/>
                <w:lang w:val="en-US"/>
              </w:rPr>
              <w:t>Ice Breaker/ Prior Knowledge</w:t>
            </w:r>
          </w:p>
          <w:p>
            <w:pPr>
              <w:pStyle w:val="Body"/>
              <w:spacing w:after="0" w:line="240" w:lineRule="auto"/>
            </w:pPr>
            <w:r>
              <w:rPr>
                <w:rFonts w:ascii="Cambria" w:cs="Cambria" w:hAnsi="Cambria" w:eastAsia="Cambria"/>
                <w:b w:val="1"/>
                <w:bCs w:val="1"/>
                <w:i w:val="1"/>
                <w:iCs w:val="1"/>
                <w:sz w:val="24"/>
                <w:szCs w:val="24"/>
                <w:lang w:val="en-US"/>
              </w:rPr>
            </w:r>
          </w:p>
        </w:tc>
        <w:tc>
          <w:tcPr>
            <w:tcW w:type="dxa" w:w="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mbria" w:cs="Cambria" w:hAnsi="Cambria" w:eastAsia="Cambria"/>
                <w:sz w:val="24"/>
                <w:szCs w:val="24"/>
                <w:rtl w:val="0"/>
                <w:lang w:val="en-US"/>
              </w:rPr>
              <w:t>5 min.</w:t>
            </w:r>
          </w:p>
        </w:tc>
        <w:tc>
          <w:tcPr>
            <w:tcW w:type="dxa" w:w="53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332"/>
              <w:bottom w:type="dxa" w:w="80"/>
              <w:right w:type="dxa" w:w="80"/>
            </w:tcMar>
            <w:vAlign w:val="top"/>
          </w:tcPr>
          <w:p>
            <w:pPr>
              <w:pStyle w:val="Body"/>
              <w:spacing w:after="0" w:line="240" w:lineRule="auto"/>
              <w:ind w:left="252" w:hanging="252"/>
            </w:pPr>
            <w:r>
              <w:rPr>
                <w:rFonts w:ascii="Cambria" w:cs="Cambria" w:hAnsi="Cambria" w:eastAsia="Cambria"/>
                <w:sz w:val="24"/>
                <w:szCs w:val="24"/>
                <w:rtl w:val="0"/>
                <w:lang w:val="en-US"/>
              </w:rPr>
              <w:t xml:space="preserve">Talk about being a retail worker and how their schedule is always changing, but can still make time to take care of teeth. Introduce everyone and the PowerPoint. </w:t>
            </w:r>
          </w:p>
        </w:tc>
        <w:tc>
          <w:tcPr>
            <w:tcW w:type="dxa" w:w="15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297"/>
              <w:bottom w:type="dxa" w:w="80"/>
              <w:right w:type="dxa" w:w="80"/>
            </w:tcMar>
            <w:vAlign w:val="top"/>
          </w:tcPr>
          <w:p>
            <w:pPr>
              <w:pStyle w:val="Body"/>
              <w:spacing w:after="0" w:line="240" w:lineRule="auto"/>
              <w:ind w:left="217" w:hanging="217"/>
              <w:jc w:val="center"/>
            </w:pPr>
            <w:r>
              <w:rPr>
                <w:rFonts w:ascii="Times New Roman" w:hAnsi="Times New Roman"/>
                <w:sz w:val="24"/>
                <w:szCs w:val="24"/>
                <w:rtl w:val="0"/>
                <w:lang w:val="en-US"/>
              </w:rPr>
              <w:t xml:space="preserve"> PowerPoint </w:t>
            </w:r>
          </w:p>
        </w:tc>
      </w:tr>
      <w:tr>
        <w:tblPrEx>
          <w:shd w:val="clear" w:color="auto" w:fill="ced7e7"/>
        </w:tblPrEx>
        <w:trPr>
          <w:trHeight w:val="1200" w:hRule="atLeast"/>
        </w:trPr>
        <w:tc>
          <w:tcPr>
            <w:tcW w:type="dxa" w:w="15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mbria" w:cs="Cambria" w:hAnsi="Cambria" w:eastAsia="Cambria"/>
                <w:b w:val="1"/>
                <w:bCs w:val="1"/>
                <w:i w:val="0"/>
                <w:iCs w:val="0"/>
                <w:sz w:val="22"/>
                <w:szCs w:val="22"/>
                <w:rtl w:val="0"/>
                <w:lang w:val="en-US"/>
              </w:rPr>
              <w:t>Presentation</w:t>
            </w:r>
            <w:r>
              <w:rPr>
                <w:rFonts w:ascii="Cambria" w:cs="Cambria" w:hAnsi="Cambria" w:eastAsia="Cambria"/>
                <w:b w:val="1"/>
                <w:bCs w:val="1"/>
                <w:i w:val="1"/>
                <w:iCs w:val="1"/>
                <w:sz w:val="24"/>
                <w:szCs w:val="24"/>
              </w:rPr>
            </w:r>
          </w:p>
        </w:tc>
        <w:tc>
          <w:tcPr>
            <w:tcW w:type="dxa" w:w="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mbria" w:cs="Cambria" w:hAnsi="Cambria" w:eastAsia="Cambria"/>
                <w:sz w:val="24"/>
                <w:szCs w:val="24"/>
                <w:rtl w:val="0"/>
                <w:lang w:val="en-US"/>
              </w:rPr>
              <w:t xml:space="preserve"> 15               min.          </w:t>
            </w:r>
          </w:p>
        </w:tc>
        <w:tc>
          <w:tcPr>
            <w:tcW w:type="dxa" w:w="53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332"/>
              <w:bottom w:type="dxa" w:w="80"/>
              <w:right w:type="dxa" w:w="80"/>
            </w:tcMar>
            <w:vAlign w:val="top"/>
          </w:tcPr>
          <w:p>
            <w:pPr>
              <w:pStyle w:val="Body"/>
              <w:spacing w:after="0" w:line="240" w:lineRule="auto"/>
              <w:ind w:left="252" w:hanging="252"/>
              <w:rPr>
                <w:rFonts w:ascii="Cambria" w:cs="Cambria" w:hAnsi="Cambria" w:eastAsia="Cambria"/>
                <w:sz w:val="24"/>
                <w:szCs w:val="24"/>
              </w:rPr>
            </w:pPr>
            <w:r>
              <w:rPr>
                <w:rFonts w:ascii="Cambria" w:cs="Cambria" w:hAnsi="Cambria" w:eastAsia="Cambria"/>
                <w:sz w:val="24"/>
                <w:szCs w:val="24"/>
                <w:rtl w:val="0"/>
                <w:lang w:val="en-US"/>
              </w:rPr>
              <w:t xml:space="preserve">Explain the risk of caries and gingivitis, how to avoid it, and how to take care of our teeth at home to have optimal oral health.  </w:t>
            </w:r>
          </w:p>
          <w:p>
            <w:pPr>
              <w:pStyle w:val="Body"/>
              <w:bidi w:val="0"/>
              <w:spacing w:after="0" w:line="240" w:lineRule="auto"/>
              <w:ind w:left="0" w:right="0" w:firstLine="0"/>
              <w:jc w:val="left"/>
              <w:rPr>
                <w:rtl w:val="0"/>
              </w:rPr>
            </w:pPr>
            <w:r>
              <w:rPr>
                <w:rFonts w:ascii="Cambria" w:cs="Cambria" w:hAnsi="Cambria" w:eastAsia="Cambria"/>
                <w:sz w:val="24"/>
                <w:szCs w:val="24"/>
                <w:rtl w:val="0"/>
                <w:lang w:val="en-US"/>
              </w:rPr>
              <w:t xml:space="preserve">  </w:t>
            </w:r>
          </w:p>
        </w:tc>
        <w:tc>
          <w:tcPr>
            <w:tcW w:type="dxa" w:w="15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297"/>
              <w:bottom w:type="dxa" w:w="80"/>
              <w:right w:type="dxa" w:w="80"/>
            </w:tcMar>
            <w:vAlign w:val="top"/>
          </w:tcPr>
          <w:p>
            <w:pPr>
              <w:pStyle w:val="Body"/>
              <w:spacing w:after="0" w:line="240" w:lineRule="auto"/>
              <w:ind w:left="217" w:hanging="217"/>
              <w:jc w:val="center"/>
            </w:pPr>
            <w:r>
              <w:rPr>
                <w:rFonts w:ascii="Times New Roman" w:hAnsi="Times New Roman"/>
                <w:sz w:val="24"/>
                <w:szCs w:val="24"/>
                <w:rtl w:val="0"/>
                <w:lang w:val="en-US"/>
              </w:rPr>
              <w:t xml:space="preserve"> Powerpoint and video on gingivitis </w:t>
            </w:r>
          </w:p>
        </w:tc>
      </w:tr>
      <w:tr>
        <w:tblPrEx>
          <w:shd w:val="clear" w:color="auto" w:fill="ced7e7"/>
        </w:tblPrEx>
        <w:trPr>
          <w:trHeight w:val="2400" w:hRule="atLeast"/>
        </w:trPr>
        <w:tc>
          <w:tcPr>
            <w:tcW w:type="dxa" w:w="15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Cambria" w:cs="Cambria" w:hAnsi="Cambria" w:eastAsia="Cambria"/>
                <w:b w:val="1"/>
                <w:bCs w:val="1"/>
                <w:sz w:val="24"/>
                <w:szCs w:val="24"/>
              </w:rPr>
            </w:pPr>
            <w:r>
              <w:rPr>
                <w:rFonts w:ascii="Cambria" w:cs="Cambria" w:hAnsi="Cambria" w:eastAsia="Cambria"/>
                <w:b w:val="1"/>
                <w:bCs w:val="1"/>
                <w:sz w:val="24"/>
                <w:szCs w:val="24"/>
                <w:rtl w:val="0"/>
                <w:lang w:val="en-US"/>
              </w:rPr>
              <w:t>Direct Instruction</w:t>
            </w:r>
          </w:p>
          <w:p>
            <w:pPr>
              <w:pStyle w:val="Body"/>
              <w:spacing w:after="0" w:line="240" w:lineRule="auto"/>
              <w:rPr>
                <w:rFonts w:ascii="Cambria" w:cs="Cambria" w:hAnsi="Cambria" w:eastAsia="Cambria"/>
                <w:b w:val="1"/>
                <w:bCs w:val="1"/>
                <w:i w:val="1"/>
                <w:iCs w:val="1"/>
                <w:sz w:val="24"/>
                <w:szCs w:val="24"/>
                <w:lang w:val="en-US"/>
              </w:rPr>
            </w:pPr>
          </w:p>
          <w:p>
            <w:pPr>
              <w:pStyle w:val="Body"/>
              <w:spacing w:after="0" w:line="240" w:lineRule="auto"/>
              <w:rPr>
                <w:rFonts w:ascii="Cambria" w:cs="Cambria" w:hAnsi="Cambria" w:eastAsia="Cambria"/>
                <w:b w:val="1"/>
                <w:bCs w:val="1"/>
                <w:i w:val="1"/>
                <w:iCs w:val="1"/>
                <w:sz w:val="24"/>
                <w:szCs w:val="24"/>
                <w:lang w:val="en-US"/>
              </w:rPr>
            </w:pPr>
          </w:p>
          <w:p>
            <w:pPr>
              <w:pStyle w:val="Body"/>
              <w:spacing w:after="0" w:line="240" w:lineRule="auto"/>
              <w:rPr>
                <w:rFonts w:ascii="Cambria" w:cs="Cambria" w:hAnsi="Cambria" w:eastAsia="Cambria"/>
                <w:b w:val="1"/>
                <w:bCs w:val="1"/>
                <w:sz w:val="24"/>
                <w:szCs w:val="24"/>
                <w:lang w:val="en-US"/>
              </w:rPr>
            </w:pPr>
          </w:p>
          <w:p>
            <w:pPr>
              <w:pStyle w:val="Body"/>
              <w:spacing w:after="0" w:line="240" w:lineRule="auto"/>
              <w:rPr>
                <w:rFonts w:ascii="Cambria" w:cs="Cambria" w:hAnsi="Cambria" w:eastAsia="Cambria"/>
                <w:b w:val="1"/>
                <w:bCs w:val="1"/>
                <w:sz w:val="24"/>
                <w:szCs w:val="24"/>
                <w:lang w:val="en-US"/>
              </w:rPr>
            </w:pPr>
          </w:p>
          <w:p>
            <w:pPr>
              <w:pStyle w:val="Body"/>
              <w:spacing w:after="0" w:line="240" w:lineRule="auto"/>
            </w:pPr>
            <w:r>
              <w:rPr>
                <w:rFonts w:ascii="Cambria" w:cs="Cambria" w:hAnsi="Cambria" w:eastAsia="Cambria"/>
                <w:b w:val="1"/>
                <w:bCs w:val="1"/>
                <w:sz w:val="24"/>
                <w:szCs w:val="24"/>
                <w:lang w:val="en-US"/>
              </w:rPr>
            </w:r>
          </w:p>
        </w:tc>
        <w:tc>
          <w:tcPr>
            <w:tcW w:type="dxa" w:w="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mbria" w:cs="Cambria" w:hAnsi="Cambria" w:eastAsia="Cambria"/>
                <w:sz w:val="24"/>
                <w:szCs w:val="24"/>
                <w:rtl w:val="0"/>
                <w:lang w:val="en-US"/>
              </w:rPr>
              <w:t>15 min.</w:t>
            </w:r>
          </w:p>
        </w:tc>
        <w:tc>
          <w:tcPr>
            <w:tcW w:type="dxa" w:w="53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332"/>
              <w:bottom w:type="dxa" w:w="80"/>
              <w:right w:type="dxa" w:w="80"/>
            </w:tcMar>
            <w:vAlign w:val="top"/>
          </w:tcPr>
          <w:p>
            <w:pPr>
              <w:pStyle w:val="Body"/>
              <w:spacing w:after="0" w:line="240" w:lineRule="auto"/>
              <w:ind w:left="252" w:hanging="252"/>
            </w:pPr>
            <w:r>
              <w:rPr>
                <w:rFonts w:ascii="Cambria" w:cs="Cambria" w:hAnsi="Cambria" w:eastAsia="Cambria"/>
                <w:sz w:val="24"/>
                <w:szCs w:val="24"/>
                <w:rtl w:val="0"/>
                <w:lang w:val="en-US"/>
              </w:rPr>
              <w:t xml:space="preserve">Demonstrate the proper technique of brushing with a modified bass method and </w:t>
            </w:r>
            <w:r>
              <w:rPr>
                <w:rFonts w:ascii="Cambria" w:cs="Cambria" w:hAnsi="Cambria" w:eastAsia="Cambria"/>
                <w:sz w:val="24"/>
                <w:szCs w:val="24"/>
                <w:rtl w:val="0"/>
                <w:lang w:val="en-US"/>
              </w:rPr>
              <w:t>“</w:t>
            </w:r>
            <w:r>
              <w:rPr>
                <w:rFonts w:ascii="Cambria" w:cs="Cambria" w:hAnsi="Cambria" w:eastAsia="Cambria"/>
                <w:sz w:val="24"/>
                <w:szCs w:val="24"/>
                <w:rtl w:val="0"/>
                <w:lang w:val="en-US"/>
              </w:rPr>
              <w:t>C</w:t>
            </w:r>
            <w:r>
              <w:rPr>
                <w:rFonts w:ascii="Cambria" w:cs="Cambria" w:hAnsi="Cambria" w:eastAsia="Cambria"/>
                <w:sz w:val="24"/>
                <w:szCs w:val="24"/>
                <w:rtl w:val="0"/>
                <w:lang w:val="en-US"/>
              </w:rPr>
              <w:t xml:space="preserve">” </w:t>
            </w:r>
            <w:r>
              <w:rPr>
                <w:rFonts w:ascii="Cambria" w:cs="Cambria" w:hAnsi="Cambria" w:eastAsia="Cambria"/>
                <w:sz w:val="24"/>
                <w:szCs w:val="24"/>
                <w:rtl w:val="0"/>
                <w:lang w:val="en-US"/>
              </w:rPr>
              <w:t>shape flossing.</w:t>
            </w:r>
          </w:p>
        </w:tc>
        <w:tc>
          <w:tcPr>
            <w:tcW w:type="dxa" w:w="15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297"/>
              <w:bottom w:type="dxa" w:w="80"/>
              <w:right w:type="dxa" w:w="80"/>
            </w:tcMar>
            <w:vAlign w:val="top"/>
          </w:tcPr>
          <w:p>
            <w:pPr>
              <w:pStyle w:val="Body"/>
              <w:spacing w:after="0" w:line="240" w:lineRule="auto"/>
              <w:ind w:left="217" w:hanging="217"/>
              <w:jc w:val="center"/>
            </w:pPr>
            <w:r>
              <w:rPr>
                <w:rFonts w:ascii="Times New Roman" w:hAnsi="Times New Roman"/>
                <w:sz w:val="24"/>
                <w:szCs w:val="24"/>
                <w:rtl w:val="0"/>
                <w:lang w:val="en-US"/>
              </w:rPr>
              <w:t xml:space="preserve">  Typodont with floss and toothbrush</w:t>
            </w:r>
          </w:p>
        </w:tc>
      </w:tr>
      <w:tr>
        <w:tblPrEx>
          <w:shd w:val="clear" w:color="auto" w:fill="ced7e7"/>
        </w:tblPrEx>
        <w:trPr>
          <w:trHeight w:val="1200" w:hRule="atLeast"/>
        </w:trPr>
        <w:tc>
          <w:tcPr>
            <w:tcW w:type="dxa" w:w="15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Cambria" w:cs="Cambria" w:hAnsi="Cambria" w:eastAsia="Cambria"/>
                <w:b w:val="1"/>
                <w:bCs w:val="1"/>
                <w:sz w:val="24"/>
                <w:szCs w:val="24"/>
              </w:rPr>
            </w:pPr>
            <w:r>
              <w:rPr>
                <w:rFonts w:ascii="Cambria" w:cs="Cambria" w:hAnsi="Cambria" w:eastAsia="Cambria"/>
                <w:b w:val="1"/>
                <w:bCs w:val="1"/>
                <w:sz w:val="24"/>
                <w:szCs w:val="24"/>
                <w:rtl w:val="0"/>
                <w:lang w:val="en-US"/>
              </w:rPr>
              <w:t>Review</w:t>
            </w:r>
          </w:p>
          <w:p>
            <w:pPr>
              <w:pStyle w:val="Body"/>
              <w:spacing w:after="0" w:line="240" w:lineRule="auto"/>
              <w:rPr>
                <w:rFonts w:ascii="Cambria" w:cs="Cambria" w:hAnsi="Cambria" w:eastAsia="Cambria"/>
                <w:b w:val="1"/>
                <w:bCs w:val="1"/>
                <w:sz w:val="24"/>
                <w:szCs w:val="24"/>
                <w:lang w:val="en-US"/>
              </w:rPr>
            </w:pPr>
          </w:p>
          <w:p>
            <w:pPr>
              <w:pStyle w:val="Body"/>
              <w:spacing w:after="0" w:line="240" w:lineRule="auto"/>
            </w:pPr>
            <w:r>
              <w:rPr>
                <w:rFonts w:ascii="Cambria" w:cs="Cambria" w:hAnsi="Cambria" w:eastAsia="Cambria"/>
                <w:b w:val="1"/>
                <w:bCs w:val="1"/>
                <w:sz w:val="24"/>
                <w:szCs w:val="24"/>
                <w:lang w:val="en-US"/>
              </w:rPr>
            </w:r>
          </w:p>
        </w:tc>
        <w:tc>
          <w:tcPr>
            <w:tcW w:type="dxa" w:w="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mbria" w:cs="Cambria" w:hAnsi="Cambria" w:eastAsia="Cambria"/>
                <w:sz w:val="24"/>
                <w:szCs w:val="24"/>
                <w:rtl w:val="0"/>
                <w:lang w:val="en-US"/>
              </w:rPr>
              <w:t xml:space="preserve">5 min.                       </w:t>
            </w:r>
          </w:p>
        </w:tc>
        <w:tc>
          <w:tcPr>
            <w:tcW w:type="dxa" w:w="53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Fonts w:ascii="Cambria" w:cs="Cambria" w:hAnsi="Cambria" w:eastAsia="Cambria"/>
                <w:sz w:val="24"/>
                <w:szCs w:val="24"/>
                <w:rtl w:val="0"/>
                <w:lang w:val="en-US"/>
              </w:rPr>
              <w:t xml:space="preserve">Ask review questions about what was discussed in PowerPoint to crowd, whoever answers correctly gets a bottle of listerine. </w:t>
            </w:r>
          </w:p>
        </w:tc>
        <w:tc>
          <w:tcPr>
            <w:tcW w:type="dxa" w:w="15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297"/>
              <w:bottom w:type="dxa" w:w="80"/>
              <w:right w:type="dxa" w:w="80"/>
            </w:tcMar>
            <w:vAlign w:val="top"/>
          </w:tcPr>
          <w:p>
            <w:pPr>
              <w:pStyle w:val="Body"/>
              <w:spacing w:after="0" w:line="240" w:lineRule="auto"/>
              <w:ind w:left="217" w:hanging="217"/>
              <w:jc w:val="center"/>
            </w:pPr>
            <w:r>
              <w:rPr>
                <w:rFonts w:ascii="Times New Roman" w:hAnsi="Times New Roman"/>
                <w:sz w:val="24"/>
                <w:szCs w:val="24"/>
                <w:rtl w:val="0"/>
                <w:lang w:val="en-US"/>
              </w:rPr>
              <w:t xml:space="preserve"> Listerine samples </w:t>
            </w:r>
          </w:p>
        </w:tc>
      </w:tr>
      <w:tr>
        <w:tblPrEx>
          <w:shd w:val="clear" w:color="auto" w:fill="ced7e7"/>
        </w:tblPrEx>
        <w:trPr>
          <w:trHeight w:val="1200" w:hRule="atLeast"/>
        </w:trPr>
        <w:tc>
          <w:tcPr>
            <w:tcW w:type="dxa" w:w="15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Cambria" w:cs="Cambria" w:hAnsi="Cambria" w:eastAsia="Cambria"/>
                <w:b w:val="1"/>
                <w:bCs w:val="1"/>
                <w:sz w:val="24"/>
                <w:szCs w:val="24"/>
              </w:rPr>
            </w:pPr>
            <w:r>
              <w:rPr>
                <w:rFonts w:ascii="Cambria" w:cs="Cambria" w:hAnsi="Cambria" w:eastAsia="Cambria"/>
                <w:b w:val="1"/>
                <w:bCs w:val="1"/>
                <w:sz w:val="24"/>
                <w:szCs w:val="24"/>
                <w:rtl w:val="0"/>
                <w:lang w:val="en-US"/>
              </w:rPr>
              <w:t>Assigning Homework</w:t>
            </w:r>
          </w:p>
          <w:p>
            <w:pPr>
              <w:pStyle w:val="Body"/>
              <w:spacing w:after="0" w:line="240" w:lineRule="auto"/>
            </w:pPr>
            <w:r>
              <w:rPr>
                <w:rFonts w:ascii="Cambria" w:cs="Cambria" w:hAnsi="Cambria" w:eastAsia="Cambria"/>
                <w:b w:val="1"/>
                <w:bCs w:val="1"/>
                <w:sz w:val="24"/>
                <w:szCs w:val="24"/>
                <w:lang w:val="en-US"/>
              </w:rPr>
            </w:r>
          </w:p>
        </w:tc>
        <w:tc>
          <w:tcPr>
            <w:tcW w:type="dxa" w:w="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mbria" w:cs="Cambria" w:hAnsi="Cambria" w:eastAsia="Cambria"/>
                <w:sz w:val="24"/>
                <w:szCs w:val="24"/>
                <w:rtl w:val="0"/>
                <w:lang w:val="en-US"/>
              </w:rPr>
              <w:t>2 min.</w:t>
            </w:r>
          </w:p>
        </w:tc>
        <w:tc>
          <w:tcPr>
            <w:tcW w:type="dxa" w:w="53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Fonts w:ascii="Cambria" w:cs="Cambria" w:hAnsi="Cambria" w:eastAsia="Cambria"/>
                <w:sz w:val="24"/>
                <w:szCs w:val="24"/>
                <w:rtl w:val="0"/>
                <w:lang w:val="en-US"/>
              </w:rPr>
              <w:t xml:space="preserve">Remind them to practice proper brushing and flossing at home, and use the form as a guide for the proper technique. </w:t>
            </w:r>
          </w:p>
        </w:tc>
        <w:tc>
          <w:tcPr>
            <w:tcW w:type="dxa" w:w="15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jc w:val="center"/>
            </w:pPr>
            <w:r>
              <w:rPr>
                <w:rFonts w:ascii="Times New Roman" w:hAnsi="Times New Roman"/>
                <w:sz w:val="24"/>
                <w:szCs w:val="24"/>
                <w:rtl w:val="0"/>
                <w:lang w:val="en-US"/>
              </w:rPr>
              <w:t xml:space="preserve">Flossing guide handout </w:t>
            </w:r>
          </w:p>
        </w:tc>
      </w:tr>
      <w:tr>
        <w:tblPrEx>
          <w:shd w:val="clear" w:color="auto" w:fill="ced7e7"/>
        </w:tblPrEx>
        <w:trPr>
          <w:trHeight w:val="1200" w:hRule="atLeast"/>
        </w:trPr>
        <w:tc>
          <w:tcPr>
            <w:tcW w:type="dxa" w:w="15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mbria" w:cs="Cambria" w:hAnsi="Cambria" w:eastAsia="Cambria"/>
                <w:b w:val="1"/>
                <w:bCs w:val="1"/>
                <w:sz w:val="24"/>
                <w:szCs w:val="24"/>
                <w:rtl w:val="0"/>
                <w:lang w:val="en-US"/>
              </w:rPr>
              <w:t>Session Feedback or Q &amp; A</w:t>
            </w:r>
            <w:r>
              <w:rPr>
                <w:rFonts w:ascii="Cambria" w:cs="Cambria" w:hAnsi="Cambria" w:eastAsia="Cambria"/>
                <w:b w:val="1"/>
                <w:bCs w:val="1"/>
                <w:sz w:val="24"/>
                <w:szCs w:val="24"/>
              </w:rPr>
            </w:r>
          </w:p>
        </w:tc>
        <w:tc>
          <w:tcPr>
            <w:tcW w:type="dxa" w:w="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mbria" w:cs="Cambria" w:hAnsi="Cambria" w:eastAsia="Cambria"/>
                <w:sz w:val="24"/>
                <w:szCs w:val="24"/>
                <w:rtl w:val="0"/>
                <w:lang w:val="en-US"/>
              </w:rPr>
              <w:t>10 min.</w:t>
            </w:r>
          </w:p>
        </w:tc>
        <w:tc>
          <w:tcPr>
            <w:tcW w:type="dxa" w:w="53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Fonts w:ascii="Cambria" w:cs="Cambria" w:hAnsi="Cambria" w:eastAsia="Cambria"/>
                <w:sz w:val="24"/>
                <w:szCs w:val="24"/>
                <w:rtl w:val="0"/>
                <w:lang w:val="en-US"/>
              </w:rPr>
              <w:t xml:space="preserve">Ask the audience for their questions or feedback. </w:t>
            </w:r>
          </w:p>
        </w:tc>
        <w:tc>
          <w:tcPr>
            <w:tcW w:type="dxa" w:w="15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jc w:val="center"/>
            </w:pPr>
            <w:r>
              <w:rPr>
                <w:rFonts w:ascii="Times New Roman" w:hAnsi="Times New Roman"/>
                <w:sz w:val="24"/>
                <w:szCs w:val="24"/>
                <w:rtl w:val="0"/>
                <w:lang w:val="en-US"/>
              </w:rPr>
              <w:t xml:space="preserve">None </w:t>
            </w:r>
          </w:p>
        </w:tc>
      </w:tr>
    </w:tbl>
    <w:p>
      <w:pPr>
        <w:pStyle w:val="Body"/>
        <w:widowControl w:val="0"/>
        <w:spacing w:line="240" w:lineRule="auto"/>
      </w:pPr>
      <w:r>
        <w:rPr>
          <w:rFonts w:ascii="Times New Roman" w:hAnsi="Times New Roman"/>
          <w:color w:val="000000"/>
          <w:sz w:val="24"/>
          <w:szCs w:val="24"/>
          <w:u w:color="000000"/>
          <w:rtl w:val="0"/>
          <w:lang w:val="en-US"/>
        </w:rPr>
        <w:t>We will first explain what plaque is,  and how it forms caries or gingivitis. We then will explain</w:t>
      </w:r>
      <w:r>
        <w:rPr>
          <w:rFonts w:ascii="Times New Roman" w:hAnsi="Times New Roman"/>
          <w:color w:val="000000"/>
          <w:sz w:val="24"/>
          <w:szCs w:val="24"/>
          <w:u w:color="000000"/>
          <w:rtl w:val="0"/>
          <w:lang w:val="en-US"/>
        </w:rPr>
        <w:t xml:space="preserve"> </w:t>
      </w:r>
      <w:r>
        <w:rPr>
          <w:rFonts w:ascii="Times New Roman" w:hAnsi="Times New Roman"/>
          <w:color w:val="000000"/>
          <w:sz w:val="24"/>
          <w:szCs w:val="24"/>
          <w:u w:color="000000"/>
          <w:rtl w:val="0"/>
          <w:lang w:val="en-US"/>
        </w:rPr>
        <w:t xml:space="preserve">how the acidity in the oral cavity from the food and drink we consume effects these oral diseases. We will then explain and teach how to properly achieve optimal </w:t>
      </w:r>
      <w:r>
        <w:rPr>
          <w:rFonts w:ascii="Times New Roman" w:hAnsi="Times New Roman"/>
          <w:color w:val="000000"/>
          <w:sz w:val="24"/>
          <w:szCs w:val="24"/>
          <w:u w:color="000000"/>
          <w:rtl w:val="0"/>
          <w:lang w:val="en-US"/>
        </w:rPr>
        <w:t>home-care</w:t>
      </w:r>
      <w:r>
        <w:rPr>
          <w:rFonts w:ascii="Times New Roman" w:hAnsi="Times New Roman"/>
          <w:color w:val="000000"/>
          <w:sz w:val="24"/>
          <w:szCs w:val="24"/>
          <w:u w:color="000000"/>
          <w:rtl w:val="0"/>
          <w:lang w:val="en-US"/>
        </w:rPr>
        <w:t xml:space="preserve"> with the right diet, flossing and brushing twice daily, regular dental cleanings. </w:t>
      </w:r>
    </w:p>
    <w:sectPr>
      <w:headerReference w:type="default" r:id="rId4"/>
      <w:footerReference w:type="default" r:id="rId5"/>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de-D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