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DB936" w14:textId="77777777" w:rsidR="00EE08A0" w:rsidRPr="00675383"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14:paraId="3BE739F0" w14:textId="77777777"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14:paraId="30A686A1" w14:textId="77777777"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14:paraId="7F878B2D" w14:textId="77777777" w:rsidR="00EE08A0" w:rsidRPr="00675383" w:rsidRDefault="00EE08A0" w:rsidP="009A39A0">
      <w:pPr>
        <w:jc w:val="center"/>
        <w:rPr>
          <w:rFonts w:ascii="Times New Roman" w:hAnsi="Times New Roman"/>
          <w:b/>
        </w:rPr>
      </w:pPr>
    </w:p>
    <w:p w14:paraId="0DF34280" w14:textId="47B5344D"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Pr="00675383">
        <w:rPr>
          <w:rFonts w:ascii="Times New Roman" w:hAnsi="Times New Roman"/>
        </w:rPr>
        <w:t>&lt;</w:t>
      </w:r>
      <w:r w:rsidR="005B772D">
        <w:rPr>
          <w:rFonts w:ascii="Times New Roman" w:hAnsi="Times New Roman"/>
        </w:rPr>
        <w:t>March 16, 2021</w:t>
      </w:r>
    </w:p>
    <w:p w14:paraId="484AD36F" w14:textId="77777777" w:rsidR="00EE08A0" w:rsidRPr="00675383" w:rsidRDefault="00EE08A0">
      <w:pPr>
        <w:rPr>
          <w:rFonts w:ascii="Times New Roman" w:hAnsi="Times New Roman"/>
        </w:rPr>
      </w:pPr>
    </w:p>
    <w:p w14:paraId="799E263B" w14:textId="5B6529BB"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5B772D">
        <w:rPr>
          <w:rFonts w:ascii="Times New Roman" w:hAnsi="Times New Roman"/>
        </w:rPr>
        <w:t xml:space="preserve">Sean P MacDonald </w:t>
      </w:r>
    </w:p>
    <w:p w14:paraId="432DAEA1" w14:textId="77777777" w:rsidR="00EE08A0" w:rsidRPr="00675383" w:rsidRDefault="00EE08A0">
      <w:pPr>
        <w:rPr>
          <w:rFonts w:ascii="Times New Roman" w:hAnsi="Times New Roman"/>
        </w:rPr>
      </w:pPr>
    </w:p>
    <w:p w14:paraId="4A912071" w14:textId="0E178F7B" w:rsidR="00EE08A0" w:rsidRPr="00675383" w:rsidRDefault="00EE08A0" w:rsidP="00192FE9">
      <w:pPr>
        <w:rPr>
          <w:rFonts w:ascii="Times New Roman" w:hAnsi="Times New Roman"/>
        </w:rPr>
      </w:pPr>
      <w:r w:rsidRPr="00675383">
        <w:rPr>
          <w:rFonts w:ascii="Times New Roman" w:hAnsi="Times New Roman"/>
          <w:b/>
        </w:rPr>
        <w:t>COURSE TITLE &amp; NUMBER:</w:t>
      </w:r>
      <w:r w:rsidRPr="00675383">
        <w:rPr>
          <w:rFonts w:ascii="Times New Roman" w:hAnsi="Times New Roman"/>
        </w:rPr>
        <w:t xml:space="preserve">    </w:t>
      </w:r>
      <w:r w:rsidR="005B772D">
        <w:rPr>
          <w:rFonts w:ascii="Times New Roman" w:hAnsi="Times New Roman"/>
        </w:rPr>
        <w:t xml:space="preserve">LIB/ARCH 2205ID </w:t>
      </w:r>
      <w:r w:rsidRPr="00675383">
        <w:rPr>
          <w:rFonts w:ascii="Times New Roman" w:hAnsi="Times New Roman"/>
        </w:rPr>
        <w:t xml:space="preserve"> </w:t>
      </w:r>
    </w:p>
    <w:p w14:paraId="3C96739B" w14:textId="77777777" w:rsidR="00675383" w:rsidRPr="00675383" w:rsidRDefault="00675383" w:rsidP="00192FE9">
      <w:pPr>
        <w:rPr>
          <w:rFonts w:ascii="Times New Roman" w:hAnsi="Times New Roman"/>
        </w:rPr>
      </w:pPr>
    </w:p>
    <w:p w14:paraId="72DDD201" w14:textId="4FEC4FA8"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5B772D">
        <w:rPr>
          <w:rFonts w:ascii="Times New Roman" w:hAnsi="Times New Roman"/>
        </w:rPr>
        <w:t xml:space="preserve">Susan Phillip </w:t>
      </w:r>
    </w:p>
    <w:p w14:paraId="42CE6241" w14:textId="77777777" w:rsidR="00EE08A0" w:rsidRPr="00675383" w:rsidRDefault="00EE08A0" w:rsidP="00192FE9">
      <w:pPr>
        <w:rPr>
          <w:rFonts w:ascii="Times New Roman" w:hAnsi="Times New Roman"/>
        </w:rPr>
      </w:pPr>
    </w:p>
    <w:p w14:paraId="029C350E" w14:textId="20F51E79"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5B772D">
        <w:rPr>
          <w:rFonts w:ascii="Times New Roman" w:hAnsi="Times New Roman"/>
        </w:rPr>
        <w:t xml:space="preserve">4 </w:t>
      </w:r>
    </w:p>
    <w:p w14:paraId="3DABFA9B" w14:textId="77777777" w:rsidR="00EE08A0" w:rsidRPr="00675383" w:rsidRDefault="00EE08A0" w:rsidP="00192FE9">
      <w:pPr>
        <w:rPr>
          <w:rFonts w:ascii="Times New Roman" w:hAnsi="Times New Roman"/>
        </w:rPr>
      </w:pPr>
    </w:p>
    <w:p w14:paraId="09B9DFB6" w14:textId="73F519A2"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5B772D" w:rsidRPr="00BC03E2">
        <w:rPr>
          <w:rFonts w:ascii="Times New Roman" w:hAnsi="Times New Roman"/>
        </w:rPr>
        <w:t>ENG1101 and One Flexible Core</w:t>
      </w:r>
      <w:r w:rsidR="005B772D" w:rsidRPr="00675383">
        <w:rPr>
          <w:rFonts w:ascii="Times New Roman" w:hAnsi="Times New Roman"/>
        </w:rPr>
        <w:t xml:space="preserve"> </w:t>
      </w:r>
    </w:p>
    <w:p w14:paraId="3AC7F39A" w14:textId="77777777" w:rsidR="00EE08A0" w:rsidRPr="00675383" w:rsidRDefault="00EE08A0" w:rsidP="00192FE9">
      <w:pPr>
        <w:rPr>
          <w:rFonts w:ascii="Times New Roman" w:hAnsi="Times New Roman"/>
        </w:rPr>
      </w:pPr>
    </w:p>
    <w:p w14:paraId="23D93469" w14:textId="27202A37"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005B772D">
        <w:rPr>
          <w:rFonts w:ascii="Times New Roman" w:hAnsi="Times New Roman"/>
        </w:rPr>
        <w:t>x</w:t>
      </w:r>
      <w:r w:rsidRPr="00675383">
        <w:rPr>
          <w:rFonts w:ascii="Times New Roman" w:hAnsi="Times New Roman"/>
        </w:rPr>
        <w:t xml:space="preserve"> 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14:paraId="5EBC7556" w14:textId="77777777" w:rsidR="00EE08A0" w:rsidRPr="00675383" w:rsidRDefault="00EE08A0" w:rsidP="00192FE9">
      <w:pPr>
        <w:rPr>
          <w:rFonts w:ascii="Times New Roman" w:hAnsi="Times New Roman"/>
        </w:rPr>
      </w:pPr>
    </w:p>
    <w:p w14:paraId="7EEE523C" w14:textId="5E075B8A"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5B772D">
        <w:rPr>
          <w:rFonts w:ascii="Times New Roman" w:hAnsi="Times New Roman"/>
        </w:rPr>
        <w:t>x</w:t>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Pr="00675383">
        <w:rPr>
          <w:rFonts w:ascii="Times New Roman" w:hAnsi="Times New Roman"/>
        </w:rPr>
        <w:sym w:font="WP IconicSymbolsA" w:char="F093"/>
      </w:r>
      <w:r w:rsidRPr="00675383">
        <w:rPr>
          <w:rFonts w:ascii="Times New Roman" w:hAnsi="Times New Roman"/>
        </w:rPr>
        <w:t xml:space="preserve"> other:</w:t>
      </w:r>
    </w:p>
    <w:p w14:paraId="17D5BA84" w14:textId="77777777" w:rsidR="00EE08A0" w:rsidRPr="00675383" w:rsidRDefault="00EE08A0" w:rsidP="00192FE9">
      <w:pPr>
        <w:rPr>
          <w:rFonts w:ascii="Times New Roman" w:hAnsi="Times New Roman"/>
        </w:rPr>
      </w:pPr>
    </w:p>
    <w:p w14:paraId="7D611106" w14:textId="76232B1B"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5B772D">
        <w:rPr>
          <w:rFonts w:ascii="Times New Roman" w:hAnsi="Times New Roman"/>
        </w:rPr>
        <w:t xml:space="preserve">Library </w:t>
      </w:r>
    </w:p>
    <w:p w14:paraId="0FD7006E" w14:textId="77777777" w:rsidR="00EE08A0" w:rsidRPr="00675383" w:rsidRDefault="00EE08A0" w:rsidP="00192FE9">
      <w:pPr>
        <w:rPr>
          <w:rFonts w:ascii="Times New Roman" w:hAnsi="Times New Roman"/>
        </w:rPr>
      </w:pPr>
    </w:p>
    <w:p w14:paraId="46382925" w14:textId="536C3731"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5B772D">
        <w:rPr>
          <w:rFonts w:ascii="Times New Roman" w:hAnsi="Times New Roman"/>
        </w:rPr>
        <w:t xml:space="preserve">Guest lectures </w:t>
      </w:r>
    </w:p>
    <w:p w14:paraId="738F3838" w14:textId="77777777" w:rsidR="00EE08A0" w:rsidRPr="00675383" w:rsidRDefault="00EE08A0" w:rsidP="00963463">
      <w:pPr>
        <w:rPr>
          <w:rFonts w:ascii="Times New Roman" w:hAnsi="Times New Roman"/>
        </w:rPr>
      </w:pPr>
    </w:p>
    <w:p w14:paraId="586CBCFF" w14:textId="4D71B0D0"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r w:rsidR="00F82337">
        <w:rPr>
          <w:rFonts w:ascii="Times New Roman" w:hAnsi="Times New Roman"/>
        </w:rPr>
        <w:t xml:space="preserve">N/A </w:t>
      </w:r>
      <w:r w:rsidRPr="00675383">
        <w:rPr>
          <w:rFonts w:ascii="Times New Roman" w:hAnsi="Times New Roman"/>
        </w:rPr>
        <w:t xml:space="preserve">    </w:t>
      </w:r>
    </w:p>
    <w:p w14:paraId="5E9B57D4" w14:textId="77777777" w:rsidR="00EE08A0" w:rsidRPr="00675383" w:rsidRDefault="00EE08A0" w:rsidP="00192FE9">
      <w:pPr>
        <w:rPr>
          <w:rFonts w:ascii="Times New Roman" w:hAnsi="Times New Roman"/>
        </w:rPr>
      </w:pPr>
    </w:p>
    <w:p w14:paraId="5E8EE7BE" w14:textId="77777777" w:rsidR="005B772D" w:rsidRPr="00BC03E2" w:rsidRDefault="00EE08A0" w:rsidP="005B772D">
      <w:pPr>
        <w:jc w:val="both"/>
        <w:rPr>
          <w:rFonts w:ascii="Times New Roman" w:hAnsi="Times New Roman"/>
        </w:rPr>
      </w:pPr>
      <w:r w:rsidRPr="00675383">
        <w:rPr>
          <w:rFonts w:ascii="Times New Roman" w:hAnsi="Times New Roman"/>
          <w:b/>
        </w:rPr>
        <w:t xml:space="preserve">CATALOG DESCRIPTION: </w:t>
      </w:r>
      <w:r w:rsidR="005B772D" w:rsidRPr="00BC03E2">
        <w:rPr>
          <w:rFonts w:ascii="Times New Roman" w:hAnsi="Times New Roman"/>
        </w:rPr>
        <w:t>This special topics course offers an interdisciplinary approach to investigating our built environment using a case study focused on a specific place each semester.  This course combines physical examination with information research and data collection using methodologies developed in multiple disciplines.  Students from a variety of departments engage in on-site exploration and in-depth research of a location in New York City</w:t>
      </w:r>
      <w:r w:rsidR="005B772D">
        <w:rPr>
          <w:rFonts w:ascii="Times New Roman" w:hAnsi="Times New Roman"/>
        </w:rPr>
        <w:t>.</w:t>
      </w:r>
      <w:r w:rsidR="005B772D" w:rsidRPr="00BC03E2">
        <w:rPr>
          <w:rFonts w:ascii="Times New Roman" w:hAnsi="Times New Roman"/>
        </w:rPr>
        <w:t xml:space="preserve"> </w:t>
      </w:r>
    </w:p>
    <w:p w14:paraId="08854E04" w14:textId="2B5D479B" w:rsidR="00EE08A0" w:rsidRPr="00675383" w:rsidRDefault="00EE08A0" w:rsidP="00192FE9">
      <w:pPr>
        <w:rPr>
          <w:rFonts w:ascii="Times New Roman" w:hAnsi="Times New Roman"/>
          <w:b/>
        </w:rPr>
      </w:pPr>
    </w:p>
    <w:p w14:paraId="7D0E9570" w14:textId="77777777" w:rsidR="00756DE5" w:rsidRPr="00675383" w:rsidRDefault="00756DE5" w:rsidP="00192FE9">
      <w:pPr>
        <w:rPr>
          <w:rFonts w:ascii="Times New Roman" w:hAnsi="Times New Roman"/>
          <w:b/>
          <w:color w:val="000000"/>
        </w:rPr>
      </w:pPr>
    </w:p>
    <w:p w14:paraId="3387ED6A"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14:paraId="1E0FA58E" w14:textId="4358BA48" w:rsidR="00884B79" w:rsidRDefault="00EE08A0" w:rsidP="00192FE9">
      <w:pPr>
        <w:rPr>
          <w:rFonts w:ascii="Times New Roman" w:eastAsia="Times New Roman" w:hAnsi="Times New Roman"/>
        </w:rPr>
      </w:pPr>
      <w:r w:rsidRPr="00675383">
        <w:rPr>
          <w:rFonts w:ascii="Times New Roman" w:hAnsi="Times New Roman"/>
          <w:b/>
          <w:color w:val="000000"/>
        </w:rPr>
        <w:t xml:space="preserve">&lt;Consider: </w:t>
      </w:r>
      <w:r w:rsidR="00756DE5" w:rsidRPr="00675383">
        <w:rPr>
          <w:rFonts w:ascii="Times New Roman" w:eastAsia="Times New Roman" w:hAnsi="Times New Roman"/>
          <w:u w:val="single"/>
        </w:rPr>
        <w:t>Our i</w:t>
      </w:r>
      <w:r w:rsidRPr="00675383">
        <w:rPr>
          <w:rFonts w:ascii="Times New Roman" w:eastAsia="Times New Roman" w:hAnsi="Times New Roman"/>
          <w:u w:val="single"/>
        </w:rPr>
        <w:t xml:space="preserve">nterdisciplinary </w:t>
      </w:r>
      <w:r w:rsidR="00756DE5" w:rsidRPr="00675383">
        <w:rPr>
          <w:rFonts w:ascii="Times New Roman" w:eastAsia="Times New Roman" w:hAnsi="Times New Roman"/>
          <w:u w:val="single"/>
        </w:rPr>
        <w:t>definition</w:t>
      </w:r>
      <w:r w:rsidR="00756DE5" w:rsidRPr="00675383">
        <w:rPr>
          <w:rFonts w:ascii="Times New Roman" w:eastAsia="Times New Roman" w:hAnsi="Times New Roman"/>
        </w:rPr>
        <w:t xml:space="preserve">: </w:t>
      </w:r>
      <w:r w:rsidR="009C6FB1">
        <w:rPr>
          <w:rFonts w:ascii="Times New Roman" w:eastAsia="Times New Roman" w:hAnsi="Times New Roman"/>
        </w:rPr>
        <w:t xml:space="preserve">The course investigates the social, economic, and environmental dimensions of the transformation of the Brooklyn waterfront through an examination of its industrial changes from the eighteenth century through the present. </w:t>
      </w:r>
      <w:r w:rsidR="00A641D9">
        <w:rPr>
          <w:rFonts w:ascii="Times New Roman" w:eastAsia="Times New Roman" w:hAnsi="Times New Roman"/>
        </w:rPr>
        <w:t xml:space="preserve">Through this historical lens, the course connects this investigation to the emergence of gentrification and rezoning of the industrial waterfront, as well as to the opportunities for new areas of </w:t>
      </w:r>
      <w:r w:rsidR="00884B79">
        <w:rPr>
          <w:rFonts w:ascii="Times New Roman" w:eastAsia="Times New Roman" w:hAnsi="Times New Roman"/>
        </w:rPr>
        <w:t xml:space="preserve">development, such as tourism. </w:t>
      </w:r>
      <w:r w:rsidR="006A5592">
        <w:rPr>
          <w:rFonts w:ascii="Times New Roman" w:eastAsia="Times New Roman" w:hAnsi="Times New Roman"/>
        </w:rPr>
        <w:t>Reflecting on knowledge gained from</w:t>
      </w:r>
      <w:r w:rsidR="00884B79">
        <w:rPr>
          <w:rFonts w:ascii="Times New Roman" w:eastAsia="Times New Roman" w:hAnsi="Times New Roman"/>
        </w:rPr>
        <w:t xml:space="preserve"> activities such as a virtual tour, site visits and </w:t>
      </w:r>
      <w:r w:rsidR="006A5592">
        <w:rPr>
          <w:rFonts w:ascii="Times New Roman" w:eastAsia="Times New Roman" w:hAnsi="Times New Roman"/>
        </w:rPr>
        <w:t xml:space="preserve">guest lecture-led walking tours, </w:t>
      </w:r>
      <w:r w:rsidR="00884B79">
        <w:rPr>
          <w:rFonts w:ascii="Times New Roman" w:eastAsia="Times New Roman" w:hAnsi="Times New Roman"/>
        </w:rPr>
        <w:t xml:space="preserve">students are asked specifically to select two course or interdisciplinary learning outcomes and discuss how these </w:t>
      </w:r>
      <w:r w:rsidR="00884B79" w:rsidRPr="00BC03E2">
        <w:rPr>
          <w:rFonts w:ascii="Times New Roman" w:hAnsi="Times New Roman"/>
        </w:rPr>
        <w:t xml:space="preserve">integrate into </w:t>
      </w:r>
      <w:r w:rsidR="00884B79">
        <w:rPr>
          <w:rFonts w:ascii="Times New Roman" w:hAnsi="Times New Roman"/>
        </w:rPr>
        <w:t xml:space="preserve">their </w:t>
      </w:r>
      <w:r w:rsidR="00884B79" w:rsidRPr="00BC03E2">
        <w:rPr>
          <w:rFonts w:ascii="Times New Roman" w:hAnsi="Times New Roman"/>
        </w:rPr>
        <w:t xml:space="preserve">understanding of </w:t>
      </w:r>
      <w:r w:rsidR="00884B79">
        <w:rPr>
          <w:rFonts w:ascii="Times New Roman" w:hAnsi="Times New Roman"/>
        </w:rPr>
        <w:t xml:space="preserve">the </w:t>
      </w:r>
      <w:r w:rsidR="00884B79" w:rsidRPr="00BC03E2">
        <w:rPr>
          <w:rFonts w:ascii="Times New Roman" w:hAnsi="Times New Roman"/>
        </w:rPr>
        <w:t>course</w:t>
      </w:r>
      <w:r w:rsidR="00884B79">
        <w:rPr>
          <w:rFonts w:ascii="Times New Roman" w:hAnsi="Times New Roman"/>
        </w:rPr>
        <w:t>.</w:t>
      </w:r>
      <w:r w:rsidR="00884B79">
        <w:rPr>
          <w:rFonts w:ascii="Times New Roman" w:eastAsia="Times New Roman" w:hAnsi="Times New Roman"/>
        </w:rPr>
        <w:t xml:space="preserve"> </w:t>
      </w:r>
      <w:r w:rsidRPr="00675383">
        <w:rPr>
          <w:rFonts w:ascii="Times New Roman" w:eastAsia="Times New Roman" w:hAnsi="Times New Roman"/>
        </w:rPr>
        <w:t xml:space="preserve"> </w:t>
      </w:r>
    </w:p>
    <w:p w14:paraId="47AB467B" w14:textId="77777777" w:rsidR="00884B79" w:rsidRDefault="00884B79" w:rsidP="00192FE9">
      <w:pPr>
        <w:rPr>
          <w:rFonts w:ascii="Times New Roman" w:eastAsia="Times New Roman" w:hAnsi="Times New Roman"/>
        </w:rPr>
      </w:pPr>
    </w:p>
    <w:p w14:paraId="750A7A5D"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14:paraId="2E05340D" w14:textId="08153782" w:rsidR="00EE08A0" w:rsidRPr="00675383" w:rsidRDefault="00884B79">
      <w:pPr>
        <w:rPr>
          <w:rFonts w:ascii="Times New Roman" w:hAnsi="Times New Roman"/>
        </w:rPr>
      </w:pPr>
      <w:r>
        <w:rPr>
          <w:rFonts w:ascii="Times New Roman" w:hAnsi="Times New Roman"/>
        </w:rPr>
        <w:t xml:space="preserve">The course will </w:t>
      </w:r>
      <w:r w:rsidR="006A5592">
        <w:rPr>
          <w:rFonts w:ascii="Times New Roman" w:hAnsi="Times New Roman"/>
        </w:rPr>
        <w:t xml:space="preserve">include </w:t>
      </w:r>
      <w:r>
        <w:rPr>
          <w:rFonts w:ascii="Times New Roman" w:hAnsi="Times New Roman"/>
        </w:rPr>
        <w:t xml:space="preserve">guest lecturers from disciplines including human services, the library, </w:t>
      </w:r>
      <w:r w:rsidR="006A5592">
        <w:rPr>
          <w:rFonts w:ascii="Times New Roman" w:hAnsi="Times New Roman"/>
        </w:rPr>
        <w:t xml:space="preserve">English, </w:t>
      </w:r>
      <w:r>
        <w:rPr>
          <w:rFonts w:ascii="Times New Roman" w:hAnsi="Times New Roman"/>
        </w:rPr>
        <w:t xml:space="preserve">and </w:t>
      </w:r>
      <w:r w:rsidR="006A5592">
        <w:rPr>
          <w:rFonts w:ascii="Times New Roman" w:hAnsi="Times New Roman"/>
        </w:rPr>
        <w:t xml:space="preserve">architecture, as well as external speakers. The guest lecturers appear to fit very </w:t>
      </w:r>
      <w:r w:rsidR="003916E5">
        <w:rPr>
          <w:rFonts w:ascii="Times New Roman" w:hAnsi="Times New Roman"/>
        </w:rPr>
        <w:t xml:space="preserve">effectively </w:t>
      </w:r>
      <w:r w:rsidR="006A5592">
        <w:rPr>
          <w:rFonts w:ascii="Times New Roman" w:hAnsi="Times New Roman"/>
        </w:rPr>
        <w:t>with the topics covered in the course</w:t>
      </w:r>
      <w:r w:rsidR="003916E5">
        <w:rPr>
          <w:rFonts w:ascii="Times New Roman" w:hAnsi="Times New Roman"/>
        </w:rPr>
        <w:t>, with the focus on drawing upon the lecturers’ areas of expertise.</w:t>
      </w:r>
    </w:p>
    <w:p w14:paraId="18AAB0B7" w14:textId="77777777" w:rsidR="00756DE5" w:rsidRPr="00675383" w:rsidRDefault="00756DE5">
      <w:pPr>
        <w:rPr>
          <w:rFonts w:ascii="Times New Roman" w:hAnsi="Times New Roman"/>
        </w:rPr>
      </w:pPr>
    </w:p>
    <w:p w14:paraId="674A15B9" w14:textId="28543D43"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003916E5">
        <w:rPr>
          <w:rFonts w:ascii="Times New Roman" w:hAnsi="Times New Roman"/>
          <w:b/>
        </w:rPr>
        <w:t xml:space="preserve">Yes. </w:t>
      </w:r>
      <w:r w:rsidR="003916E5">
        <w:rPr>
          <w:rFonts w:ascii="Times New Roman" w:hAnsi="Times New Roman"/>
          <w:bCs/>
        </w:rPr>
        <w:t xml:space="preserve">The course appears well-designed to encourage students to develop knowledge from a wide range of disciplinary perspectives, to engage in inquiry and analysis and hone critical thinking skills. The methods of assessing these goals appear to be effectively focused through the course assignments. </w:t>
      </w:r>
      <w:r w:rsidR="00C52461" w:rsidRPr="00675383">
        <w:rPr>
          <w:rFonts w:ascii="Times New Roman" w:hAnsi="Times New Roman"/>
        </w:rPr>
        <w:t xml:space="preserve"> </w:t>
      </w:r>
      <w:hyperlink r:id="rId7" w:history="1">
        <w:r w:rsidR="00863577" w:rsidRPr="00675383">
          <w:rPr>
            <w:rStyle w:val="Hyperlink"/>
            <w:rFonts w:ascii="Times New Roman" w:hAnsi="Times New Roman"/>
          </w:rPr>
          <w:t>http://www.300jaystreet.com/college-council/curriculum_proposals/past_proposals</w:t>
        </w:r>
      </w:hyperlink>
      <w:r w:rsidR="00863577" w:rsidRPr="00675383">
        <w:rPr>
          <w:rFonts w:ascii="Times New Roman" w:hAnsi="Times New Roman"/>
        </w:rPr>
        <w:t xml:space="preserve"> </w:t>
      </w:r>
      <w:r w:rsidR="00C52461" w:rsidRPr="00675383">
        <w:rPr>
          <w:rFonts w:ascii="Times New Roman" w:hAnsi="Times New Roman"/>
        </w:rPr>
        <w:t xml:space="preserve">NYS: </w:t>
      </w:r>
      <w:hyperlink r:id="rId8" w:history="1">
        <w:r w:rsidR="00C52461" w:rsidRPr="00675383">
          <w:rPr>
            <w:rStyle w:val="Hyperlink"/>
            <w:rFonts w:ascii="Times New Roman" w:hAnsi="Times New Roman"/>
          </w:rPr>
          <w:t>http://www.highered.nysed.gov/ocue/lrp/liberalarts.htm</w:t>
        </w:r>
      </w:hyperlink>
      <w:r w:rsidR="00C52461" w:rsidRPr="00675383">
        <w:rPr>
          <w:rFonts w:ascii="Times New Roman" w:hAnsi="Times New Roman"/>
        </w:rPr>
        <w:t xml:space="preserve"> </w:t>
      </w:r>
      <w:r w:rsidR="00863577" w:rsidRPr="00675383">
        <w:rPr>
          <w:rFonts w:ascii="Times New Roman" w:hAnsi="Times New Roman"/>
        </w:rPr>
        <w:t>&gt;</w:t>
      </w:r>
    </w:p>
    <w:p w14:paraId="203051B8" w14:textId="77777777" w:rsidR="00756DE5" w:rsidRPr="00675383" w:rsidRDefault="00756DE5" w:rsidP="00756DE5">
      <w:pPr>
        <w:rPr>
          <w:rFonts w:ascii="Times New Roman" w:hAnsi="Times New Roman"/>
          <w:color w:val="000000"/>
        </w:rPr>
      </w:pPr>
    </w:p>
    <w:p w14:paraId="78BBCED1" w14:textId="2E53CD93"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001B43FD">
        <w:rPr>
          <w:rFonts w:ascii="Times New Roman" w:hAnsi="Times New Roman"/>
          <w:bCs/>
          <w:color w:val="000000"/>
        </w:rPr>
        <w:t>The course offers a</w:t>
      </w:r>
      <w:r w:rsidR="0046554E">
        <w:rPr>
          <w:rFonts w:ascii="Times New Roman" w:hAnsi="Times New Roman"/>
          <w:bCs/>
          <w:color w:val="000000"/>
        </w:rPr>
        <w:t xml:space="preserve"> clear interdisciplinary perspective on the history and transformation of the Brooklyn waterfront, and incorporates a well-designed approach to place-based and experiential learning to highlight the interdisciplinary theme. The readings and guest lectures seem designed to enhance the interdisciplinary perspective, and the assignments challenge students to make a clear connection between the course’s interdisciplinary/</w:t>
      </w:r>
      <w:r w:rsidR="00F82337">
        <w:rPr>
          <w:rFonts w:ascii="Times New Roman" w:hAnsi="Times New Roman"/>
          <w:bCs/>
          <w:color w:val="000000"/>
        </w:rPr>
        <w:t xml:space="preserve">Gen Ed/course learning outcomes and their own understanding of the course material. </w:t>
      </w:r>
      <w:r w:rsidRPr="00675383">
        <w:rPr>
          <w:rFonts w:ascii="Times New Roman" w:hAnsi="Times New Roman"/>
          <w:color w:val="000000"/>
        </w:rPr>
        <w:t xml:space="preserve"> </w:t>
      </w:r>
    </w:p>
    <w:p w14:paraId="57FA12FF" w14:textId="77777777" w:rsidR="00756DE5" w:rsidRPr="00675383" w:rsidRDefault="00756DE5" w:rsidP="00756DE5">
      <w:pPr>
        <w:rPr>
          <w:rFonts w:ascii="Times New Roman" w:hAnsi="Times New Roman"/>
          <w:color w:val="000000"/>
        </w:rPr>
      </w:pPr>
    </w:p>
    <w:p w14:paraId="2FB7B035" w14:textId="53FA9A99" w:rsidR="00756DE5" w:rsidRPr="00675383" w:rsidRDefault="00756DE5">
      <w:pPr>
        <w:rPr>
          <w:rFonts w:ascii="Times New Roman" w:hAnsi="Times New Roman"/>
          <w:color w:val="000000"/>
        </w:rPr>
      </w:pPr>
      <w:r w:rsidRPr="00675383">
        <w:rPr>
          <w:rFonts w:ascii="Times New Roman" w:hAnsi="Times New Roman"/>
          <w:b/>
          <w:color w:val="000000"/>
        </w:rPr>
        <w:t xml:space="preserve">WEAKNESSES: </w:t>
      </w:r>
      <w:r w:rsidR="00F82337" w:rsidRPr="00F82337">
        <w:rPr>
          <w:rFonts w:ascii="Times New Roman" w:hAnsi="Times New Roman"/>
          <w:bCs/>
          <w:color w:val="000000"/>
        </w:rPr>
        <w:t xml:space="preserve">None </w:t>
      </w:r>
    </w:p>
    <w:sectPr w:rsidR="00756DE5" w:rsidRPr="00675383" w:rsidSect="00675383">
      <w:footerReference w:type="default" r:id="rId9"/>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FBF21" w14:textId="77777777" w:rsidR="002C383E" w:rsidRDefault="002C383E" w:rsidP="00756DE5">
      <w:r>
        <w:separator/>
      </w:r>
    </w:p>
  </w:endnote>
  <w:endnote w:type="continuationSeparator" w:id="0">
    <w:p w14:paraId="683019E0" w14:textId="77777777" w:rsidR="002C383E" w:rsidRDefault="002C383E"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FBB0" w14:textId="77777777"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22750D">
      <w:rPr>
        <w:rFonts w:ascii="Times New Roman" w:hAnsi="Times New Roman"/>
        <w:noProof/>
        <w:sz w:val="20"/>
        <w:szCs w:val="20"/>
      </w:rPr>
      <w:t>1</w:t>
    </w:r>
    <w:r w:rsidR="00255040" w:rsidRPr="00675383">
      <w:rPr>
        <w:rFonts w:ascii="Times New Roman" w:hAnsi="Times New Roman"/>
        <w:noProof/>
        <w:sz w:val="20"/>
        <w:szCs w:val="20"/>
      </w:rPr>
      <w:fldChar w:fldCharType="end"/>
    </w:r>
  </w:p>
  <w:p w14:paraId="5C3562EE" w14:textId="77777777"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41CA" w14:textId="77777777" w:rsidR="002C383E" w:rsidRDefault="002C383E" w:rsidP="00756DE5">
      <w:r>
        <w:separator/>
      </w:r>
    </w:p>
  </w:footnote>
  <w:footnote w:type="continuationSeparator" w:id="0">
    <w:p w14:paraId="66B4F633" w14:textId="77777777" w:rsidR="002C383E" w:rsidRDefault="002C383E"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9"/>
    <w:rsid w:val="00002D20"/>
    <w:rsid w:val="00032AD0"/>
    <w:rsid w:val="00057E4A"/>
    <w:rsid w:val="00125CA7"/>
    <w:rsid w:val="00192FE9"/>
    <w:rsid w:val="001B43FD"/>
    <w:rsid w:val="0022750D"/>
    <w:rsid w:val="00255040"/>
    <w:rsid w:val="002C383E"/>
    <w:rsid w:val="002D4299"/>
    <w:rsid w:val="003916E5"/>
    <w:rsid w:val="003C4D4E"/>
    <w:rsid w:val="003D6D6F"/>
    <w:rsid w:val="0046554E"/>
    <w:rsid w:val="004A45DC"/>
    <w:rsid w:val="004B5C1A"/>
    <w:rsid w:val="005B772D"/>
    <w:rsid w:val="005C6987"/>
    <w:rsid w:val="005E4A4C"/>
    <w:rsid w:val="006510DE"/>
    <w:rsid w:val="00675383"/>
    <w:rsid w:val="006A0563"/>
    <w:rsid w:val="006A5592"/>
    <w:rsid w:val="006B61C7"/>
    <w:rsid w:val="006F56D8"/>
    <w:rsid w:val="00756DE5"/>
    <w:rsid w:val="007A62A4"/>
    <w:rsid w:val="007B7077"/>
    <w:rsid w:val="007E4DD3"/>
    <w:rsid w:val="00863577"/>
    <w:rsid w:val="00884B79"/>
    <w:rsid w:val="008A1F05"/>
    <w:rsid w:val="008F3D5C"/>
    <w:rsid w:val="00905A66"/>
    <w:rsid w:val="00963463"/>
    <w:rsid w:val="009A39A0"/>
    <w:rsid w:val="009C6FB1"/>
    <w:rsid w:val="00A641D9"/>
    <w:rsid w:val="00A84E10"/>
    <w:rsid w:val="00AD17C6"/>
    <w:rsid w:val="00B275DC"/>
    <w:rsid w:val="00B633B1"/>
    <w:rsid w:val="00C52461"/>
    <w:rsid w:val="00C95FAE"/>
    <w:rsid w:val="00CA232E"/>
    <w:rsid w:val="00CB2C11"/>
    <w:rsid w:val="00CD1C8D"/>
    <w:rsid w:val="00D768CF"/>
    <w:rsid w:val="00DC19F8"/>
    <w:rsid w:val="00E85D3E"/>
    <w:rsid w:val="00EE08A0"/>
    <w:rsid w:val="00F34F27"/>
    <w:rsid w:val="00F8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4754B63"/>
  <w15:docId w15:val="{84EF6FB1-BDB8-46C5-A9B8-9427294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ocue/lrp/liberalarts.htm" TargetMode="External"/><Relationship Id="rId3" Type="http://schemas.openxmlformats.org/officeDocument/2006/relationships/settings" Target="settings.xml"/><Relationship Id="rId7" Type="http://schemas.openxmlformats.org/officeDocument/2006/relationships/hyperlink" Target="http://www.300jaystreet.com/college-council/curriculum_proposals/past_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Michael Donnelly</cp:lastModifiedBy>
  <cp:revision>2</cp:revision>
  <dcterms:created xsi:type="dcterms:W3CDTF">2021-03-17T21:54:00Z</dcterms:created>
  <dcterms:modified xsi:type="dcterms:W3CDTF">2021-03-17T21:54:00Z</dcterms:modified>
</cp:coreProperties>
</file>