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2E9BF32E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D32502">
        <w:rPr>
          <w:sz w:val="24"/>
          <w:szCs w:val="24"/>
        </w:rPr>
        <w:t xml:space="preserve"> 4/27/20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15F37DDA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D32502">
        <w:rPr>
          <w:sz w:val="24"/>
          <w:szCs w:val="24"/>
        </w:rPr>
        <w:t xml:space="preserve"> ECON 2820ID, Behavioral Economics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06911CB6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D32502">
        <w:rPr>
          <w:sz w:val="24"/>
          <w:szCs w:val="24"/>
        </w:rPr>
        <w:t xml:space="preserve"> 3 cr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25186C3B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="00D32502">
        <w:rPr>
          <w:rFonts w:cstheme="minorHAnsi"/>
          <w:sz w:val="24"/>
          <w:szCs w:val="24"/>
        </w:rPr>
        <w:t>√</w:t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3E6C80F6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D32502">
        <w:rPr>
          <w:sz w:val="24"/>
          <w:szCs w:val="24"/>
        </w:rPr>
        <w:t xml:space="preserve"> Social Science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154B13B3" w14:textId="153ECA07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  <w:r w:rsidR="00D32502">
        <w:rPr>
          <w:sz w:val="24"/>
          <w:szCs w:val="24"/>
        </w:rPr>
        <w:t xml:space="preserve"> </w:t>
      </w:r>
      <w:r w:rsidR="00D32502" w:rsidRPr="00C01900">
        <w:rPr>
          <w:rFonts w:ascii="Times New Roman" w:hAnsi="Times New Roman" w:cs="Times New Roman"/>
        </w:rPr>
        <w:t>The goal of this interdisciplinary course is to understand the factors that underlie the judgment/decision making processes of economic agents. Behavioral economics challenges the rationality assumption of standard economic theory and provides a comprehensive framework to understand human choice by incorporating insights from the discipline of psychology.</w:t>
      </w:r>
    </w:p>
    <w:p w14:paraId="7C3F741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2955B428" w14:textId="65F1D092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D32502">
        <w:rPr>
          <w:sz w:val="24"/>
          <w:szCs w:val="24"/>
        </w:rPr>
        <w:t>Guest lecture format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630D664B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</w:t>
      </w:r>
      <w:r w:rsidR="00D32502">
        <w:rPr>
          <w:sz w:val="24"/>
          <w:szCs w:val="24"/>
        </w:rPr>
        <w:t>1</w:t>
      </w:r>
      <w:r w:rsidRPr="00A21EB5">
        <w:rPr>
          <w:sz w:val="24"/>
          <w:szCs w:val="24"/>
        </w:rPr>
        <w:t>___</w:t>
      </w:r>
      <w:r w:rsidRPr="00A21EB5">
        <w:rPr>
          <w:sz w:val="24"/>
          <w:szCs w:val="24"/>
        </w:rPr>
        <w:tab/>
        <w:t>Spring semester__</w:t>
      </w:r>
      <w:r w:rsidR="00D32502">
        <w:rPr>
          <w:sz w:val="24"/>
          <w:szCs w:val="24"/>
        </w:rPr>
        <w:t>1</w:t>
      </w:r>
      <w:r w:rsidRPr="00A21EB5">
        <w:rPr>
          <w:sz w:val="24"/>
          <w:szCs w:val="24"/>
        </w:rPr>
        <w:t>___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2BE532EE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502"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>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601B9DCB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502"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>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15D91E6F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2D2"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 xml:space="preserve"> No</w:t>
      </w:r>
    </w:p>
    <w:p w14:paraId="2DCDFDBE" w14:textId="5A988BDB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Are one or more guest lecturers from a different discipline than originally proposed?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293A483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1E01B906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="009402D2">
        <w:rPr>
          <w:spacing w:val="-2"/>
          <w:sz w:val="24"/>
          <w:szCs w:val="24"/>
        </w:rPr>
        <w:t xml:space="preserve"> </w:t>
      </w:r>
      <w:r w:rsidR="009402D2">
        <w:rPr>
          <w:rFonts w:cstheme="minorHAnsi"/>
          <w:sz w:val="24"/>
          <w:szCs w:val="24"/>
        </w:rPr>
        <w:t xml:space="preserve">√ </w:t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</w:t>
      </w:r>
      <w:r w:rsidR="009402D2">
        <w:rPr>
          <w:rFonts w:cstheme="minorHAnsi"/>
          <w:sz w:val="24"/>
          <w:szCs w:val="24"/>
        </w:rPr>
        <w:t>√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9402D2">
        <w:rPr>
          <w:rFonts w:cstheme="minorHAnsi"/>
          <w:sz w:val="24"/>
          <w:szCs w:val="24"/>
        </w:rPr>
        <w:t>√</w:t>
      </w:r>
      <w:r w:rsidR="00443C9A">
        <w:rPr>
          <w:spacing w:val="-2"/>
          <w:sz w:val="24"/>
          <w:szCs w:val="24"/>
        </w:rPr>
        <w:t xml:space="preserve"> 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29663963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="009402D2">
        <w:rPr>
          <w:rFonts w:cstheme="minorHAnsi"/>
          <w:sz w:val="24"/>
          <w:szCs w:val="24"/>
        </w:rPr>
        <w:t>√</w:t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9402D2">
        <w:rPr>
          <w:rFonts w:cstheme="minorHAnsi"/>
          <w:sz w:val="24"/>
          <w:szCs w:val="24"/>
        </w:rPr>
        <w:t>√</w:t>
      </w:r>
      <w:r w:rsidR="00443C9A">
        <w:rPr>
          <w:sz w:val="24"/>
          <w:szCs w:val="24"/>
        </w:rPr>
        <w:t>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0E041825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6B6DA8">
        <w:rPr>
          <w:sz w:val="24"/>
          <w:szCs w:val="24"/>
        </w:rPr>
        <w:t xml:space="preserve"> Gulgun </w:t>
      </w:r>
      <w:r w:rsidR="006B6DA8" w:rsidRPr="006B6DA8">
        <w:rPr>
          <w:sz w:val="24"/>
          <w:szCs w:val="24"/>
        </w:rPr>
        <w:t>Bayaz-Ozturk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14:paraId="5A8675B0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51B465C8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lastRenderedPageBreak/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>, explain briefly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10B179D5" w14:textId="039BA17F" w:rsidR="009402D2" w:rsidRDefault="009402D2" w:rsidP="002E1AD2">
      <w:pPr>
        <w:spacing w:after="0" w:line="240" w:lineRule="auto"/>
        <w:rPr>
          <w:color w:val="C00000"/>
          <w:sz w:val="24"/>
          <w:szCs w:val="24"/>
        </w:rPr>
      </w:pPr>
    </w:p>
    <w:p w14:paraId="048F32B2" w14:textId="1358CC59" w:rsidR="009402D2" w:rsidRDefault="009402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change the format of my class in fall 2020 from hybrid to full online. I would like to request this change due to the uncertainty regarding COVID-19 pandemic. </w:t>
      </w:r>
    </w:p>
    <w:p w14:paraId="50A434A5" w14:textId="19E472F6" w:rsidR="009402D2" w:rsidRDefault="009402D2" w:rsidP="002E1AD2">
      <w:pPr>
        <w:spacing w:after="0" w:line="240" w:lineRule="auto"/>
        <w:rPr>
          <w:sz w:val="24"/>
          <w:szCs w:val="24"/>
        </w:rPr>
      </w:pPr>
    </w:p>
    <w:p w14:paraId="6C1B11B2" w14:textId="7816C347" w:rsidR="009402D2" w:rsidRDefault="009402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Interaction plan: </w:t>
      </w:r>
    </w:p>
    <w:p w14:paraId="6186F5C0" w14:textId="6D7796FB" w:rsidR="009402D2" w:rsidRPr="009402D2" w:rsidRDefault="009402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guest lecturers in my class are willing to provide synchronous or asynchronous lectures. Synchronous lectures will be provided via Blackboard Collaborate. In case of asynchronous lectures, instructors will provide a recorded lecture along with an assignment where the guest lecturer and the students can interact. The choice of assignment will be up to the instructor</w:t>
      </w:r>
      <w:r w:rsidR="00737EDB">
        <w:rPr>
          <w:sz w:val="24"/>
          <w:szCs w:val="24"/>
        </w:rPr>
        <w:t xml:space="preserve"> and it may include a quiz, a discussion board assignment or a reflection. The instructor will then provide feedback to the students for the assigned task. </w:t>
      </w:r>
    </w:p>
    <w:sectPr w:rsidR="009402D2" w:rsidRPr="009402D2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2E1AD2"/>
    <w:rsid w:val="00443C9A"/>
    <w:rsid w:val="005446DA"/>
    <w:rsid w:val="005A35A0"/>
    <w:rsid w:val="00694AE4"/>
    <w:rsid w:val="006B6DA8"/>
    <w:rsid w:val="006C21D4"/>
    <w:rsid w:val="00737EDB"/>
    <w:rsid w:val="00751CA7"/>
    <w:rsid w:val="0086579F"/>
    <w:rsid w:val="009402D2"/>
    <w:rsid w:val="00A21EB5"/>
    <w:rsid w:val="00A919AF"/>
    <w:rsid w:val="00BE319D"/>
    <w:rsid w:val="00C16352"/>
    <w:rsid w:val="00C9679D"/>
    <w:rsid w:val="00D32502"/>
    <w:rsid w:val="00D8338D"/>
    <w:rsid w:val="00D845E8"/>
    <w:rsid w:val="00E40C43"/>
    <w:rsid w:val="00E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3</cp:revision>
  <cp:lastPrinted>2020-04-02T16:43:00Z</cp:lastPrinted>
  <dcterms:created xsi:type="dcterms:W3CDTF">2020-04-29T18:33:00Z</dcterms:created>
  <dcterms:modified xsi:type="dcterms:W3CDTF">2020-04-29T18:35:00Z</dcterms:modified>
</cp:coreProperties>
</file>