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766" w:rsidRPr="00394A00" w:rsidRDefault="00347766" w:rsidP="00347766">
      <w:pPr>
        <w:jc w:val="center"/>
        <w:rPr>
          <w:rFonts w:cs="Tahoma"/>
          <w:b/>
          <w:szCs w:val="26"/>
          <w:lang w:bidi="en-US"/>
        </w:rPr>
      </w:pPr>
      <w:r w:rsidRPr="00650D10">
        <w:rPr>
          <w:rFonts w:cs="Tahoma"/>
          <w:b/>
          <w:szCs w:val="26"/>
          <w:lang w:bidi="en-US"/>
        </w:rPr>
        <w:t>New York City College of Technology</w:t>
      </w:r>
      <w:r w:rsidRPr="00650D10">
        <w:rPr>
          <w:rFonts w:cs="Tahoma"/>
          <w:b/>
          <w:szCs w:val="26"/>
          <w:lang w:bidi="en-US"/>
        </w:rPr>
        <w:br/>
      </w:r>
      <w:r w:rsidR="00394A00" w:rsidRPr="00394A00">
        <w:rPr>
          <w:rFonts w:cs="Tahoma"/>
          <w:b/>
          <w:szCs w:val="26"/>
          <w:lang w:bidi="en-US"/>
        </w:rPr>
        <w:t>Interdisciplinary Committee</w:t>
      </w:r>
    </w:p>
    <w:p w:rsidR="00347766" w:rsidRDefault="00347766" w:rsidP="00347766">
      <w:pPr>
        <w:rPr>
          <w:rFonts w:cs="Tahoma"/>
          <w:b/>
          <w:szCs w:val="26"/>
          <w:lang w:bidi="en-US"/>
        </w:rPr>
      </w:pPr>
    </w:p>
    <w:p w:rsidR="00347766" w:rsidRPr="00650D10" w:rsidRDefault="00347766" w:rsidP="00347766">
      <w:pPr>
        <w:rPr>
          <w:rFonts w:cs="ArialMT"/>
          <w:b/>
          <w:szCs w:val="28"/>
          <w:lang w:bidi="en-US"/>
        </w:rPr>
      </w:pPr>
      <w:r w:rsidRPr="00650D10">
        <w:rPr>
          <w:rFonts w:cs="Tahoma"/>
          <w:b/>
          <w:szCs w:val="26"/>
          <w:lang w:bidi="en-US"/>
        </w:rPr>
        <w:t>Criteria for an Interdisciplinary Course</w:t>
      </w:r>
    </w:p>
    <w:p w:rsidR="00347766" w:rsidRPr="00916FA0" w:rsidRDefault="00347766" w:rsidP="00347766">
      <w:pPr>
        <w:ind w:left="360"/>
        <w:rPr>
          <w:rFonts w:cs="ArialMT"/>
          <w:szCs w:val="28"/>
          <w:lang w:bidi="en-US"/>
        </w:rPr>
      </w:pPr>
    </w:p>
    <w:p w:rsidR="00347766" w:rsidRPr="00916FA0" w:rsidRDefault="00347766" w:rsidP="00347766">
      <w:pPr>
        <w:numPr>
          <w:ilvl w:val="0"/>
          <w:numId w:val="2"/>
        </w:numPr>
        <w:ind w:left="360" w:firstLine="0"/>
        <w:rPr>
          <w:b/>
        </w:rPr>
      </w:pPr>
      <w:r w:rsidRPr="00916FA0">
        <w:rPr>
          <w:b/>
        </w:rPr>
        <w:t>Interdisciplinary Studies Definition</w:t>
      </w:r>
    </w:p>
    <w:p w:rsidR="00347766" w:rsidRPr="00916FA0" w:rsidRDefault="00347766" w:rsidP="00347766">
      <w:pPr>
        <w:ind w:left="360"/>
        <w:rPr>
          <w:b/>
        </w:rPr>
      </w:pPr>
    </w:p>
    <w:p w:rsidR="00347766" w:rsidRPr="00AB1159" w:rsidRDefault="00347766" w:rsidP="00347766">
      <w:r w:rsidRPr="00AB1159">
        <w:t xml:space="preserve">Interdisciplinary studies involve two or more academic disciplines or fields of study organized around synthesizing distinct perspectives, knowledge, and skills. </w:t>
      </w:r>
      <w:r w:rsidRPr="00AB1159">
        <w:rPr>
          <w:u w:val="single"/>
        </w:rPr>
        <w:t>Interdisciplinary study focuses on questions, problems, and topics too complex or too broad for a single discipline or field to encompass adequately; such studies thrive on drawing connections between seemingly exclusive domains.</w:t>
      </w:r>
      <w:r w:rsidRPr="00AB1159">
        <w:t xml:space="preserve"> Usually theme-based, interdisciplinary courses intentionally address issues that require meaningful engagement of multiple academic disciplines. Pedagogical strategies focus on, but are not limited to, inquiry or problem-based learning.</w:t>
      </w:r>
    </w:p>
    <w:p w:rsidR="00347766" w:rsidRPr="00FB6951" w:rsidRDefault="00347766" w:rsidP="00347766"/>
    <w:p w:rsidR="00347766" w:rsidRPr="00AB1159" w:rsidRDefault="00347766" w:rsidP="00347766">
      <w:r w:rsidRPr="00AB1159">
        <w:t xml:space="preserve">Although many academic disciplines, such as African American Studies and Engineering, are inherently interdisciplinary, </w:t>
      </w:r>
      <w:r w:rsidRPr="00AB1159">
        <w:rPr>
          <w:u w:val="single"/>
        </w:rPr>
        <w:t>to be considered an interdisciplinary course at City Tech the course must be team-taught</w:t>
      </w:r>
      <w:r>
        <w:rPr>
          <w:rStyle w:val="FootnoteReference"/>
          <w:u w:val="single"/>
        </w:rPr>
        <w:footnoteReference w:id="1"/>
      </w:r>
      <w:r w:rsidRPr="00AB1159">
        <w:rPr>
          <w:u w:val="single"/>
        </w:rPr>
        <w:t xml:space="preserve"> by more than one faculty member from two or more departments</w:t>
      </w:r>
      <w:r w:rsidRPr="00AB1159">
        <w:rPr>
          <w:rStyle w:val="FootnoteReference"/>
          <w:u w:val="single"/>
        </w:rPr>
        <w:footnoteReference w:id="2"/>
      </w:r>
      <w:r w:rsidRPr="00AB1159">
        <w:rPr>
          <w:u w:val="single"/>
        </w:rPr>
        <w:t xml:space="preserve"> in the College.</w:t>
      </w:r>
      <w:r w:rsidRPr="00AB1159" w:rsidDel="00106209">
        <w:rPr>
          <w:u w:val="single"/>
        </w:rPr>
        <w:t xml:space="preserve"> </w:t>
      </w:r>
      <w:r w:rsidRPr="00AB1159">
        <w:rPr>
          <w:u w:val="single"/>
        </w:rPr>
        <w:t>An interdisciplinary course, by definition, has an interdisciplinary theme as its nucleus.</w:t>
      </w:r>
      <w:r w:rsidRPr="00AB1159">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347766" w:rsidRPr="00FB6951" w:rsidRDefault="00347766" w:rsidP="00347766"/>
    <w:p w:rsidR="00347766" w:rsidRPr="00FB6951" w:rsidRDefault="00347766" w:rsidP="00347766">
      <w:r w:rsidRPr="00FB6951">
        <w:t>Studies show that inte</w:t>
      </w:r>
      <w:r w:rsidRPr="009F4ED5">
        <w:t>rdisciplinary courses improve student learning</w:t>
      </w:r>
      <w:r>
        <w:t xml:space="preserve"> </w:t>
      </w:r>
      <w:r w:rsidRPr="009F4ED5">
        <w:t>(</w:t>
      </w:r>
      <w:r>
        <w:t>Elrod &amp; Roth, 2012; K</w:t>
      </w:r>
      <w:r w:rsidRPr="006C6851">
        <w:t xml:space="preserve">lein, 2010; </w:t>
      </w:r>
      <w:proofErr w:type="spellStart"/>
      <w:r w:rsidRPr="006C6851">
        <w:t>Lattuca</w:t>
      </w:r>
      <w:proofErr w:type="spellEnd"/>
      <w:r w:rsidRPr="006C6851">
        <w:t xml:space="preserve">, 2001; </w:t>
      </w:r>
      <w:proofErr w:type="spellStart"/>
      <w:r>
        <w:t>Lattuca</w:t>
      </w:r>
      <w:proofErr w:type="spellEnd"/>
      <w:r>
        <w:t xml:space="preserve">, Voigt, &amp; </w:t>
      </w:r>
      <w:proofErr w:type="spellStart"/>
      <w:r>
        <w:t>Fath</w:t>
      </w:r>
      <w:proofErr w:type="spellEnd"/>
      <w:r>
        <w:t xml:space="preserve">, </w:t>
      </w:r>
      <w:r w:rsidRPr="006C6851">
        <w:t>2004; Projec</w:t>
      </w:r>
      <w:r w:rsidRPr="009F4ED5">
        <w:t xml:space="preserve">t Kaleidoscope, 2011). </w:t>
      </w:r>
      <w:r>
        <w:t>To foster</w:t>
      </w:r>
      <w:r w:rsidRPr="00FB6951">
        <w:t xml:space="preserve"> interdisciplinary learning, the Interdisciplinary Committee has identified goals and outcomes that students taking interdisciplinary courses should be able to achieve.  </w:t>
      </w:r>
    </w:p>
    <w:p w:rsidR="00347766" w:rsidRPr="00FB6951" w:rsidRDefault="00347766" w:rsidP="00347766">
      <w:pPr>
        <w:rPr>
          <w:b/>
        </w:rPr>
      </w:pPr>
    </w:p>
    <w:p w:rsidR="00347766" w:rsidRPr="00380387" w:rsidRDefault="00347766" w:rsidP="00347766">
      <w:pPr>
        <w:rPr>
          <w:b/>
        </w:rPr>
      </w:pPr>
      <w:r w:rsidRPr="00380387">
        <w:rPr>
          <w:b/>
        </w:rPr>
        <w:t>Learning Outcomes of Interdisciplinary Courses</w:t>
      </w:r>
    </w:p>
    <w:p w:rsidR="00347766" w:rsidRDefault="00347766" w:rsidP="00347766">
      <w:pPr>
        <w:rPr>
          <w:b/>
        </w:rPr>
      </w:pPr>
      <w:r w:rsidRPr="00916FA0">
        <w:t>Students will be able to:</w:t>
      </w:r>
    </w:p>
    <w:p w:rsidR="00347766" w:rsidRDefault="00347766" w:rsidP="00347766">
      <w:pPr>
        <w:numPr>
          <w:ilvl w:val="0"/>
          <w:numId w:val="3"/>
        </w:numPr>
        <w:rPr>
          <w:b/>
        </w:rPr>
      </w:pPr>
      <w:r w:rsidRPr="00916FA0">
        <w:t>Purposefully connect and integrate across-discipline knowledge and skills to solve problems</w:t>
      </w:r>
    </w:p>
    <w:p w:rsidR="00347766" w:rsidRDefault="00347766" w:rsidP="00347766">
      <w:pPr>
        <w:numPr>
          <w:ilvl w:val="0"/>
          <w:numId w:val="3"/>
        </w:numPr>
        <w:rPr>
          <w:b/>
        </w:rPr>
      </w:pPr>
      <w:r w:rsidRPr="00F7217D">
        <w:t xml:space="preserve">Synthesize and transfer knowledge across disciplinary boundaries </w:t>
      </w:r>
    </w:p>
    <w:p w:rsidR="00347766" w:rsidRDefault="00347766" w:rsidP="00347766">
      <w:pPr>
        <w:numPr>
          <w:ilvl w:val="0"/>
          <w:numId w:val="3"/>
        </w:numPr>
        <w:rPr>
          <w:b/>
        </w:rPr>
      </w:pPr>
      <w:r w:rsidRPr="00F7217D">
        <w:t>Comprehend factors inherent in complex problems</w:t>
      </w:r>
    </w:p>
    <w:p w:rsidR="00347766" w:rsidRDefault="00347766" w:rsidP="00347766">
      <w:pPr>
        <w:numPr>
          <w:ilvl w:val="0"/>
          <w:numId w:val="3"/>
        </w:numPr>
        <w:rPr>
          <w:b/>
        </w:rPr>
      </w:pPr>
      <w:r w:rsidRPr="00F7217D">
        <w:t>Apply integrative thinking to problem-solving in ethically and socially responsible ways</w:t>
      </w:r>
    </w:p>
    <w:p w:rsidR="00347766" w:rsidRDefault="00347766" w:rsidP="00347766">
      <w:pPr>
        <w:numPr>
          <w:ilvl w:val="0"/>
          <w:numId w:val="3"/>
        </w:numPr>
        <w:rPr>
          <w:b/>
        </w:rPr>
      </w:pPr>
      <w:r w:rsidRPr="00F7217D">
        <w:t xml:space="preserve">Recognize </w:t>
      </w:r>
      <w:r>
        <w:t>varied</w:t>
      </w:r>
      <w:r w:rsidRPr="00F7217D">
        <w:t xml:space="preserve"> perspectives</w:t>
      </w:r>
    </w:p>
    <w:p w:rsidR="00347766" w:rsidRDefault="00347766" w:rsidP="00347766">
      <w:pPr>
        <w:numPr>
          <w:ilvl w:val="0"/>
          <w:numId w:val="3"/>
        </w:numPr>
        <w:rPr>
          <w:b/>
        </w:rPr>
      </w:pPr>
      <w:r w:rsidRPr="00F7217D">
        <w:t>Gain comfort with complexity and uncertainty</w:t>
      </w:r>
    </w:p>
    <w:p w:rsidR="00347766" w:rsidRDefault="00347766" w:rsidP="00347766">
      <w:pPr>
        <w:numPr>
          <w:ilvl w:val="0"/>
          <w:numId w:val="3"/>
        </w:numPr>
        <w:rPr>
          <w:b/>
        </w:rPr>
      </w:pPr>
      <w:r w:rsidRPr="00F7217D">
        <w:t>Think critically, communicate effectively, and work collaboratively</w:t>
      </w:r>
    </w:p>
    <w:p w:rsidR="00347766" w:rsidRPr="00AB1159" w:rsidRDefault="00347766" w:rsidP="00347766">
      <w:pPr>
        <w:numPr>
          <w:ilvl w:val="0"/>
          <w:numId w:val="3"/>
        </w:numPr>
        <w:rPr>
          <w:b/>
        </w:rPr>
      </w:pPr>
      <w:r w:rsidRPr="00F7217D">
        <w:t>Become flexible thinkers</w:t>
      </w:r>
    </w:p>
    <w:p w:rsidR="00347766" w:rsidRDefault="00347766" w:rsidP="00347766">
      <w:pPr>
        <w:jc w:val="center"/>
        <w:rPr>
          <w:rFonts w:cs="Tahoma"/>
          <w:b/>
          <w:szCs w:val="26"/>
          <w:lang w:bidi="en-US"/>
        </w:rPr>
      </w:pPr>
      <w:r>
        <w:rPr>
          <w:rFonts w:cs="Tahoma"/>
          <w:b/>
          <w:szCs w:val="26"/>
          <w:lang w:bidi="en-US"/>
        </w:rPr>
        <w:lastRenderedPageBreak/>
        <w:t>New York City College of Technology</w:t>
      </w:r>
    </w:p>
    <w:p w:rsidR="00347766" w:rsidRDefault="00347766" w:rsidP="00347766">
      <w:pPr>
        <w:jc w:val="center"/>
        <w:rPr>
          <w:rFonts w:cs="Tahoma"/>
          <w:b/>
          <w:szCs w:val="26"/>
          <w:lang w:bidi="en-US"/>
        </w:rPr>
      </w:pPr>
      <w:r>
        <w:rPr>
          <w:rFonts w:cs="Tahoma"/>
          <w:b/>
          <w:szCs w:val="26"/>
          <w:lang w:bidi="en-US"/>
        </w:rPr>
        <w:t>Interdisciplinary Committee</w:t>
      </w:r>
    </w:p>
    <w:p w:rsidR="00347766" w:rsidRDefault="00347766" w:rsidP="00347766">
      <w:pPr>
        <w:jc w:val="center"/>
        <w:rPr>
          <w:rFonts w:cs="Tahoma"/>
          <w:b/>
          <w:szCs w:val="26"/>
          <w:lang w:bidi="en-US"/>
        </w:rPr>
      </w:pP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p>
    <w:p w:rsidR="00347766" w:rsidRDefault="00347766" w:rsidP="00347766">
      <w:pPr>
        <w:rPr>
          <w:b/>
        </w:rPr>
      </w:pPr>
    </w:p>
    <w:p w:rsidR="00347766" w:rsidRDefault="00347766" w:rsidP="00347766">
      <w:pPr>
        <w:rPr>
          <w:b/>
        </w:rPr>
      </w:pPr>
      <w:r>
        <w:rPr>
          <w:b/>
        </w:rPr>
        <w:t xml:space="preserve">Date </w:t>
      </w:r>
      <w:r w:rsidR="00A7319B" w:rsidRPr="00A7319B">
        <w:rPr>
          <w:u w:val="single"/>
        </w:rPr>
        <w:t>2/6/2019</w:t>
      </w:r>
    </w:p>
    <w:p w:rsidR="00347766" w:rsidRDefault="00347766" w:rsidP="00347766">
      <w:pPr>
        <w:ind w:left="360"/>
        <w:rPr>
          <w:b/>
        </w:rPr>
      </w:pPr>
    </w:p>
    <w:p w:rsidR="00347766" w:rsidRDefault="00347766" w:rsidP="00347766">
      <w:r>
        <w:rPr>
          <w:b/>
        </w:rPr>
        <w:t>Submitted by</w:t>
      </w:r>
      <w:r w:rsidRPr="00125120">
        <w:t xml:space="preserve"> </w:t>
      </w:r>
      <w:r w:rsidR="00A7319B" w:rsidRPr="00A7319B">
        <w:rPr>
          <w:u w:val="single"/>
        </w:rPr>
        <w:t>David Lee</w:t>
      </w:r>
    </w:p>
    <w:p w:rsidR="00347766" w:rsidRDefault="00347766" w:rsidP="00347766">
      <w:pPr>
        <w:ind w:left="360"/>
        <w:rPr>
          <w:b/>
        </w:rPr>
      </w:pPr>
    </w:p>
    <w:p w:rsidR="00347766" w:rsidRDefault="00347766" w:rsidP="00347766">
      <w:pPr>
        <w:rPr>
          <w:b/>
        </w:rPr>
      </w:pPr>
      <w:r>
        <w:rPr>
          <w:b/>
        </w:rPr>
        <w:t xml:space="preserve">Department(s) </w:t>
      </w:r>
      <w:r w:rsidR="00A7319B" w:rsidRPr="00A7319B">
        <w:t>Humanities</w:t>
      </w:r>
    </w:p>
    <w:p w:rsidR="00347766" w:rsidRDefault="00347766" w:rsidP="00025719">
      <w:pPr>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347766" w:rsidRDefault="00347766" w:rsidP="00347766">
      <w:pPr>
        <w:numPr>
          <w:ilvl w:val="0"/>
          <w:numId w:val="1"/>
        </w:numPr>
        <w:ind w:left="360"/>
      </w:pPr>
      <w:r>
        <w:t>Identify the course type and title:</w:t>
      </w:r>
      <w:r>
        <w:br/>
      </w:r>
      <w:r>
        <w:br/>
      </w:r>
      <w:r w:rsidR="00A7319B" w:rsidRPr="00A7319B">
        <w:rPr>
          <w:rFonts w:ascii="Segoe UI Symbol" w:hAnsi="Segoe UI Symbol" w:cs="Segoe UI Symbol"/>
        </w:rPr>
        <w:t>☒</w:t>
      </w:r>
      <w:r w:rsidRPr="00916FA0">
        <w:t xml:space="preserve"> </w:t>
      </w:r>
      <w:r w:rsidR="00A7319B">
        <w:t xml:space="preserve">An existing </w:t>
      </w:r>
      <w:r>
        <w:t>course</w:t>
      </w:r>
      <w:r w:rsidR="00A7319B">
        <w:t xml:space="preserve"> </w:t>
      </w:r>
      <w:r w:rsidR="00A7319B" w:rsidRPr="00A7319B">
        <w:rPr>
          <w:u w:val="single"/>
        </w:rPr>
        <w:t>COM 2403 Health Communication</w:t>
      </w:r>
      <w:r w:rsidRPr="00A7319B">
        <w:rPr>
          <w:u w:val="single"/>
        </w:rPr>
        <w:br/>
      </w:r>
      <w:r>
        <w:br/>
      </w:r>
      <w:r w:rsidRPr="00916FA0">
        <w:sym w:font="Wingdings" w:char="F0A8"/>
      </w:r>
      <w:r w:rsidRPr="00916FA0">
        <w:t xml:space="preserve"> </w:t>
      </w:r>
      <w:r>
        <w:t>A new course ________________________________________________________________</w:t>
      </w:r>
      <w:r>
        <w:br/>
      </w:r>
    </w:p>
    <w:p w:rsidR="00347766" w:rsidRDefault="00347766" w:rsidP="00347766">
      <w:pPr>
        <w:ind w:left="360"/>
      </w:pPr>
      <w:r w:rsidRPr="00916FA0">
        <w:sym w:font="Wingdings" w:char="F0A8"/>
      </w:r>
      <w:r w:rsidRPr="00916FA0">
        <w:t xml:space="preserve"> </w:t>
      </w:r>
      <w:r>
        <w:t>A course under development ____________________________________________________</w:t>
      </w:r>
      <w:r>
        <w:br/>
      </w:r>
    </w:p>
    <w:p w:rsidR="00A7319B" w:rsidRDefault="00347766" w:rsidP="00A7319B">
      <w:r>
        <w:t xml:space="preserve">Provide a course description </w:t>
      </w:r>
    </w:p>
    <w:p w:rsidR="00A7319B" w:rsidRDefault="00A7319B" w:rsidP="00A7319B"/>
    <w:p w:rsidR="00A7319B" w:rsidRPr="00FC7F41" w:rsidRDefault="00A7319B" w:rsidP="00A7319B">
      <w:pPr>
        <w:rPr>
          <w:color w:val="1F497D" w:themeColor="text2"/>
        </w:rPr>
      </w:pPr>
      <w:r w:rsidRPr="00FC7F41">
        <w:rPr>
          <w:color w:val="1F497D" w:themeColor="text2"/>
        </w:rPr>
        <w:t>CATALOG DESCRIPTION: The study and practice of communication as it relates to health professionals and patient outcomes. Topics include provider-patient interaction, team communication, and the diffusion of health information through public health campaigns. Students learn the basics of clear, purposeful and compassionate communication across multiple channels, to reduce errors and provide better health care delivery.</w:t>
      </w:r>
    </w:p>
    <w:p w:rsidR="007E78F3" w:rsidRPr="00FC7F41" w:rsidRDefault="007E78F3" w:rsidP="00A7319B">
      <w:pPr>
        <w:rPr>
          <w:color w:val="1F497D" w:themeColor="text2"/>
        </w:rPr>
      </w:pPr>
    </w:p>
    <w:p w:rsidR="007E78F3" w:rsidRPr="00FC7F41" w:rsidRDefault="007E78F3" w:rsidP="00A7319B">
      <w:pPr>
        <w:rPr>
          <w:color w:val="1F497D" w:themeColor="text2"/>
        </w:rPr>
      </w:pPr>
      <w:r w:rsidRPr="00FC7F41">
        <w:rPr>
          <w:b/>
          <w:color w:val="1F497D" w:themeColor="text2"/>
        </w:rPr>
        <w:t>Revised description:</w:t>
      </w:r>
      <w:r w:rsidRPr="00FC7F41">
        <w:rPr>
          <w:color w:val="1F497D" w:themeColor="text2"/>
        </w:rPr>
        <w:t xml:space="preserve"> The study and practice of communication in health care and public health. Topics include provider-patient interaction, team communication, and the diffusion of health information through public health campaigns. Students learn clear, purposeful and compassionate communication across multiple channels, to reduce errors and provide better health care delivery. Health communication is considered from the perspective of psychology, public health, dentistry, nursing and communication studies.</w:t>
      </w:r>
    </w:p>
    <w:p w:rsidR="00A7319B" w:rsidRPr="00A21EB5" w:rsidRDefault="00A7319B" w:rsidP="00A7319B"/>
    <w:p w:rsidR="00347766" w:rsidRPr="004A1A61" w:rsidRDefault="00347766" w:rsidP="00A7319B">
      <w:pPr>
        <w:numPr>
          <w:ilvl w:val="0"/>
          <w:numId w:val="1"/>
        </w:numPr>
        <w:ind w:left="360"/>
      </w:pPr>
      <w:r w:rsidRPr="00916FA0">
        <w:t xml:space="preserve">How </w:t>
      </w:r>
      <w:r>
        <w:t xml:space="preserve">many credits will the course comprise? </w:t>
      </w:r>
      <w:r w:rsidR="00A7319B" w:rsidRPr="00A7319B">
        <w:rPr>
          <w:u w:val="single"/>
        </w:rPr>
        <w:t>3</w:t>
      </w:r>
      <w:r w:rsidR="00A7319B">
        <w:t xml:space="preserve"> </w:t>
      </w:r>
      <w:r>
        <w:t xml:space="preserve">How many hours? </w:t>
      </w:r>
      <w:r w:rsidR="00A7319B" w:rsidRPr="00A7319B">
        <w:rPr>
          <w:u w:val="single"/>
        </w:rPr>
        <w:t>3</w:t>
      </w:r>
    </w:p>
    <w:p w:rsidR="00347766" w:rsidRDefault="00347766" w:rsidP="00347766">
      <w:pPr>
        <w:pStyle w:val="ListParagraph"/>
        <w:spacing w:line="240" w:lineRule="auto"/>
        <w:ind w:left="0"/>
        <w:rPr>
          <w:rFonts w:ascii="Times New Roman" w:hAnsi="Times New Roman"/>
          <w:sz w:val="24"/>
          <w:szCs w:val="24"/>
        </w:rPr>
      </w:pPr>
    </w:p>
    <w:p w:rsidR="00347766" w:rsidRPr="0082605A" w:rsidRDefault="00347766" w:rsidP="00347766">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rsidTr="00D41CE2">
        <w:tc>
          <w:tcPr>
            <w:tcW w:w="9400" w:type="dxa"/>
          </w:tcPr>
          <w:p w:rsidR="00347766" w:rsidRDefault="00347766" w:rsidP="00D41CE2">
            <w:pPr>
              <w:pStyle w:val="ListParagraph"/>
              <w:spacing w:line="240" w:lineRule="auto"/>
              <w:ind w:left="0"/>
              <w:rPr>
                <w:sz w:val="24"/>
                <w:szCs w:val="24"/>
              </w:rPr>
            </w:pPr>
          </w:p>
          <w:p w:rsidR="00A7319B" w:rsidRPr="00DE0933" w:rsidRDefault="00A7319B" w:rsidP="00D41CE2">
            <w:pPr>
              <w:pStyle w:val="ListParagraph"/>
              <w:spacing w:line="240" w:lineRule="auto"/>
              <w:ind w:left="0"/>
              <w:rPr>
                <w:sz w:val="24"/>
                <w:szCs w:val="24"/>
              </w:rPr>
            </w:pPr>
            <w:r>
              <w:rPr>
                <w:sz w:val="24"/>
                <w:szCs w:val="24"/>
              </w:rPr>
              <w:t>ENG 1101</w:t>
            </w:r>
          </w:p>
        </w:tc>
      </w:tr>
    </w:tbl>
    <w:p w:rsidR="00347766" w:rsidRDefault="00347766" w:rsidP="00347766"/>
    <w:p w:rsidR="00A7319B" w:rsidRDefault="00347766" w:rsidP="00A7319B">
      <w:pPr>
        <w:numPr>
          <w:ilvl w:val="0"/>
          <w:numId w:val="1"/>
        </w:numPr>
        <w:ind w:left="360"/>
      </w:pPr>
      <w:r>
        <w:t xml:space="preserve">Explain briefly why this is an interdisciplinary course. </w:t>
      </w:r>
    </w:p>
    <w:p w:rsidR="00A7319B" w:rsidRDefault="00A7319B" w:rsidP="00A7319B">
      <w:pPr>
        <w:ind w:left="360"/>
      </w:pPr>
    </w:p>
    <w:p w:rsidR="00A7319B" w:rsidRPr="00FC7F41" w:rsidRDefault="00A7319B" w:rsidP="00A7319B">
      <w:pPr>
        <w:ind w:left="360"/>
        <w:rPr>
          <w:color w:val="1F497D" w:themeColor="text2"/>
        </w:rPr>
      </w:pPr>
      <w:r w:rsidRPr="00FC7F41">
        <w:rPr>
          <w:color w:val="1F497D" w:themeColor="text2"/>
        </w:rPr>
        <w:lastRenderedPageBreak/>
        <w:t xml:space="preserve">Health Communication is an interdisciplinary field. Research and scholarship </w:t>
      </w:r>
      <w:proofErr w:type="gramStart"/>
      <w:r w:rsidRPr="00FC7F41">
        <w:rPr>
          <w:color w:val="1F497D" w:themeColor="text2"/>
        </w:rPr>
        <w:t>is</w:t>
      </w:r>
      <w:proofErr w:type="gramEnd"/>
      <w:r w:rsidRPr="00FC7F41">
        <w:rPr>
          <w:color w:val="1F497D" w:themeColor="text2"/>
        </w:rPr>
        <w:t xml:space="preserve"> conducted in </w:t>
      </w:r>
      <w:r w:rsidR="00E1732E" w:rsidRPr="00FC7F41">
        <w:rPr>
          <w:color w:val="1F497D" w:themeColor="text2"/>
        </w:rPr>
        <w:t>p</w:t>
      </w:r>
      <w:r w:rsidRPr="00FC7F41">
        <w:rPr>
          <w:color w:val="1F497D" w:themeColor="text2"/>
        </w:rPr>
        <w:t xml:space="preserve">sychology, </w:t>
      </w:r>
      <w:r w:rsidR="00E1732E" w:rsidRPr="00FC7F41">
        <w:rPr>
          <w:color w:val="1F497D" w:themeColor="text2"/>
        </w:rPr>
        <w:t>public health</w:t>
      </w:r>
      <w:r w:rsidRPr="00FC7F41">
        <w:rPr>
          <w:color w:val="1F497D" w:themeColor="text2"/>
        </w:rPr>
        <w:t xml:space="preserve">, </w:t>
      </w:r>
      <w:r w:rsidR="00E1732E" w:rsidRPr="00FC7F41">
        <w:rPr>
          <w:color w:val="1F497D" w:themeColor="text2"/>
        </w:rPr>
        <w:t>c</w:t>
      </w:r>
      <w:r w:rsidRPr="00FC7F41">
        <w:rPr>
          <w:color w:val="1F497D" w:themeColor="text2"/>
        </w:rPr>
        <w:t xml:space="preserve">ommunication </w:t>
      </w:r>
      <w:r w:rsidR="00E1732E" w:rsidRPr="00FC7F41">
        <w:rPr>
          <w:color w:val="1F497D" w:themeColor="text2"/>
        </w:rPr>
        <w:t>s</w:t>
      </w:r>
      <w:r w:rsidRPr="00FC7F41">
        <w:rPr>
          <w:color w:val="1F497D" w:themeColor="text2"/>
        </w:rPr>
        <w:t>tudies</w:t>
      </w:r>
      <w:r w:rsidR="00E1732E" w:rsidRPr="00FC7F41">
        <w:rPr>
          <w:color w:val="1F497D" w:themeColor="text2"/>
        </w:rPr>
        <w:t>, nursing, etc</w:t>
      </w:r>
      <w:r w:rsidRPr="00FC7F41">
        <w:rPr>
          <w:color w:val="1F497D" w:themeColor="text2"/>
        </w:rPr>
        <w:t>.</w:t>
      </w:r>
    </w:p>
    <w:p w:rsidR="00A7319B" w:rsidRDefault="00A7319B" w:rsidP="00A7319B"/>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1E43FD">
        <w:rPr>
          <w:rFonts w:ascii="Times New Roman" w:hAnsi="Times New Roman"/>
          <w:sz w:val="24"/>
          <w:szCs w:val="24"/>
        </w:rPr>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rsidR="00FC7F41" w:rsidRPr="00FC7F41" w:rsidRDefault="00A7319B" w:rsidP="00347766">
      <w:pPr>
        <w:rPr>
          <w:color w:val="1F497D" w:themeColor="text2"/>
        </w:rPr>
      </w:pPr>
      <w:r w:rsidRPr="00FC7F41">
        <w:rPr>
          <w:color w:val="1F497D" w:themeColor="text2"/>
        </w:rPr>
        <w:t>The theme of the course is effective health promotion through public health campaigns and improved provider/ patient communication. The central problem of the course is how to improve health outcomes and reduce medical errors through</w:t>
      </w:r>
      <w:r w:rsidR="00E1732E" w:rsidRPr="00FC7F41">
        <w:rPr>
          <w:color w:val="1F497D" w:themeColor="text2"/>
        </w:rPr>
        <w:t xml:space="preserve"> more</w:t>
      </w:r>
      <w:r w:rsidRPr="00FC7F41">
        <w:rPr>
          <w:color w:val="1F497D" w:themeColor="text2"/>
        </w:rPr>
        <w:t xml:space="preserve"> effective communication. </w:t>
      </w:r>
    </w:p>
    <w:p w:rsidR="00FC7F41" w:rsidRDefault="00FC7F41" w:rsidP="00347766"/>
    <w:p w:rsidR="00347766" w:rsidRPr="00FC7F41" w:rsidRDefault="00FC7F41" w:rsidP="00347766">
      <w:pPr>
        <w:rPr>
          <w:color w:val="1F497D" w:themeColor="text2"/>
        </w:rPr>
      </w:pPr>
      <w:r w:rsidRPr="00FC7F41">
        <w:rPr>
          <w:color w:val="1F497D" w:themeColor="text2"/>
        </w:rPr>
        <w:t xml:space="preserve">Disciplinary methods and concepts from </w:t>
      </w:r>
      <w:r w:rsidR="004E7697">
        <w:rPr>
          <w:color w:val="1F497D" w:themeColor="text2"/>
        </w:rPr>
        <w:t>p</w:t>
      </w:r>
      <w:r w:rsidRPr="00FC7F41">
        <w:rPr>
          <w:color w:val="1F497D" w:themeColor="text2"/>
        </w:rPr>
        <w:t>sychology are evoked and applied, including</w:t>
      </w:r>
      <w:r w:rsidR="00A7319B" w:rsidRPr="00FC7F41">
        <w:rPr>
          <w:color w:val="1F497D" w:themeColor="text2"/>
        </w:rPr>
        <w:t xml:space="preserve"> compliance gaining</w:t>
      </w:r>
      <w:r w:rsidRPr="00FC7F41">
        <w:rPr>
          <w:color w:val="1F497D" w:themeColor="text2"/>
        </w:rPr>
        <w:t xml:space="preserve"> techniques</w:t>
      </w:r>
      <w:r w:rsidR="00A7319B" w:rsidRPr="00FC7F41">
        <w:rPr>
          <w:color w:val="1F497D" w:themeColor="text2"/>
        </w:rPr>
        <w:t>, frames</w:t>
      </w:r>
      <w:r w:rsidRPr="00FC7F41">
        <w:rPr>
          <w:color w:val="1F497D" w:themeColor="text2"/>
        </w:rPr>
        <w:t xml:space="preserve">, </w:t>
      </w:r>
      <w:r w:rsidR="00A7319B" w:rsidRPr="00FC7F41">
        <w:rPr>
          <w:color w:val="1F497D" w:themeColor="text2"/>
        </w:rPr>
        <w:t>heuristics, and psychological reactance. Students are introduced to media monitoring</w:t>
      </w:r>
      <w:r w:rsidRPr="00FC7F41">
        <w:rPr>
          <w:color w:val="1F497D" w:themeColor="text2"/>
        </w:rPr>
        <w:t xml:space="preserve">, a method from </w:t>
      </w:r>
      <w:r w:rsidR="004E7697">
        <w:rPr>
          <w:color w:val="1F497D" w:themeColor="text2"/>
        </w:rPr>
        <w:t>m</w:t>
      </w:r>
      <w:r w:rsidRPr="00FC7F41">
        <w:rPr>
          <w:color w:val="1F497D" w:themeColor="text2"/>
        </w:rPr>
        <w:t xml:space="preserve">edia </w:t>
      </w:r>
      <w:r w:rsidR="004E7697">
        <w:rPr>
          <w:color w:val="1F497D" w:themeColor="text2"/>
        </w:rPr>
        <w:t>s</w:t>
      </w:r>
      <w:r w:rsidRPr="00FC7F41">
        <w:rPr>
          <w:color w:val="1F497D" w:themeColor="text2"/>
        </w:rPr>
        <w:t xml:space="preserve">tudies, to track mentions of </w:t>
      </w:r>
      <w:r>
        <w:rPr>
          <w:color w:val="1F497D" w:themeColor="text2"/>
        </w:rPr>
        <w:t>health care issue</w:t>
      </w:r>
      <w:r w:rsidRPr="00FC7F41">
        <w:rPr>
          <w:color w:val="1F497D" w:themeColor="text2"/>
        </w:rPr>
        <w:t xml:space="preserve"> in the news. Students are introduced to participant observation, a method originating from </w:t>
      </w:r>
      <w:r w:rsidR="004F19EC">
        <w:rPr>
          <w:color w:val="1F497D" w:themeColor="text2"/>
        </w:rPr>
        <w:t>e</w:t>
      </w:r>
      <w:r w:rsidRPr="00FC7F41">
        <w:rPr>
          <w:color w:val="1F497D" w:themeColor="text2"/>
        </w:rPr>
        <w:t>thnography.</w:t>
      </w:r>
      <w:r>
        <w:rPr>
          <w:color w:val="1F497D" w:themeColor="text2"/>
        </w:rPr>
        <w:t xml:space="preserve"> </w:t>
      </w:r>
    </w:p>
    <w:p w:rsidR="00A7319B" w:rsidRDefault="00A7319B" w:rsidP="00347766"/>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rsidR="00347766" w:rsidRPr="00187521" w:rsidRDefault="00347766" w:rsidP="00347766">
      <w:pPr>
        <w:ind w:left="360"/>
        <w:rPr>
          <w:b/>
          <w:spacing w:val="-4"/>
        </w:rPr>
      </w:pPr>
      <w:r w:rsidRPr="00187521">
        <w:sym w:font="Wingdings" w:char="F0A8"/>
      </w:r>
      <w:r w:rsidRPr="00187521">
        <w:t xml:space="preserve">  </w:t>
      </w:r>
      <w:r w:rsidRPr="00187521">
        <w:rPr>
          <w:b/>
          <w:spacing w:val="-4"/>
        </w:rPr>
        <w:t>Purposefully connect and integrate across-discipline knowledge and skills to solve problems</w:t>
      </w:r>
      <w:r>
        <w:rPr>
          <w:b/>
          <w:spacing w:val="-4"/>
        </w:rPr>
        <w:t xml:space="preserve"> </w:t>
      </w:r>
    </w:p>
    <w:tbl>
      <w:tblPr>
        <w:tblW w:w="0" w:type="auto"/>
        <w:tblInd w:w="-90"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rsidTr="00462594">
        <w:tc>
          <w:tcPr>
            <w:tcW w:w="9540" w:type="dxa"/>
          </w:tcPr>
          <w:p w:rsidR="00462594" w:rsidRDefault="00462594" w:rsidP="00E1732E">
            <w:pPr>
              <w:pStyle w:val="ListParagraph"/>
              <w:spacing w:line="240" w:lineRule="auto"/>
              <w:ind w:left="0"/>
              <w:rPr>
                <w:rFonts w:ascii="Times New Roman" w:hAnsi="Times New Roman"/>
                <w:color w:val="1F497D" w:themeColor="text2"/>
                <w:sz w:val="24"/>
                <w:szCs w:val="24"/>
              </w:rPr>
            </w:pPr>
          </w:p>
          <w:p w:rsidR="000F0245" w:rsidRPr="00187521" w:rsidRDefault="00462594" w:rsidP="00462594">
            <w:pPr>
              <w:pStyle w:val="ListParagraph"/>
              <w:spacing w:line="240" w:lineRule="auto"/>
              <w:ind w:left="-30"/>
              <w:rPr>
                <w:rFonts w:ascii="Times New Roman" w:hAnsi="Times New Roman"/>
                <w:sz w:val="24"/>
                <w:szCs w:val="24"/>
              </w:rPr>
            </w:pPr>
            <w:r>
              <w:rPr>
                <w:rFonts w:ascii="Times New Roman" w:hAnsi="Times New Roman"/>
                <w:color w:val="1F497D" w:themeColor="text2"/>
                <w:sz w:val="24"/>
                <w:szCs w:val="24"/>
              </w:rPr>
              <w:t xml:space="preserve">Here is an example of how students incorporate insights from multiple disciplines. </w:t>
            </w:r>
            <w:r w:rsidR="000F0245" w:rsidRPr="00FC7F41">
              <w:rPr>
                <w:rFonts w:ascii="Times New Roman" w:hAnsi="Times New Roman"/>
                <w:color w:val="1F497D" w:themeColor="text2"/>
                <w:sz w:val="24"/>
                <w:szCs w:val="24"/>
              </w:rPr>
              <w:t xml:space="preserve">Students </w:t>
            </w:r>
            <w:r w:rsidR="009A5743" w:rsidRPr="00FC7F41">
              <w:rPr>
                <w:rFonts w:ascii="Times New Roman" w:hAnsi="Times New Roman"/>
                <w:color w:val="1F497D" w:themeColor="text2"/>
                <w:sz w:val="24"/>
                <w:szCs w:val="24"/>
              </w:rPr>
              <w:t xml:space="preserve">can </w:t>
            </w:r>
            <w:r w:rsidR="000F0245" w:rsidRPr="00FC7F41">
              <w:rPr>
                <w:rFonts w:ascii="Times New Roman" w:hAnsi="Times New Roman"/>
                <w:color w:val="1F497D" w:themeColor="text2"/>
                <w:sz w:val="24"/>
                <w:szCs w:val="24"/>
              </w:rPr>
              <w:t xml:space="preserve">design a health campaign </w:t>
            </w:r>
            <w:r w:rsidR="00810D06" w:rsidRPr="00FC7F41">
              <w:rPr>
                <w:rFonts w:ascii="Times New Roman" w:hAnsi="Times New Roman"/>
                <w:color w:val="1F497D" w:themeColor="text2"/>
                <w:sz w:val="24"/>
                <w:szCs w:val="24"/>
              </w:rPr>
              <w:t>targeted to a specific audience</w:t>
            </w:r>
            <w:r>
              <w:rPr>
                <w:rFonts w:ascii="Times New Roman" w:hAnsi="Times New Roman"/>
                <w:color w:val="1F497D" w:themeColor="text2"/>
                <w:sz w:val="24"/>
                <w:szCs w:val="24"/>
              </w:rPr>
              <w:t xml:space="preserve">, </w:t>
            </w:r>
            <w:r w:rsidRPr="00FC7F41">
              <w:rPr>
                <w:rFonts w:ascii="Times New Roman" w:hAnsi="Times New Roman"/>
                <w:color w:val="1F497D" w:themeColor="text2"/>
                <w:sz w:val="24"/>
                <w:szCs w:val="24"/>
              </w:rPr>
              <w:t>combin</w:t>
            </w:r>
            <w:r>
              <w:rPr>
                <w:rFonts w:ascii="Times New Roman" w:hAnsi="Times New Roman"/>
                <w:color w:val="1F497D" w:themeColor="text2"/>
                <w:sz w:val="24"/>
                <w:szCs w:val="24"/>
              </w:rPr>
              <w:t>ing</w:t>
            </w:r>
            <w:r w:rsidRPr="00FC7F41">
              <w:rPr>
                <w:rFonts w:ascii="Times New Roman" w:hAnsi="Times New Roman"/>
                <w:color w:val="1F497D" w:themeColor="text2"/>
                <w:sz w:val="24"/>
                <w:szCs w:val="24"/>
              </w:rPr>
              <w:t xml:space="preserve"> ideas from psychology about attitudes, beliefs and values, along with marketing concepts of how to reach target audiences, along with ethnographic knowledge about “at-risk” populations.</w:t>
            </w:r>
            <w:r>
              <w:rPr>
                <w:rFonts w:ascii="Times New Roman" w:hAnsi="Times New Roman"/>
                <w:color w:val="1F497D" w:themeColor="text2"/>
                <w:sz w:val="24"/>
                <w:szCs w:val="24"/>
              </w:rPr>
              <w:t xml:space="preserve"> </w:t>
            </w:r>
          </w:p>
        </w:tc>
      </w:tr>
    </w:tbl>
    <w:p w:rsidR="00347766" w:rsidRPr="00187521" w:rsidRDefault="00347766" w:rsidP="00347766">
      <w:pPr>
        <w:ind w:left="360"/>
      </w:pPr>
    </w:p>
    <w:p w:rsidR="00347766" w:rsidRDefault="00347766" w:rsidP="00347766">
      <w:pPr>
        <w:ind w:left="360"/>
        <w:rPr>
          <w:b/>
        </w:rPr>
      </w:pPr>
      <w:r w:rsidRPr="00187521">
        <w:sym w:font="Wingdings" w:char="F0A8"/>
      </w:r>
      <w:r w:rsidRPr="00187521">
        <w:t xml:space="preserve">  </w:t>
      </w:r>
      <w:r w:rsidRPr="0073471A">
        <w:rPr>
          <w:b/>
        </w:rPr>
        <w:t xml:space="preserve">Synthesize and transfer knowledge across disciplinary boundaries </w:t>
      </w:r>
    </w:p>
    <w:p w:rsidR="000F0245" w:rsidRPr="00462594" w:rsidRDefault="000F0245" w:rsidP="00347766">
      <w:pPr>
        <w:ind w:left="360"/>
        <w:rPr>
          <w:b/>
          <w:color w:val="1F497D" w:themeColor="text2"/>
        </w:rPr>
      </w:pPr>
    </w:p>
    <w:p w:rsidR="000F0245" w:rsidRPr="00462594" w:rsidRDefault="000F0245" w:rsidP="00462594">
      <w:pPr>
        <w:rPr>
          <w:color w:val="1F497D" w:themeColor="text2"/>
        </w:rPr>
      </w:pPr>
      <w:r w:rsidRPr="00462594">
        <w:rPr>
          <w:color w:val="1F497D" w:themeColor="text2"/>
        </w:rPr>
        <w:t>The course is intended for allied health students, but is open to every student interested in the role of communication in healthcare</w:t>
      </w:r>
      <w:r w:rsidR="009A5743" w:rsidRPr="00462594">
        <w:rPr>
          <w:color w:val="1F497D" w:themeColor="text2"/>
        </w:rPr>
        <w:t xml:space="preserve"> and public health</w:t>
      </w:r>
      <w:r w:rsidRPr="00462594">
        <w:rPr>
          <w:color w:val="1F497D" w:themeColor="text2"/>
        </w:rPr>
        <w:t xml:space="preserve">. </w:t>
      </w:r>
      <w:r w:rsidR="00576687" w:rsidRPr="00462594">
        <w:rPr>
          <w:color w:val="1F497D" w:themeColor="text2"/>
        </w:rPr>
        <w:t xml:space="preserve">Presently </w:t>
      </w:r>
      <w:r w:rsidR="00810D06" w:rsidRPr="00462594">
        <w:rPr>
          <w:color w:val="1F497D" w:themeColor="text2"/>
        </w:rPr>
        <w:t xml:space="preserve">simulation </w:t>
      </w:r>
      <w:r w:rsidR="00576687" w:rsidRPr="00462594">
        <w:rPr>
          <w:color w:val="1F497D" w:themeColor="text2"/>
        </w:rPr>
        <w:t>exercises are available only to Nursing and Human Services majors, but there are many City Tech students working in health care that would benefit from them.</w:t>
      </w:r>
      <w:r w:rsidR="00462594">
        <w:rPr>
          <w:color w:val="1F497D" w:themeColor="text2"/>
        </w:rPr>
        <w:t xml:space="preserve"> In this respect, the insights of simulation are transferred into other disciplines besides </w:t>
      </w:r>
      <w:r w:rsidR="001540D3">
        <w:rPr>
          <w:color w:val="1F497D" w:themeColor="text2"/>
        </w:rPr>
        <w:t xml:space="preserve">NUR and HUS. </w:t>
      </w:r>
      <w:r w:rsidR="00462594">
        <w:rPr>
          <w:color w:val="1F497D" w:themeColor="text2"/>
        </w:rPr>
        <w:t>In this course s</w:t>
      </w:r>
      <w:r w:rsidR="00576687" w:rsidRPr="00462594">
        <w:rPr>
          <w:color w:val="1F497D" w:themeColor="text2"/>
        </w:rPr>
        <w:t xml:space="preserve">tudents are exposed to </w:t>
      </w:r>
      <w:r w:rsidR="00462594">
        <w:rPr>
          <w:color w:val="1F497D" w:themeColor="text2"/>
        </w:rPr>
        <w:t>best communication practices from the perspective of Nursing, Dental Hygiene</w:t>
      </w:r>
      <w:r w:rsidR="00576687" w:rsidRPr="00462594">
        <w:rPr>
          <w:color w:val="1F497D" w:themeColor="text2"/>
        </w:rPr>
        <w:t xml:space="preserve">, and </w:t>
      </w:r>
      <w:r w:rsidR="00462594">
        <w:rPr>
          <w:color w:val="1F497D" w:themeColor="text2"/>
        </w:rPr>
        <w:t xml:space="preserve">others. They </w:t>
      </w:r>
      <w:r w:rsidR="00576687" w:rsidRPr="00462594">
        <w:rPr>
          <w:color w:val="1F497D" w:themeColor="text2"/>
        </w:rPr>
        <w:t xml:space="preserve">are prompted to </w:t>
      </w:r>
      <w:r w:rsidR="001540D3">
        <w:rPr>
          <w:color w:val="1F497D" w:themeColor="text2"/>
        </w:rPr>
        <w:t>transfer</w:t>
      </w:r>
      <w:r w:rsidR="00576687" w:rsidRPr="00462594">
        <w:rPr>
          <w:color w:val="1F497D" w:themeColor="text2"/>
        </w:rPr>
        <w:t xml:space="preserve"> psychological </w:t>
      </w:r>
      <w:r w:rsidR="001540D3">
        <w:rPr>
          <w:color w:val="1F497D" w:themeColor="text2"/>
        </w:rPr>
        <w:t xml:space="preserve">insights about </w:t>
      </w:r>
      <w:r w:rsidR="00576687" w:rsidRPr="00462594">
        <w:rPr>
          <w:color w:val="1F497D" w:themeColor="text2"/>
        </w:rPr>
        <w:t>reactance to controlling language</w:t>
      </w:r>
      <w:r w:rsidR="00462594">
        <w:rPr>
          <w:color w:val="1F497D" w:themeColor="text2"/>
        </w:rPr>
        <w:t xml:space="preserve">, </w:t>
      </w:r>
      <w:r w:rsidR="001540D3">
        <w:rPr>
          <w:color w:val="1F497D" w:themeColor="text2"/>
        </w:rPr>
        <w:t xml:space="preserve">into the domain of a </w:t>
      </w:r>
      <w:r w:rsidR="00462594">
        <w:rPr>
          <w:color w:val="1F497D" w:themeColor="text2"/>
        </w:rPr>
        <w:t>health marketing perspective.</w:t>
      </w:r>
      <w:r w:rsidR="00810D06" w:rsidRPr="00462594">
        <w:rPr>
          <w:color w:val="1F497D" w:themeColor="text2"/>
        </w:rPr>
        <w:t xml:space="preserve"> T</w:t>
      </w:r>
      <w:r w:rsidR="001540D3">
        <w:rPr>
          <w:color w:val="1F497D" w:themeColor="text2"/>
        </w:rPr>
        <w:t>hese are</w:t>
      </w:r>
      <w:r w:rsidR="00810D06" w:rsidRPr="00462594">
        <w:rPr>
          <w:color w:val="1F497D" w:themeColor="text2"/>
        </w:rPr>
        <w:t xml:space="preserve"> example</w:t>
      </w:r>
      <w:r w:rsidR="001540D3">
        <w:rPr>
          <w:color w:val="1F497D" w:themeColor="text2"/>
        </w:rPr>
        <w:t>s</w:t>
      </w:r>
      <w:r w:rsidR="00810D06" w:rsidRPr="00462594">
        <w:rPr>
          <w:color w:val="1F497D" w:themeColor="text2"/>
        </w:rPr>
        <w:t xml:space="preserve"> of the blending and transfer of disciplinary perspectives</w:t>
      </w:r>
      <w:r w:rsidR="001540D3">
        <w:rPr>
          <w:color w:val="1F497D" w:themeColor="text2"/>
        </w:rPr>
        <w:t>.</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Default="00347766" w:rsidP="00347766">
      <w:pPr>
        <w:ind w:left="360"/>
      </w:pPr>
      <w:r w:rsidRPr="00916FA0">
        <w:sym w:font="Wingdings" w:char="F0A8"/>
      </w:r>
      <w:r w:rsidRPr="00916FA0">
        <w:t xml:space="preserve">  Comprehend factors inherent in complex problems</w:t>
      </w:r>
    </w:p>
    <w:p w:rsidR="007C4220" w:rsidRDefault="007C4220" w:rsidP="00347766">
      <w:pPr>
        <w:ind w:left="360"/>
      </w:pPr>
    </w:p>
    <w:p w:rsidR="007C4220" w:rsidRPr="001540D3" w:rsidRDefault="00C54BE0" w:rsidP="001540D3">
      <w:pPr>
        <w:jc w:val="both"/>
        <w:rPr>
          <w:color w:val="1F497D" w:themeColor="text2"/>
        </w:rPr>
      </w:pPr>
      <w:r w:rsidRPr="001540D3">
        <w:rPr>
          <w:color w:val="1F497D" w:themeColor="text2"/>
        </w:rPr>
        <w:t xml:space="preserve">A main takeaway of the course is </w:t>
      </w:r>
      <w:r w:rsidR="007C4220" w:rsidRPr="001540D3">
        <w:rPr>
          <w:color w:val="1F497D" w:themeColor="text2"/>
        </w:rPr>
        <w:t xml:space="preserve">to </w:t>
      </w:r>
      <w:r w:rsidRPr="001540D3">
        <w:rPr>
          <w:color w:val="1F497D" w:themeColor="text2"/>
        </w:rPr>
        <w:t xml:space="preserve">connect </w:t>
      </w:r>
      <w:r w:rsidR="007C4220" w:rsidRPr="001540D3">
        <w:rPr>
          <w:color w:val="1F497D" w:themeColor="text2"/>
        </w:rPr>
        <w:t xml:space="preserve">healthcare communication to structural and environmental factors. Pleas for “better communication” can sometimes overlook institutional and structural limitations. For example, the managed care environment necessitates brief interactions, hampering the quality of the clinical encounter between patient and provider. </w:t>
      </w:r>
      <w:r w:rsidR="009A5743" w:rsidRPr="001540D3">
        <w:rPr>
          <w:color w:val="1F497D" w:themeColor="text2"/>
        </w:rPr>
        <w:t xml:space="preserve">Sometimes, nurses </w:t>
      </w:r>
      <w:r w:rsidR="001540D3">
        <w:rPr>
          <w:color w:val="1F497D" w:themeColor="text2"/>
        </w:rPr>
        <w:t xml:space="preserve">or </w:t>
      </w:r>
      <w:r w:rsidR="009A5743" w:rsidRPr="001540D3">
        <w:rPr>
          <w:color w:val="1F497D" w:themeColor="text2"/>
        </w:rPr>
        <w:t xml:space="preserve">other members of a hierarchical team </w:t>
      </w:r>
      <w:r w:rsidR="001540D3">
        <w:rPr>
          <w:color w:val="1F497D" w:themeColor="text2"/>
        </w:rPr>
        <w:t xml:space="preserve">are hesitant </w:t>
      </w:r>
      <w:r w:rsidR="009A5743" w:rsidRPr="001540D3">
        <w:rPr>
          <w:color w:val="1F497D" w:themeColor="text2"/>
        </w:rPr>
        <w:t xml:space="preserve">to point out mistakes made by the GP. </w:t>
      </w:r>
      <w:r w:rsidRPr="001540D3">
        <w:rPr>
          <w:color w:val="1F497D" w:themeColor="text2"/>
        </w:rPr>
        <w:t xml:space="preserve">Individualistic approaches focus on the agency </w:t>
      </w:r>
      <w:r w:rsidRPr="001540D3">
        <w:rPr>
          <w:color w:val="1F497D" w:themeColor="text2"/>
        </w:rPr>
        <w:lastRenderedPageBreak/>
        <w:t>of the patient and their impulse control, sometimes at the expense of a structural approach that recognizes social, environmental and structural determinants. For example</w:t>
      </w:r>
      <w:r w:rsidR="00E1732E" w:rsidRPr="001540D3">
        <w:rPr>
          <w:color w:val="1F497D" w:themeColor="text2"/>
        </w:rPr>
        <w:t>,</w:t>
      </w:r>
      <w:r w:rsidRPr="001540D3">
        <w:rPr>
          <w:color w:val="1F497D" w:themeColor="text2"/>
        </w:rPr>
        <w:t xml:space="preserve"> a so-called “non-adherent” patient may have reading difficulties, or lack transportation to health facilities, etc. Students unpack the simplistic notion that ‘if only we communicated better, health care would work fine.’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AE6730" w:rsidRPr="00AE6730" w:rsidRDefault="00347766" w:rsidP="00AE6730">
      <w:pPr>
        <w:ind w:left="360"/>
        <w:rPr>
          <w:spacing w:val="-4"/>
        </w:rPr>
      </w:pPr>
      <w:r w:rsidRPr="00916FA0">
        <w:sym w:font="Wingdings" w:char="F0A8"/>
      </w:r>
      <w:r w:rsidRPr="00916FA0">
        <w:t xml:space="preserve">  </w:t>
      </w:r>
      <w:r w:rsidRPr="00916FA0">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187521" w:rsidRDefault="00347766" w:rsidP="00347766">
      <w:pPr>
        <w:ind w:left="360"/>
      </w:pPr>
      <w:r w:rsidRPr="00187521">
        <w:sym w:font="Wingdings" w:char="F0A8"/>
      </w:r>
      <w:r w:rsidRPr="00187521">
        <w:t xml:space="preserve">  Recognize </w:t>
      </w:r>
      <w:r>
        <w:t>varied</w:t>
      </w:r>
      <w:r w:rsidRPr="00187521">
        <w:t xml:space="preserve"> perspectives</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rsidTr="00DC3B5D">
        <w:tc>
          <w:tcPr>
            <w:tcW w:w="9540" w:type="dxa"/>
          </w:tcPr>
          <w:p w:rsidR="001540D3" w:rsidRDefault="001540D3" w:rsidP="00D41CE2">
            <w:pPr>
              <w:pStyle w:val="ListParagraph"/>
              <w:spacing w:line="240" w:lineRule="auto"/>
              <w:ind w:left="0"/>
              <w:rPr>
                <w:rFonts w:ascii="Times New Roman" w:hAnsi="Times New Roman"/>
                <w:sz w:val="24"/>
                <w:szCs w:val="24"/>
              </w:rPr>
            </w:pPr>
          </w:p>
          <w:p w:rsidR="00C54BE0" w:rsidRPr="00187521" w:rsidRDefault="001540D3" w:rsidP="00D41CE2">
            <w:pPr>
              <w:pStyle w:val="ListParagraph"/>
              <w:spacing w:line="240" w:lineRule="auto"/>
              <w:ind w:left="0"/>
              <w:rPr>
                <w:rFonts w:ascii="Times New Roman" w:hAnsi="Times New Roman"/>
                <w:sz w:val="24"/>
                <w:szCs w:val="24"/>
              </w:rPr>
            </w:pPr>
            <w:r w:rsidRPr="00DC3B5D">
              <w:rPr>
                <w:rFonts w:ascii="Times New Roman" w:hAnsi="Times New Roman"/>
                <w:color w:val="1F497D" w:themeColor="text2"/>
                <w:sz w:val="24"/>
                <w:szCs w:val="24"/>
              </w:rPr>
              <w:t xml:space="preserve">In addition to disciplinary perspectives, biomedical rationality, as such, is characterized as a world view or perspective. </w:t>
            </w:r>
            <w:r w:rsidR="00C54BE0" w:rsidRPr="00DC3B5D">
              <w:rPr>
                <w:rFonts w:ascii="Times New Roman" w:hAnsi="Times New Roman"/>
                <w:color w:val="1F497D" w:themeColor="text2"/>
                <w:sz w:val="24"/>
                <w:szCs w:val="24"/>
              </w:rPr>
              <w:t>Readings and discussions draw a comparison between narrative and biomedical rationality</w:t>
            </w:r>
            <w:r w:rsidRPr="00DC3B5D">
              <w:rPr>
                <w:rFonts w:ascii="Times New Roman" w:hAnsi="Times New Roman"/>
                <w:color w:val="1F497D" w:themeColor="text2"/>
                <w:sz w:val="24"/>
                <w:szCs w:val="24"/>
              </w:rPr>
              <w:t>,</w:t>
            </w:r>
            <w:r w:rsidR="00C54BE0" w:rsidRPr="00DC3B5D">
              <w:rPr>
                <w:rFonts w:ascii="Times New Roman" w:hAnsi="Times New Roman"/>
                <w:color w:val="1F497D" w:themeColor="text2"/>
                <w:sz w:val="24"/>
                <w:szCs w:val="24"/>
              </w:rPr>
              <w:t xml:space="preserve"> contrast</w:t>
            </w:r>
            <w:r w:rsidR="00810D06" w:rsidRPr="00DC3B5D">
              <w:rPr>
                <w:rFonts w:ascii="Times New Roman" w:hAnsi="Times New Roman"/>
                <w:color w:val="1F497D" w:themeColor="text2"/>
                <w:sz w:val="24"/>
                <w:szCs w:val="24"/>
              </w:rPr>
              <w:t>ed</w:t>
            </w:r>
            <w:r w:rsidR="00C54BE0" w:rsidRPr="00DC3B5D">
              <w:rPr>
                <w:rFonts w:ascii="Times New Roman" w:hAnsi="Times New Roman"/>
                <w:color w:val="1F497D" w:themeColor="text2"/>
                <w:sz w:val="24"/>
                <w:szCs w:val="24"/>
              </w:rPr>
              <w:t xml:space="preserve"> as different perspectives and meaning-making strategies. </w:t>
            </w:r>
            <w:r w:rsidR="00AE6730" w:rsidRPr="00DC3B5D">
              <w:rPr>
                <w:rFonts w:ascii="Times New Roman" w:hAnsi="Times New Roman"/>
                <w:color w:val="1F497D" w:themeColor="text2"/>
                <w:sz w:val="24"/>
                <w:szCs w:val="24"/>
              </w:rPr>
              <w:t>Cultural attitudes towards health and medicine are studied and discuss</w:t>
            </w:r>
            <w:r w:rsidR="00E1732E" w:rsidRPr="00DC3B5D">
              <w:rPr>
                <w:rFonts w:ascii="Times New Roman" w:hAnsi="Times New Roman"/>
                <w:color w:val="1F497D" w:themeColor="text2"/>
                <w:sz w:val="24"/>
                <w:szCs w:val="24"/>
              </w:rPr>
              <w:t>ed</w:t>
            </w:r>
            <w:r w:rsidR="00AE6730" w:rsidRPr="00DC3B5D">
              <w:rPr>
                <w:rFonts w:ascii="Times New Roman" w:hAnsi="Times New Roman"/>
                <w:color w:val="1F497D" w:themeColor="text2"/>
                <w:sz w:val="24"/>
                <w:szCs w:val="24"/>
              </w:rPr>
              <w:t xml:space="preserve">, with attention to </w:t>
            </w:r>
            <w:r w:rsidR="00E1732E" w:rsidRPr="00DC3B5D">
              <w:rPr>
                <w:rFonts w:ascii="Times New Roman" w:hAnsi="Times New Roman"/>
                <w:color w:val="1F497D" w:themeColor="text2"/>
                <w:sz w:val="24"/>
                <w:szCs w:val="24"/>
              </w:rPr>
              <w:t xml:space="preserve">different conceptions of disease, child </w:t>
            </w:r>
            <w:r w:rsidR="009A5743" w:rsidRPr="00DC3B5D">
              <w:rPr>
                <w:rFonts w:ascii="Times New Roman" w:hAnsi="Times New Roman"/>
                <w:color w:val="1F497D" w:themeColor="text2"/>
                <w:sz w:val="24"/>
                <w:szCs w:val="24"/>
              </w:rPr>
              <w:t xml:space="preserve">raising </w:t>
            </w:r>
            <w:r w:rsidR="00E1732E" w:rsidRPr="00DC3B5D">
              <w:rPr>
                <w:rFonts w:ascii="Times New Roman" w:hAnsi="Times New Roman"/>
                <w:color w:val="1F497D" w:themeColor="text2"/>
                <w:sz w:val="24"/>
                <w:szCs w:val="24"/>
              </w:rPr>
              <w:t>and aging</w:t>
            </w:r>
            <w:r w:rsidR="00AE6730" w:rsidRPr="00DC3B5D">
              <w:rPr>
                <w:rFonts w:ascii="Times New Roman" w:hAnsi="Times New Roman"/>
                <w:color w:val="1F497D" w:themeColor="text2"/>
                <w:sz w:val="24"/>
                <w:szCs w:val="24"/>
              </w:rPr>
              <w:t>.</w:t>
            </w:r>
            <w:r w:rsidR="00810D06" w:rsidRPr="00DC3B5D">
              <w:rPr>
                <w:rFonts w:ascii="Times New Roman" w:hAnsi="Times New Roman"/>
                <w:color w:val="1F497D" w:themeColor="text2"/>
                <w:sz w:val="24"/>
                <w:szCs w:val="24"/>
              </w:rPr>
              <w:t xml:space="preserve"> These are examples of various perspectives </w:t>
            </w:r>
            <w:r w:rsidR="009A5743" w:rsidRPr="00DC3B5D">
              <w:rPr>
                <w:rFonts w:ascii="Times New Roman" w:hAnsi="Times New Roman"/>
                <w:color w:val="1F497D" w:themeColor="text2"/>
                <w:sz w:val="24"/>
                <w:szCs w:val="24"/>
              </w:rPr>
              <w:t>being recognized</w:t>
            </w:r>
            <w:r w:rsidR="00810D06" w:rsidRPr="00DC3B5D">
              <w:rPr>
                <w:rFonts w:ascii="Times New Roman" w:hAnsi="Times New Roman"/>
                <w:color w:val="1F497D" w:themeColor="text2"/>
                <w:sz w:val="24"/>
                <w:szCs w:val="24"/>
              </w:rPr>
              <w:t>.</w:t>
            </w:r>
          </w:p>
        </w:tc>
      </w:tr>
    </w:tbl>
    <w:p w:rsidR="00347766" w:rsidRPr="00187521" w:rsidRDefault="00347766" w:rsidP="00347766">
      <w:pPr>
        <w:ind w:left="360"/>
      </w:pPr>
    </w:p>
    <w:p w:rsidR="00AE6730" w:rsidRDefault="00347766" w:rsidP="00AE6730">
      <w:pPr>
        <w:ind w:left="360"/>
      </w:pPr>
      <w:r w:rsidRPr="00916FA0">
        <w:sym w:font="Wingdings" w:char="F0A8"/>
      </w:r>
      <w:r w:rsidRPr="00916FA0">
        <w:t xml:space="preserve">  Gain comfort with complexity and uncertainty</w:t>
      </w:r>
    </w:p>
    <w:p w:rsidR="00AE6730" w:rsidRDefault="00AE6730" w:rsidP="00AE6730">
      <w:pPr>
        <w:ind w:left="360"/>
      </w:pPr>
    </w:p>
    <w:p w:rsidR="00AE6730" w:rsidRPr="00DC3B5D" w:rsidRDefault="00DC3B5D" w:rsidP="00DC3B5D">
      <w:pPr>
        <w:ind w:left="90" w:hanging="90"/>
        <w:rPr>
          <w:color w:val="1F497D" w:themeColor="text2"/>
        </w:rPr>
      </w:pPr>
      <w:r>
        <w:rPr>
          <w:color w:val="1F497D" w:themeColor="text2"/>
        </w:rPr>
        <w:t xml:space="preserve"> </w:t>
      </w:r>
      <w:r w:rsidR="00AE6730" w:rsidRPr="00DC3B5D">
        <w:rPr>
          <w:color w:val="1F497D" w:themeColor="text2"/>
        </w:rPr>
        <w:t>Students are introduced to theories and frameworks for crafting effective health promotion messages and adapting their message to their audience according to</w:t>
      </w:r>
      <w:r>
        <w:rPr>
          <w:color w:val="1F497D" w:themeColor="text2"/>
        </w:rPr>
        <w:t xml:space="preserve"> English ability,</w:t>
      </w:r>
      <w:r w:rsidR="00AE6730" w:rsidRPr="00DC3B5D">
        <w:rPr>
          <w:color w:val="1F497D" w:themeColor="text2"/>
        </w:rPr>
        <w:t xml:space="preserve"> age, gender,</w:t>
      </w:r>
      <w:r w:rsidR="00810D06" w:rsidRPr="00DC3B5D">
        <w:rPr>
          <w:color w:val="1F497D" w:themeColor="text2"/>
        </w:rPr>
        <w:t xml:space="preserve"> sexual orientation,</w:t>
      </w:r>
      <w:r w:rsidR="00AE6730" w:rsidRPr="00DC3B5D">
        <w:rPr>
          <w:color w:val="1F497D" w:themeColor="text2"/>
        </w:rPr>
        <w:t xml:space="preserve"> cultural background</w:t>
      </w:r>
      <w:r w:rsidR="00810D06" w:rsidRPr="00DC3B5D">
        <w:rPr>
          <w:color w:val="1F497D" w:themeColor="text2"/>
        </w:rPr>
        <w:t>, etc</w:t>
      </w:r>
      <w:r w:rsidR="00AE6730" w:rsidRPr="00DC3B5D">
        <w:rPr>
          <w:color w:val="1F497D" w:themeColor="text2"/>
        </w:rPr>
        <w:t>. One lesson from case examples and reading</w:t>
      </w:r>
      <w:r w:rsidR="00810D06" w:rsidRPr="00DC3B5D">
        <w:rPr>
          <w:color w:val="1F497D" w:themeColor="text2"/>
        </w:rPr>
        <w:t>s</w:t>
      </w:r>
      <w:r w:rsidR="00AE6730" w:rsidRPr="00DC3B5D">
        <w:rPr>
          <w:color w:val="1F497D" w:themeColor="text2"/>
        </w:rPr>
        <w:t xml:space="preserve"> is that effective communication doesn’t always follow a rigid or predictable sequence, and flexibility and adaptability are valued.</w:t>
      </w:r>
      <w:r w:rsidR="00CC2E41" w:rsidRPr="00DC3B5D">
        <w:rPr>
          <w:color w:val="1F497D" w:themeColor="text2"/>
        </w:rPr>
        <w:t xml:space="preserve"> Multicultural health communication involves, not a reductionist listing of “cultural traits,” but an attitude of discovery, teachability and comfort with the unknown.</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Default="00347766" w:rsidP="00347766">
      <w:pPr>
        <w:ind w:left="360"/>
      </w:pPr>
      <w:r w:rsidRPr="00916FA0">
        <w:sym w:font="Wingdings" w:char="F0A8"/>
      </w:r>
      <w:r w:rsidRPr="00916FA0">
        <w:t xml:space="preserve"> Think critically, communicate effectively, and work collaboratively </w:t>
      </w:r>
    </w:p>
    <w:p w:rsidR="00AE6730" w:rsidRDefault="00AE6730" w:rsidP="00347766">
      <w:pPr>
        <w:ind w:left="360"/>
      </w:pPr>
    </w:p>
    <w:p w:rsidR="00AE6730" w:rsidRPr="00DC3B5D" w:rsidRDefault="00CC2E41" w:rsidP="00DC3B5D">
      <w:pPr>
        <w:ind w:left="180"/>
        <w:rPr>
          <w:color w:val="1F497D" w:themeColor="text2"/>
        </w:rPr>
      </w:pPr>
      <w:r w:rsidRPr="00DC3B5D">
        <w:rPr>
          <w:color w:val="1F497D" w:themeColor="text2"/>
        </w:rPr>
        <w:t>Critical thinking: Students are instructed to ask “who, what, where, etc.” questions about media texts, news stories, and face-to-face discourse, offering, not just a summary, but an informed opinion.</w:t>
      </w:r>
    </w:p>
    <w:p w:rsidR="00CC2E41" w:rsidRPr="00DC3B5D" w:rsidRDefault="00CC2E41" w:rsidP="00347766">
      <w:pPr>
        <w:ind w:left="360"/>
        <w:rPr>
          <w:color w:val="1F497D" w:themeColor="text2"/>
        </w:rPr>
      </w:pPr>
    </w:p>
    <w:p w:rsidR="00CC2E41" w:rsidRPr="00DC3B5D" w:rsidRDefault="00CC2E41" w:rsidP="00DC3B5D">
      <w:pPr>
        <w:ind w:left="180"/>
        <w:rPr>
          <w:color w:val="1F497D" w:themeColor="text2"/>
        </w:rPr>
      </w:pPr>
      <w:r w:rsidRPr="00DC3B5D">
        <w:rPr>
          <w:color w:val="1F497D" w:themeColor="text2"/>
        </w:rPr>
        <w:t xml:space="preserve">Effective communication: Students discuss topics in class and give oral presentations using a speaking outline. They share details from their writing prompts and are encouraged to identify with feelings, if not the factual particulars, of what is shared. </w:t>
      </w:r>
      <w:r w:rsidR="00DC3B5D" w:rsidRPr="00DC3B5D">
        <w:rPr>
          <w:color w:val="1F497D" w:themeColor="text2"/>
        </w:rPr>
        <w:t>Students consider their audience and adapt their message when designing health campaigns.</w:t>
      </w:r>
    </w:p>
    <w:p w:rsidR="00DC3B5D" w:rsidRPr="00DC3B5D" w:rsidRDefault="00DC3B5D" w:rsidP="00347766">
      <w:pPr>
        <w:ind w:left="360"/>
        <w:rPr>
          <w:color w:val="1F497D" w:themeColor="text2"/>
        </w:rPr>
      </w:pPr>
    </w:p>
    <w:p w:rsidR="00DC3B5D" w:rsidRPr="00DC3B5D" w:rsidRDefault="00DC3B5D" w:rsidP="00DC3B5D">
      <w:pPr>
        <w:ind w:left="180"/>
        <w:rPr>
          <w:color w:val="1F497D" w:themeColor="text2"/>
        </w:rPr>
      </w:pPr>
      <w:r w:rsidRPr="00DC3B5D">
        <w:rPr>
          <w:color w:val="1F497D" w:themeColor="text2"/>
        </w:rPr>
        <w:t>Collaborative work: On Discussion Board students are required to read and reply to 3 other threads, which creates a collaborative writing effort. In week 8 and 12 there are small group peer reviews where students read, discuss and evaluate each other’s work.</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p>
    <w:p w:rsidR="00347766" w:rsidRPr="00916FA0" w:rsidRDefault="00347766" w:rsidP="00347766">
      <w:pPr>
        <w:ind w:left="360"/>
      </w:pPr>
      <w:r w:rsidRPr="00916FA0">
        <w:sym w:font="Wingdings" w:char="F0A8"/>
      </w:r>
      <w:r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rPr>
          <w:b/>
        </w:rPr>
      </w:pPr>
    </w:p>
    <w:p w:rsidR="00347766" w:rsidRPr="00380387" w:rsidRDefault="00347766" w:rsidP="00347766">
      <w:pPr>
        <w:rPr>
          <w:b/>
        </w:rPr>
      </w:pPr>
      <w:r w:rsidRPr="00380387">
        <w:rPr>
          <w:b/>
        </w:rPr>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Default="00347766" w:rsidP="00347766">
      <w:pPr>
        <w:numPr>
          <w:ilvl w:val="0"/>
          <w:numId w:val="1"/>
        </w:numPr>
        <w:ind w:left="360"/>
      </w:pPr>
      <w:r>
        <w:t>How does this course address the general education learning goals for City Tech students?</w:t>
      </w:r>
    </w:p>
    <w:p w:rsidR="004A09E1" w:rsidRDefault="004A09E1" w:rsidP="004A09E1"/>
    <w:p w:rsidR="00DC3B5D" w:rsidRDefault="004A09E1" w:rsidP="004A09E1">
      <w:pPr>
        <w:rPr>
          <w:color w:val="1F497D" w:themeColor="text2"/>
        </w:rPr>
      </w:pPr>
      <w:r w:rsidRPr="00DC3B5D">
        <w:rPr>
          <w:b/>
          <w:color w:val="1F497D" w:themeColor="text2"/>
        </w:rPr>
        <w:t>Knowledge:</w:t>
      </w:r>
      <w:r w:rsidRPr="00DC3B5D">
        <w:rPr>
          <w:color w:val="1F497D" w:themeColor="text2"/>
        </w:rPr>
        <w:t xml:space="preserve"> </w:t>
      </w:r>
      <w:r w:rsidR="00DC3B5D">
        <w:rPr>
          <w:color w:val="1F497D" w:themeColor="text2"/>
        </w:rPr>
        <w:t>Students gain knowledge of multiple disciplines in medicine and social science.</w:t>
      </w:r>
    </w:p>
    <w:p w:rsidR="004A09E1" w:rsidRPr="00DC3B5D" w:rsidRDefault="004A09E1" w:rsidP="004A09E1">
      <w:pPr>
        <w:rPr>
          <w:color w:val="1F497D" w:themeColor="text2"/>
        </w:rPr>
      </w:pPr>
      <w:r w:rsidRPr="00DC3B5D">
        <w:rPr>
          <w:b/>
          <w:color w:val="1F497D" w:themeColor="text2"/>
        </w:rPr>
        <w:t>Skills:</w:t>
      </w:r>
      <w:r w:rsidRPr="00DC3B5D">
        <w:rPr>
          <w:color w:val="1F497D" w:themeColor="text2"/>
        </w:rPr>
        <w:t xml:space="preserve"> Students acquire communication skills by simulating health encounters</w:t>
      </w:r>
      <w:r w:rsidR="00DC3B5D">
        <w:rPr>
          <w:color w:val="1F497D" w:themeColor="text2"/>
        </w:rPr>
        <w:t>,</w:t>
      </w:r>
      <w:r w:rsidRPr="00DC3B5D">
        <w:rPr>
          <w:color w:val="1F497D" w:themeColor="text2"/>
        </w:rPr>
        <w:t xml:space="preserve"> crafting health promotion messages</w:t>
      </w:r>
      <w:r w:rsidR="00DC3B5D">
        <w:rPr>
          <w:color w:val="1F497D" w:themeColor="text2"/>
        </w:rPr>
        <w:t xml:space="preserve">, and interacting with each other. </w:t>
      </w:r>
    </w:p>
    <w:p w:rsidR="00810D06" w:rsidRPr="00DC3B5D" w:rsidRDefault="00810D06" w:rsidP="004A09E1">
      <w:pPr>
        <w:rPr>
          <w:b/>
          <w:color w:val="1F497D" w:themeColor="text2"/>
        </w:rPr>
      </w:pPr>
      <w:r w:rsidRPr="00DC3B5D">
        <w:rPr>
          <w:b/>
          <w:color w:val="1F497D" w:themeColor="text2"/>
        </w:rPr>
        <w:t xml:space="preserve">Integration: </w:t>
      </w:r>
      <w:r w:rsidRPr="00DC3B5D">
        <w:rPr>
          <w:color w:val="1F497D" w:themeColor="text2"/>
        </w:rPr>
        <w:t>Students</w:t>
      </w:r>
      <w:r w:rsidR="004E7697">
        <w:rPr>
          <w:color w:val="1F497D" w:themeColor="text2"/>
        </w:rPr>
        <w:t xml:space="preserve"> gain exposure to ethnographic observation, media analysis, and are prompted to apply insights from guest lectures into their work.</w:t>
      </w:r>
    </w:p>
    <w:p w:rsidR="004A09E1" w:rsidRPr="00DC3B5D" w:rsidRDefault="004A09E1" w:rsidP="004A09E1">
      <w:pPr>
        <w:rPr>
          <w:color w:val="1F497D" w:themeColor="text2"/>
        </w:rPr>
      </w:pPr>
      <w:r w:rsidRPr="00DC3B5D">
        <w:rPr>
          <w:b/>
          <w:color w:val="1F497D" w:themeColor="text2"/>
        </w:rPr>
        <w:t>Values, Ethics and Relationships:</w:t>
      </w:r>
      <w:r w:rsidRPr="00DC3B5D">
        <w:rPr>
          <w:color w:val="1F497D" w:themeColor="text2"/>
        </w:rPr>
        <w:t xml:space="preserve"> Communication goals related to clarity, transparency and empathy are emphasized.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rsidTr="00D41CE2">
        <w:tc>
          <w:tcPr>
            <w:tcW w:w="940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pStyle w:val="ListParagraph"/>
        <w:spacing w:line="240" w:lineRule="auto"/>
        <w:ind w:left="360"/>
        <w:rPr>
          <w:rFonts w:ascii="Times New Roman" w:hAnsi="Times New Roman"/>
          <w:sz w:val="24"/>
          <w:szCs w:val="24"/>
        </w:rPr>
      </w:pPr>
    </w:p>
    <w:p w:rsidR="00810D06"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3"/>
      </w:r>
      <w:r w:rsidRPr="00916FA0">
        <w:rPr>
          <w:rFonts w:ascii="Times New Roman" w:hAnsi="Times New Roman"/>
          <w:sz w:val="24"/>
          <w:szCs w:val="24"/>
        </w:rPr>
        <w:t>?</w:t>
      </w:r>
      <w:r w:rsidR="004A09E1">
        <w:rPr>
          <w:rFonts w:ascii="Times New Roman" w:hAnsi="Times New Roman"/>
          <w:sz w:val="24"/>
          <w:szCs w:val="24"/>
        </w:rPr>
        <w:t xml:space="preserve"> </w:t>
      </w:r>
      <w:r w:rsidR="004A09E1" w:rsidRPr="004A09E1">
        <w:rPr>
          <w:rFonts w:ascii="Times New Roman" w:hAnsi="Times New Roman"/>
          <w:sz w:val="24"/>
          <w:szCs w:val="24"/>
          <w:u w:val="single"/>
        </w:rPr>
        <w:t>Humanities</w:t>
      </w:r>
      <w:r>
        <w:rPr>
          <w:rFonts w:ascii="Times New Roman" w:hAnsi="Times New Roman"/>
          <w:sz w:val="24"/>
          <w:szCs w:val="24"/>
        </w:rPr>
        <w:br/>
      </w:r>
    </w:p>
    <w:p w:rsidR="00347766" w:rsidRPr="00337FA3" w:rsidRDefault="00347766" w:rsidP="00347766">
      <w:pPr>
        <w:pStyle w:val="ListParagraph"/>
        <w:numPr>
          <w:ilvl w:val="0"/>
          <w:numId w:val="1"/>
        </w:numPr>
        <w:spacing w:line="240" w:lineRule="auto"/>
        <w:ind w:left="360"/>
        <w:rPr>
          <w:rFonts w:ascii="Times New Roman" w:hAnsi="Times New Roman"/>
          <w:sz w:val="24"/>
          <w:szCs w:val="24"/>
        </w:rPr>
      </w:pPr>
      <w:r w:rsidRPr="00337FA3">
        <w:rPr>
          <w:rFonts w:ascii="Times New Roman" w:hAnsi="Times New Roman"/>
          <w:sz w:val="24"/>
          <w:szCs w:val="24"/>
        </w:rPr>
        <w:t>Would all sections of the course be interdisciplinary?</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No</w:t>
      </w:r>
      <w:r>
        <w:rPr>
          <w:rFonts w:ascii="Times New Roman" w:hAnsi="Times New Roman"/>
          <w:sz w:val="24"/>
          <w:szCs w:val="24"/>
        </w:rPr>
        <w:t xml:space="preserve"> </w:t>
      </w:r>
      <w:r w:rsidR="00810D06" w:rsidRPr="00810D06">
        <w:rPr>
          <w:rFonts w:ascii="Segoe UI Symbol" w:hAnsi="Segoe UI Symbol" w:cs="Segoe UI Symbol"/>
          <w:sz w:val="24"/>
          <w:szCs w:val="24"/>
        </w:rPr>
        <w:t>☒</w:t>
      </w:r>
      <w:r w:rsidR="00810D06" w:rsidRPr="00810D06">
        <w:rPr>
          <w:rFonts w:ascii="Times New Roman" w:hAnsi="Times New Roman"/>
          <w:sz w:val="24"/>
          <w:szCs w:val="24"/>
        </w:rPr>
        <w:t xml:space="preserve"> </w:t>
      </w:r>
      <w:r>
        <w:rPr>
          <w:rFonts w:ascii="Times New Roman" w:hAnsi="Times New Roman"/>
          <w:sz w:val="24"/>
          <w:szCs w:val="24"/>
        </w:rPr>
        <w:t>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347766">
      <w:pPr>
        <w:pStyle w:val="ListParagraph"/>
        <w:spacing w:after="0" w:line="240" w:lineRule="auto"/>
        <w:ind w:left="360"/>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proofErr w:type="gramStart"/>
      <w:r w:rsidR="00810D06" w:rsidRPr="00810D06">
        <w:rPr>
          <w:rFonts w:ascii="Segoe UI Symbol" w:hAnsi="Segoe UI Symbol" w:cs="Segoe UI Symbol"/>
          <w:sz w:val="24"/>
          <w:szCs w:val="24"/>
        </w:rPr>
        <w:t>☒</w:t>
      </w:r>
      <w:r w:rsidR="00810D06" w:rsidRPr="00810D06">
        <w:rPr>
          <w:rFonts w:ascii="Times New Roman" w:hAnsi="Times New Roman"/>
          <w:sz w:val="24"/>
          <w:szCs w:val="24"/>
        </w:rPr>
        <w:t xml:space="preserve"> </w:t>
      </w:r>
      <w:r w:rsidRPr="00916FA0">
        <w:rPr>
          <w:rFonts w:ascii="Times New Roman" w:hAnsi="Times New Roman"/>
          <w:sz w:val="24"/>
          <w:szCs w:val="24"/>
        </w:rPr>
        <w:t xml:space="preserve"> No</w:t>
      </w:r>
      <w:proofErr w:type="gramEnd"/>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p w:rsidR="00810D06" w:rsidRDefault="00810D06" w:rsidP="00810D06">
      <w:pPr>
        <w:rPr>
          <w:rFonts w:eastAsia="Calibri"/>
        </w:rPr>
      </w:pPr>
    </w:p>
    <w:p w:rsidR="00810D06" w:rsidRPr="00810D06" w:rsidRDefault="00810D06" w:rsidP="00810D06">
      <w:r w:rsidRPr="00810D06">
        <w:t>I don’t know of any Departments that would wish to list this course, but I am open to the idea.</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810D06" w:rsidRDefault="00810D06" w:rsidP="00D41CE2">
            <w:pPr>
              <w:pStyle w:val="ListParagraph"/>
              <w:spacing w:after="0" w:line="240" w:lineRule="auto"/>
              <w:ind w:left="0"/>
              <w:rPr>
                <w:rFonts w:ascii="Times New Roman" w:hAnsi="Times New Roman"/>
                <w:sz w:val="16"/>
                <w:szCs w:val="16"/>
              </w:rPr>
            </w:pPr>
          </w:p>
          <w:p w:rsidR="00810D06" w:rsidRPr="000D1BC5" w:rsidRDefault="00810D06" w:rsidP="00D41CE2">
            <w:pPr>
              <w:pStyle w:val="ListParagraph"/>
              <w:spacing w:after="0" w:line="240" w:lineRule="auto"/>
              <w:ind w:left="0"/>
              <w:rPr>
                <w:rFonts w:ascii="Times New Roman" w:hAnsi="Times New Roman"/>
                <w:sz w:val="16"/>
                <w:szCs w:val="16"/>
              </w:rPr>
            </w:pPr>
          </w:p>
        </w:tc>
      </w:tr>
    </w:tbl>
    <w:p w:rsidR="00347766" w:rsidRPr="001D63C1" w:rsidRDefault="00347766" w:rsidP="00347766">
      <w:pPr>
        <w:pStyle w:val="ListParagraph"/>
        <w:spacing w:line="240" w:lineRule="auto"/>
        <w:ind w:left="0"/>
        <w:rPr>
          <w:rFonts w:ascii="Times New Roman" w:hAnsi="Times New Roman"/>
          <w:sz w:val="24"/>
          <w:szCs w:val="24"/>
        </w:rPr>
      </w:pPr>
    </w:p>
    <w:p w:rsidR="004A09E1" w:rsidRPr="004A09E1" w:rsidRDefault="00347766" w:rsidP="00347766">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4"/>
      </w:r>
      <w:r w:rsidRPr="00EC422A">
        <w:rPr>
          <w:rFonts w:ascii="Times New Roman" w:hAnsi="Times New Roman"/>
          <w:spacing w:val="-2"/>
          <w:sz w:val="24"/>
          <w:szCs w:val="24"/>
        </w:rPr>
        <w:t>?</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Co-</w:t>
      </w:r>
      <w:proofErr w:type="gramStart"/>
      <w:r w:rsidRPr="00EC422A">
        <w:rPr>
          <w:rFonts w:ascii="Times New Roman" w:hAnsi="Times New Roman"/>
          <w:spacing w:val="-2"/>
          <w:sz w:val="24"/>
          <w:szCs w:val="24"/>
        </w:rPr>
        <w:t xml:space="preserve">taught  </w:t>
      </w:r>
      <w:r w:rsidR="004A09E1" w:rsidRPr="004A09E1">
        <w:rPr>
          <w:rFonts w:ascii="Segoe UI Symbol" w:hAnsi="Segoe UI Symbol" w:cs="Segoe UI Symbol"/>
          <w:spacing w:val="-2"/>
          <w:sz w:val="24"/>
          <w:szCs w:val="24"/>
        </w:rPr>
        <w:t>☒</w:t>
      </w:r>
      <w:proofErr w:type="gramEnd"/>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workload hour distribution? _________________</w:t>
      </w:r>
      <w:r w:rsidRPr="00916FA0">
        <w:rPr>
          <w:rFonts w:ascii="Times New Roman" w:hAnsi="Times New Roman"/>
          <w:sz w:val="24"/>
          <w:szCs w:val="24"/>
        </w:rPr>
        <w:t>__________</w:t>
      </w:r>
      <w:r w:rsidRPr="00916FA0">
        <w:rPr>
          <w:rFonts w:ascii="Times New Roman" w:hAnsi="Times New Roman"/>
          <w:sz w:val="24"/>
          <w:szCs w:val="24"/>
        </w:rPr>
        <w:br/>
      </w:r>
      <w:r w:rsidRPr="00EC422A">
        <w:rPr>
          <w:rFonts w:ascii="Times New Roman" w:hAnsi="Times New Roman"/>
          <w:spacing w:val="-2"/>
          <w:sz w:val="24"/>
          <w:szCs w:val="24"/>
        </w:rPr>
        <w:lastRenderedPageBreak/>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p>
    <w:p w:rsidR="00347766" w:rsidRPr="004A2DB3" w:rsidRDefault="00347766" w:rsidP="004A2DB3">
      <w:pPr>
        <w:ind w:left="360"/>
      </w:pPr>
      <w:r w:rsidRPr="004A2DB3">
        <w:rPr>
          <w:spacing w:val="-4"/>
        </w:rPr>
        <w:t xml:space="preserve">If guest lecturers, for what approximate percentage of the course? </w:t>
      </w:r>
      <w:r w:rsidR="004A09E1" w:rsidRPr="004A2DB3">
        <w:rPr>
          <w:rFonts w:ascii="Segoe UI Symbol" w:hAnsi="Segoe UI Symbol" w:cs="Segoe UI Symbol"/>
          <w:spacing w:val="-4"/>
        </w:rPr>
        <w:t>☒</w:t>
      </w:r>
      <w:r w:rsidR="004A09E1" w:rsidRPr="004A2DB3">
        <w:rPr>
          <w:spacing w:val="-4"/>
        </w:rPr>
        <w:t xml:space="preserve"> </w:t>
      </w:r>
      <w:r w:rsidRPr="004A2DB3">
        <w:rPr>
          <w:spacing w:val="-4"/>
        </w:rPr>
        <w:t>Minimum 20%</w:t>
      </w:r>
      <w:r>
        <w:rPr>
          <w:rStyle w:val="FootnoteReference"/>
          <w:spacing w:val="-4"/>
        </w:rPr>
        <w:footnoteReference w:id="5"/>
      </w:r>
      <w:r w:rsidRPr="004A2DB3">
        <w:rPr>
          <w:spacing w:val="-4"/>
        </w:rPr>
        <w:t xml:space="preserve"> </w:t>
      </w:r>
      <w:r w:rsidRPr="004B7A55">
        <w:rPr>
          <w:spacing w:val="-4"/>
        </w:rPr>
        <w:sym w:font="Wingdings" w:char="F0A8"/>
      </w:r>
      <w:r w:rsidRPr="004A2DB3">
        <w:rPr>
          <w:spacing w:val="-4"/>
        </w:rPr>
        <w:t xml:space="preserve"> other: __%</w:t>
      </w:r>
      <w:r w:rsidRPr="004A2DB3">
        <w:br/>
      </w:r>
      <w:r w:rsidRPr="004A2DB3">
        <w:br/>
        <w:t xml:space="preserve">Please </w:t>
      </w:r>
      <w:r w:rsidRPr="004A2DB3">
        <w:rPr>
          <w:u w:val="single"/>
        </w:rPr>
        <w:t>attach the evaluation framework</w:t>
      </w:r>
      <w:r w:rsidRPr="004A2DB3">
        <w:t xml:space="preserve"> used to assess the interdisciplinarity of the course.</w:t>
      </w:r>
      <w:r>
        <w:rPr>
          <w:rStyle w:val="FootnoteReference"/>
        </w:rPr>
        <w:footnoteReference w:id="6"/>
      </w:r>
      <w:r w:rsidRPr="004A2DB3">
        <w:br/>
      </w: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p w:rsidR="006163D0" w:rsidRDefault="006163D0" w:rsidP="006163D0"/>
    <w:p w:rsidR="006163D0" w:rsidRPr="004E7697" w:rsidRDefault="006163D0" w:rsidP="006163D0">
      <w:pPr>
        <w:rPr>
          <w:color w:val="1F497D" w:themeColor="text2"/>
        </w:rPr>
      </w:pPr>
      <w:r w:rsidRPr="004E7697">
        <w:rPr>
          <w:color w:val="1F497D" w:themeColor="text2"/>
        </w:rPr>
        <w:t>The interdisciplinary aspects of the field would be stressed, and guest lecturers are encouraged to emphasize communication issues and approaches specific to their background.</w:t>
      </w:r>
    </w:p>
    <w:p w:rsidR="00347766" w:rsidRPr="00810D06" w:rsidRDefault="00347766" w:rsidP="00347766">
      <w:pPr>
        <w:pStyle w:val="ListParagraph"/>
        <w:spacing w:line="240" w:lineRule="auto"/>
        <w:ind w:left="0"/>
        <w:rPr>
          <w:rFonts w:ascii="Times New Roman" w:hAnsi="Times New Roman"/>
          <w:sz w:val="24"/>
          <w:szCs w:val="24"/>
        </w:rPr>
      </w:pPr>
    </w:p>
    <w:p w:rsidR="00347766" w:rsidRDefault="00810D06" w:rsidP="00810D06">
      <w:pPr>
        <w:pStyle w:val="ListParagraph"/>
        <w:numPr>
          <w:ilvl w:val="0"/>
          <w:numId w:val="1"/>
        </w:numPr>
        <w:spacing w:line="240" w:lineRule="auto"/>
        <w:rPr>
          <w:rFonts w:ascii="Times New Roman" w:hAnsi="Times New Roman"/>
          <w:sz w:val="24"/>
          <w:szCs w:val="24"/>
        </w:rPr>
      </w:pPr>
      <w:r w:rsidRPr="00810D06">
        <w:rPr>
          <w:rFonts w:ascii="Times New Roman" w:hAnsi="Times New Roman"/>
          <w:sz w:val="24"/>
          <w:szCs w:val="24"/>
        </w:rPr>
        <w:t xml:space="preserve">Would the course be designated as: • a College Option </w:t>
      </w:r>
      <w:proofErr w:type="gramStart"/>
      <w:r w:rsidRPr="00810D06">
        <w:rPr>
          <w:rFonts w:ascii="Times New Roman" w:hAnsi="Times New Roman"/>
          <w:sz w:val="24"/>
          <w:szCs w:val="24"/>
        </w:rPr>
        <w:t>requirement ?</w:t>
      </w:r>
      <w:proofErr w:type="gramEnd"/>
      <w:r w:rsidRPr="00810D06">
        <w:rPr>
          <w:rFonts w:ascii="Times New Roman" w:hAnsi="Times New Roman"/>
          <w:sz w:val="24"/>
          <w:szCs w:val="24"/>
        </w:rPr>
        <w:t xml:space="preserve">  • an elective?  • a Capstone </w:t>
      </w:r>
      <w:proofErr w:type="gramStart"/>
      <w:r w:rsidRPr="00810D06">
        <w:rPr>
          <w:rFonts w:ascii="Times New Roman" w:hAnsi="Times New Roman"/>
          <w:sz w:val="24"/>
          <w:szCs w:val="24"/>
        </w:rPr>
        <w:t>course ?</w:t>
      </w:r>
      <w:proofErr w:type="gramEnd"/>
      <w:r w:rsidRPr="00810D06">
        <w:rPr>
          <w:rFonts w:ascii="Times New Roman" w:hAnsi="Times New Roman"/>
          <w:sz w:val="24"/>
          <w:szCs w:val="24"/>
        </w:rPr>
        <w:t xml:space="preserve">  • other?  Explain.</w:t>
      </w:r>
    </w:p>
    <w:p w:rsidR="007D3A07" w:rsidRPr="004E7697" w:rsidRDefault="007D3A07" w:rsidP="007D3A07">
      <w:pPr>
        <w:rPr>
          <w:color w:val="1F497D" w:themeColor="text2"/>
        </w:rPr>
      </w:pPr>
      <w:r w:rsidRPr="004E7697">
        <w:rPr>
          <w:color w:val="1F497D" w:themeColor="text2"/>
        </w:rPr>
        <w:t>The course fulfills the College Option requirement because it is Speech/Oral Communication and ID.</w:t>
      </w:r>
    </w:p>
    <w:p w:rsidR="00B679F8" w:rsidRDefault="00B679F8" w:rsidP="00347766"/>
    <w:p w:rsidR="004E7697" w:rsidRDefault="004E7697" w:rsidP="00347766">
      <w:pPr>
        <w:rPr>
          <w:b/>
        </w:rPr>
      </w:pPr>
      <w:bookmarkStart w:id="0" w:name="_GoBack"/>
      <w:bookmarkEnd w:id="0"/>
    </w:p>
    <w:p w:rsidR="004E7697" w:rsidRDefault="004E7697" w:rsidP="00347766">
      <w:pPr>
        <w:rPr>
          <w:b/>
        </w:rPr>
      </w:pPr>
    </w:p>
    <w:p w:rsidR="004E7697" w:rsidRPr="004E7697" w:rsidRDefault="004E7697" w:rsidP="00347766">
      <w:pPr>
        <w:rPr>
          <w:b/>
        </w:rPr>
      </w:pPr>
    </w:p>
    <w:sectPr w:rsidR="004E7697" w:rsidRPr="004E7697"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EE4" w:rsidRDefault="006F6EE4" w:rsidP="00285214">
      <w:r>
        <w:separator/>
      </w:r>
    </w:p>
  </w:endnote>
  <w:endnote w:type="continuationSeparator" w:id="0">
    <w:p w:rsidR="006F6EE4" w:rsidRDefault="006F6EE4"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25484"/>
      <w:docPartObj>
        <w:docPartGallery w:val="Page Numbers (Bottom of Page)"/>
        <w:docPartUnique/>
      </w:docPartObj>
    </w:sdtPr>
    <w:sdtEndPr/>
    <w:sdtContent>
      <w:p w:rsidR="00A43E24" w:rsidRDefault="00573D6F">
        <w:pPr>
          <w:pStyle w:val="Footer"/>
          <w:jc w:val="center"/>
        </w:pPr>
        <w:r>
          <w:fldChar w:fldCharType="begin"/>
        </w:r>
        <w:r w:rsidR="000D6424">
          <w:instrText xml:space="preserve"> PAGE   \* MERGEFORMAT </w:instrText>
        </w:r>
        <w:r>
          <w:fldChar w:fldCharType="separate"/>
        </w:r>
        <w:r w:rsidR="00810D06">
          <w:rPr>
            <w:noProof/>
          </w:rPr>
          <w:t>3</w:t>
        </w:r>
        <w:r>
          <w:rPr>
            <w:noProof/>
          </w:rPr>
          <w:fldChar w:fldCharType="end"/>
        </w:r>
      </w:p>
    </w:sdtContent>
  </w:sdt>
  <w:p w:rsidR="00285214" w:rsidRDefault="0028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EE4" w:rsidRDefault="006F6EE4" w:rsidP="00285214">
      <w:r>
        <w:separator/>
      </w:r>
    </w:p>
  </w:footnote>
  <w:footnote w:type="continuationSeparator" w:id="0">
    <w:p w:rsidR="006F6EE4" w:rsidRDefault="006F6EE4" w:rsidP="00285214">
      <w:r>
        <w:continuationSeparator/>
      </w:r>
    </w:p>
  </w:footnote>
  <w:footnote w:id="1">
    <w:p w:rsidR="00347766" w:rsidRPr="0097535D" w:rsidRDefault="00347766"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rsidR="00347766" w:rsidRPr="0097535D" w:rsidRDefault="00347766"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14"/>
    <w:rsid w:val="00025719"/>
    <w:rsid w:val="000A2DCE"/>
    <w:rsid w:val="000A3C24"/>
    <w:rsid w:val="000C51E7"/>
    <w:rsid w:val="000D6424"/>
    <w:rsid w:val="000F0245"/>
    <w:rsid w:val="000F42D3"/>
    <w:rsid w:val="001540D3"/>
    <w:rsid w:val="00184DF1"/>
    <w:rsid w:val="001A3E27"/>
    <w:rsid w:val="0028324D"/>
    <w:rsid w:val="00285214"/>
    <w:rsid w:val="002D49BA"/>
    <w:rsid w:val="002E4BFF"/>
    <w:rsid w:val="00347766"/>
    <w:rsid w:val="003578B2"/>
    <w:rsid w:val="00394A00"/>
    <w:rsid w:val="0043664C"/>
    <w:rsid w:val="00462594"/>
    <w:rsid w:val="004A09E1"/>
    <w:rsid w:val="004A2DB3"/>
    <w:rsid w:val="004E7697"/>
    <w:rsid w:val="004F19EC"/>
    <w:rsid w:val="00573D6F"/>
    <w:rsid w:val="00576687"/>
    <w:rsid w:val="005E412F"/>
    <w:rsid w:val="006163D0"/>
    <w:rsid w:val="00686063"/>
    <w:rsid w:val="006F6EE4"/>
    <w:rsid w:val="007C4220"/>
    <w:rsid w:val="007D3A07"/>
    <w:rsid w:val="007E78F3"/>
    <w:rsid w:val="00810D06"/>
    <w:rsid w:val="00874BC1"/>
    <w:rsid w:val="009A5743"/>
    <w:rsid w:val="00A228FE"/>
    <w:rsid w:val="00A43E24"/>
    <w:rsid w:val="00A7319B"/>
    <w:rsid w:val="00AE6730"/>
    <w:rsid w:val="00B679F8"/>
    <w:rsid w:val="00C54BE0"/>
    <w:rsid w:val="00CC2E41"/>
    <w:rsid w:val="00D50CEA"/>
    <w:rsid w:val="00D5633C"/>
    <w:rsid w:val="00DC3B5D"/>
    <w:rsid w:val="00E1732E"/>
    <w:rsid w:val="00E47390"/>
    <w:rsid w:val="00FC7F41"/>
    <w:rsid w:val="00FF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A18A5"/>
  <w15:docId w15:val="{9D9738C4-C6E2-4A47-B5C5-36AD8A24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David Lee</cp:lastModifiedBy>
  <cp:revision>7</cp:revision>
  <cp:lastPrinted>2013-10-30T13:56:00Z</cp:lastPrinted>
  <dcterms:created xsi:type="dcterms:W3CDTF">2019-02-12T23:02:00Z</dcterms:created>
  <dcterms:modified xsi:type="dcterms:W3CDTF">2019-02-13T19:21:00Z</dcterms:modified>
</cp:coreProperties>
</file>