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E3F" w:rsidRPr="006319B6" w:rsidRDefault="006319B6" w:rsidP="006319B6">
      <w:pPr>
        <w:ind w:left="360"/>
        <w:jc w:val="center"/>
        <w:rPr>
          <w:rFonts w:ascii="Calibri" w:hAnsi="Calibri" w:cs="Calibri"/>
          <w:b/>
          <w:bCs/>
          <w:i/>
          <w:iCs/>
          <w:sz w:val="28"/>
          <w:szCs w:val="28"/>
        </w:rPr>
      </w:pPr>
      <w:bookmarkStart w:id="0" w:name="_GoBack"/>
      <w:bookmarkEnd w:id="0"/>
      <w:r w:rsidRPr="006319B6">
        <w:rPr>
          <w:rFonts w:ascii="Calibri" w:hAnsi="Calibri" w:cs="Calibri"/>
          <w:b/>
          <w:bCs/>
          <w:i/>
          <w:iCs/>
          <w:sz w:val="28"/>
          <w:szCs w:val="28"/>
        </w:rPr>
        <w:t>SBS 2000 Research Methods for the Behavioral and Social Sciences</w:t>
      </w:r>
    </w:p>
    <w:p w:rsidR="006319B6" w:rsidRPr="006319B6" w:rsidRDefault="006319B6" w:rsidP="006319B6">
      <w:pPr>
        <w:pStyle w:val="CM4"/>
        <w:spacing w:after="0"/>
        <w:jc w:val="center"/>
        <w:rPr>
          <w:rFonts w:ascii="Calibri" w:hAnsi="Calibri" w:cs="Calibri"/>
          <w:b/>
          <w:sz w:val="22"/>
          <w:szCs w:val="22"/>
        </w:rPr>
      </w:pPr>
      <w:r w:rsidRPr="006319B6">
        <w:rPr>
          <w:rFonts w:ascii="Calibri" w:hAnsi="Calibri" w:cs="Calibri"/>
          <w:b/>
          <w:i/>
          <w:iCs/>
          <w:sz w:val="22"/>
          <w:szCs w:val="22"/>
        </w:rPr>
        <w:t>New York City College of Technology, CUNY</w:t>
      </w:r>
    </w:p>
    <w:p w:rsidR="006319B6" w:rsidRDefault="006319B6" w:rsidP="006319B6">
      <w:pPr>
        <w:ind w:left="360"/>
        <w:jc w:val="both"/>
        <w:rPr>
          <w:rFonts w:ascii="Arial" w:hAnsi="Arial" w:cs="Arial"/>
          <w:sz w:val="22"/>
          <w:szCs w:val="22"/>
        </w:rPr>
      </w:pPr>
    </w:p>
    <w:p w:rsidR="006319B6" w:rsidRPr="006319B6" w:rsidRDefault="006319B6" w:rsidP="004E3E02">
      <w:pPr>
        <w:pStyle w:val="Heading2"/>
        <w:tabs>
          <w:tab w:val="left" w:pos="2880"/>
          <w:tab w:val="right" w:pos="4320"/>
          <w:tab w:val="left" w:pos="4500"/>
          <w:tab w:val="right" w:pos="5580"/>
          <w:tab w:val="left" w:pos="5850"/>
          <w:tab w:val="left" w:pos="7560"/>
          <w:tab w:val="left" w:pos="9540"/>
          <w:tab w:val="right" w:pos="10620"/>
        </w:tabs>
        <w:rPr>
          <w:rFonts w:ascii="Calibri" w:hAnsi="Calibri" w:cs="Calibri"/>
          <w:sz w:val="24"/>
          <w:szCs w:val="24"/>
        </w:rPr>
      </w:pPr>
      <w:r>
        <w:rPr>
          <w:rFonts w:ascii="Calibri" w:hAnsi="Calibri" w:cs="Calibri"/>
          <w:sz w:val="24"/>
          <w:szCs w:val="24"/>
        </w:rPr>
        <w:t xml:space="preserve">Prof. </w:t>
      </w:r>
      <w:r w:rsidRPr="006319B6">
        <w:rPr>
          <w:rFonts w:ascii="Calibri" w:hAnsi="Calibri" w:cs="Calibri"/>
          <w:sz w:val="24"/>
          <w:szCs w:val="24"/>
        </w:rPr>
        <w:t>Judith Sedaitis</w:t>
      </w:r>
      <w:r w:rsidRPr="006319B6">
        <w:rPr>
          <w:rFonts w:ascii="Calibri" w:hAnsi="Calibri" w:cs="Calibri"/>
          <w:sz w:val="24"/>
          <w:szCs w:val="24"/>
        </w:rPr>
        <w:tab/>
      </w:r>
      <w:r w:rsidRPr="006319B6">
        <w:rPr>
          <w:rFonts w:ascii="Calibri" w:hAnsi="Calibri" w:cs="Calibri"/>
          <w:sz w:val="24"/>
          <w:szCs w:val="24"/>
        </w:rPr>
        <w:tab/>
      </w:r>
      <w:r w:rsidRPr="006319B6">
        <w:rPr>
          <w:rFonts w:ascii="Calibri" w:hAnsi="Calibri" w:cs="Calibri"/>
          <w:sz w:val="24"/>
          <w:szCs w:val="24"/>
        </w:rPr>
        <w:tab/>
      </w:r>
      <w:r w:rsidRPr="006319B6">
        <w:rPr>
          <w:rFonts w:ascii="Calibri" w:hAnsi="Calibri" w:cs="Calibri"/>
          <w:sz w:val="24"/>
          <w:szCs w:val="24"/>
        </w:rPr>
        <w:tab/>
      </w:r>
      <w:r w:rsidRPr="006319B6">
        <w:rPr>
          <w:rFonts w:ascii="Calibri" w:hAnsi="Calibri" w:cs="Calibri"/>
          <w:sz w:val="24"/>
          <w:szCs w:val="24"/>
        </w:rPr>
        <w:tab/>
      </w:r>
      <w:r w:rsidRPr="006319B6">
        <w:rPr>
          <w:rFonts w:ascii="Calibri" w:hAnsi="Calibri" w:cs="Calibri"/>
          <w:sz w:val="24"/>
          <w:szCs w:val="24"/>
        </w:rPr>
        <w:tab/>
      </w:r>
      <w:r w:rsidR="004E3E02">
        <w:rPr>
          <w:rFonts w:ascii="Calibri" w:hAnsi="Calibri" w:cs="Calibri"/>
          <w:sz w:val="24"/>
          <w:szCs w:val="24"/>
        </w:rPr>
        <w:t xml:space="preserve">    </w:t>
      </w:r>
      <w:r w:rsidRPr="006319B6">
        <w:rPr>
          <w:rFonts w:ascii="Calibri" w:hAnsi="Calibri" w:cs="Calibri"/>
          <w:sz w:val="24"/>
          <w:szCs w:val="24"/>
        </w:rPr>
        <w:t>Class hours: 3</w:t>
      </w:r>
    </w:p>
    <w:p w:rsidR="006319B6" w:rsidRDefault="00534591" w:rsidP="004E3E02">
      <w:pPr>
        <w:pStyle w:val="Heading2"/>
        <w:tabs>
          <w:tab w:val="left" w:pos="2880"/>
          <w:tab w:val="right" w:pos="4320"/>
          <w:tab w:val="left" w:pos="4500"/>
          <w:tab w:val="right" w:pos="5580"/>
          <w:tab w:val="left" w:pos="5850"/>
          <w:tab w:val="left" w:pos="7560"/>
          <w:tab w:val="left" w:pos="9540"/>
          <w:tab w:val="right" w:pos="10620"/>
        </w:tabs>
        <w:rPr>
          <w:rFonts w:ascii="Calibri" w:hAnsi="Calibri" w:cs="Calibri"/>
          <w:sz w:val="24"/>
          <w:szCs w:val="24"/>
        </w:rPr>
      </w:pPr>
      <w:hyperlink r:id="rId5" w:history="1">
        <w:r w:rsidR="006319B6" w:rsidRPr="006319B6">
          <w:rPr>
            <w:rStyle w:val="Hyperlink"/>
            <w:rFonts w:ascii="Calibri" w:hAnsi="Calibri" w:cs="Calibri"/>
            <w:sz w:val="24"/>
            <w:szCs w:val="24"/>
          </w:rPr>
          <w:t>jsedaitis@citytech.cuny.edu</w:t>
        </w:r>
      </w:hyperlink>
      <w:r w:rsidR="006319B6" w:rsidRPr="006319B6">
        <w:rPr>
          <w:rFonts w:ascii="Calibri" w:hAnsi="Calibri" w:cs="Calibri"/>
          <w:sz w:val="24"/>
          <w:szCs w:val="24"/>
        </w:rPr>
        <w:tab/>
      </w:r>
      <w:r w:rsidR="006319B6" w:rsidRPr="006319B6">
        <w:rPr>
          <w:rFonts w:ascii="Calibri" w:hAnsi="Calibri" w:cs="Calibri"/>
          <w:sz w:val="24"/>
          <w:szCs w:val="24"/>
        </w:rPr>
        <w:tab/>
      </w:r>
      <w:r w:rsidR="006319B6" w:rsidRPr="006319B6">
        <w:rPr>
          <w:rFonts w:ascii="Calibri" w:hAnsi="Calibri" w:cs="Calibri"/>
          <w:sz w:val="24"/>
          <w:szCs w:val="24"/>
        </w:rPr>
        <w:tab/>
      </w:r>
      <w:r w:rsidR="006319B6" w:rsidRPr="006319B6">
        <w:rPr>
          <w:rFonts w:ascii="Calibri" w:hAnsi="Calibri" w:cs="Calibri"/>
          <w:sz w:val="24"/>
          <w:szCs w:val="24"/>
        </w:rPr>
        <w:tab/>
      </w:r>
      <w:r w:rsidR="006319B6" w:rsidRPr="006319B6">
        <w:rPr>
          <w:rFonts w:ascii="Calibri" w:hAnsi="Calibri" w:cs="Calibri"/>
          <w:sz w:val="24"/>
          <w:szCs w:val="24"/>
        </w:rPr>
        <w:tab/>
      </w:r>
      <w:r w:rsidR="006319B6">
        <w:rPr>
          <w:rFonts w:ascii="Calibri" w:hAnsi="Calibri" w:cs="Calibri"/>
          <w:sz w:val="24"/>
          <w:szCs w:val="24"/>
        </w:rPr>
        <w:tab/>
      </w:r>
      <w:r w:rsidR="004E3E02">
        <w:rPr>
          <w:rFonts w:ascii="Calibri" w:hAnsi="Calibri" w:cs="Calibri"/>
          <w:sz w:val="24"/>
          <w:szCs w:val="24"/>
        </w:rPr>
        <w:t xml:space="preserve">            </w:t>
      </w:r>
      <w:r w:rsidR="006319B6" w:rsidRPr="006319B6">
        <w:rPr>
          <w:rFonts w:ascii="Calibri" w:hAnsi="Calibri" w:cs="Calibri"/>
          <w:sz w:val="24"/>
          <w:szCs w:val="24"/>
        </w:rPr>
        <w:t xml:space="preserve">Credits: 3 </w:t>
      </w:r>
    </w:p>
    <w:p w:rsidR="004E3E02" w:rsidRPr="004E3E02" w:rsidRDefault="004E3E02" w:rsidP="004E3E02">
      <w:r>
        <w:tab/>
      </w:r>
      <w:r>
        <w:tab/>
      </w:r>
      <w:r>
        <w:tab/>
      </w:r>
      <w:r>
        <w:tab/>
      </w:r>
      <w:r>
        <w:tab/>
      </w:r>
      <w:r>
        <w:tab/>
      </w:r>
      <w:r>
        <w:tab/>
      </w:r>
      <w:r>
        <w:tab/>
      </w:r>
      <w:r>
        <w:tab/>
      </w:r>
      <w:r>
        <w:tab/>
      </w:r>
      <w:r w:rsidRPr="004E3E02">
        <w:rPr>
          <w:rFonts w:ascii="Calibri" w:hAnsi="Calibri" w:cs="Calibri"/>
          <w:b/>
          <w:bCs/>
          <w:i/>
          <w:iCs/>
        </w:rPr>
        <w:t>Mondays 6- 8:30 pm</w:t>
      </w:r>
    </w:p>
    <w:p w:rsidR="006319B6" w:rsidRPr="006319B6" w:rsidRDefault="006319B6" w:rsidP="006319B6">
      <w:pPr>
        <w:ind w:left="360"/>
        <w:jc w:val="center"/>
        <w:rPr>
          <w:sz w:val="22"/>
          <w:szCs w:val="22"/>
        </w:rPr>
      </w:pPr>
    </w:p>
    <w:p w:rsidR="00413E3F" w:rsidRPr="006319B6" w:rsidRDefault="00413E3F" w:rsidP="00413E3F">
      <w:pPr>
        <w:ind w:left="360"/>
        <w:rPr>
          <w:b/>
          <w:sz w:val="22"/>
          <w:szCs w:val="22"/>
        </w:rPr>
      </w:pPr>
    </w:p>
    <w:p w:rsidR="00413E3F" w:rsidRPr="006319B6" w:rsidRDefault="00413E3F" w:rsidP="00413E3F">
      <w:pPr>
        <w:rPr>
          <w:rFonts w:eastAsia="Calibri"/>
          <w:b/>
          <w:sz w:val="22"/>
          <w:szCs w:val="22"/>
        </w:rPr>
      </w:pPr>
      <w:r w:rsidRPr="006319B6">
        <w:rPr>
          <w:rFonts w:eastAsia="Calibri"/>
          <w:b/>
          <w:sz w:val="22"/>
          <w:szCs w:val="22"/>
        </w:rPr>
        <w:t>Course description:</w:t>
      </w:r>
    </w:p>
    <w:p w:rsidR="00413E3F" w:rsidRPr="006319B6" w:rsidRDefault="00413E3F" w:rsidP="00413E3F">
      <w:pPr>
        <w:rPr>
          <w:rFonts w:eastAsia="Calibri"/>
          <w:sz w:val="22"/>
          <w:szCs w:val="22"/>
        </w:rPr>
      </w:pPr>
      <w:r w:rsidRPr="006319B6">
        <w:rPr>
          <w:rFonts w:eastAsia="Calibri"/>
          <w:sz w:val="22"/>
          <w:szCs w:val="22"/>
        </w:rPr>
        <w:t xml:space="preserve">An introduction to the research methodologies utilized in the social and behavioral sciences, beginning with the fundamentals of research design, through data collection, analysis, interpretation, and the final reporting of results. Both quantitative and qualitative designs are examined using software to aid in inquiry and analysis. </w:t>
      </w:r>
    </w:p>
    <w:p w:rsidR="00413E3F" w:rsidRDefault="00413E3F" w:rsidP="00413E3F">
      <w:pPr>
        <w:rPr>
          <w:sz w:val="22"/>
          <w:szCs w:val="22"/>
        </w:rPr>
      </w:pPr>
    </w:p>
    <w:p w:rsidR="006319B6" w:rsidRPr="006319B6" w:rsidRDefault="006319B6" w:rsidP="00413E3F">
      <w:pPr>
        <w:rPr>
          <w:sz w:val="22"/>
          <w:szCs w:val="22"/>
        </w:rPr>
      </w:pPr>
    </w:p>
    <w:p w:rsidR="00413E3F" w:rsidRPr="006319B6" w:rsidRDefault="00413E3F" w:rsidP="00413E3F">
      <w:pPr>
        <w:rPr>
          <w:b/>
          <w:sz w:val="22"/>
          <w:szCs w:val="22"/>
        </w:rPr>
      </w:pPr>
      <w:r w:rsidRPr="006319B6">
        <w:rPr>
          <w:b/>
          <w:sz w:val="22"/>
          <w:szCs w:val="22"/>
        </w:rPr>
        <w:t>Learning Outcomes:</w:t>
      </w:r>
    </w:p>
    <w:p w:rsidR="00413E3F" w:rsidRPr="006319B6" w:rsidRDefault="00413E3F" w:rsidP="00413E3F">
      <w:pPr>
        <w:ind w:left="360"/>
        <w:rPr>
          <w:sz w:val="22"/>
          <w:szCs w:val="22"/>
        </w:rPr>
      </w:pPr>
      <w:r w:rsidRPr="006319B6">
        <w:rPr>
          <w:sz w:val="22"/>
          <w:szCs w:val="22"/>
        </w:rPr>
        <w:t>Students will develop in the following areas the ability to:</w:t>
      </w:r>
    </w:p>
    <w:p w:rsidR="00413E3F" w:rsidRPr="006319B6" w:rsidRDefault="00413E3F" w:rsidP="00413E3F">
      <w:pPr>
        <w:pStyle w:val="ListParagraph"/>
        <w:numPr>
          <w:ilvl w:val="0"/>
          <w:numId w:val="1"/>
        </w:numPr>
        <w:spacing w:line="240" w:lineRule="auto"/>
        <w:ind w:left="360"/>
        <w:rPr>
          <w:rFonts w:ascii="Times New Roman" w:hAnsi="Times New Roman"/>
        </w:rPr>
      </w:pPr>
      <w:r w:rsidRPr="006319B6">
        <w:rPr>
          <w:rFonts w:ascii="Times New Roman" w:hAnsi="Times New Roman"/>
        </w:rPr>
        <w:t>Knowledge: understand how to use scientific methodology and then generalize this knowledge across different social and behavioral disciplines to test hypotheses.</w:t>
      </w:r>
    </w:p>
    <w:p w:rsidR="00413E3F" w:rsidRPr="006319B6" w:rsidRDefault="00413E3F" w:rsidP="00413E3F">
      <w:pPr>
        <w:pStyle w:val="ListParagraph"/>
        <w:spacing w:line="240" w:lineRule="auto"/>
        <w:ind w:left="360"/>
        <w:rPr>
          <w:rFonts w:ascii="Times New Roman" w:hAnsi="Times New Roman"/>
        </w:rPr>
      </w:pPr>
    </w:p>
    <w:p w:rsidR="00413E3F" w:rsidRPr="006319B6" w:rsidRDefault="00413E3F" w:rsidP="00413E3F">
      <w:pPr>
        <w:pStyle w:val="ListParagraph"/>
        <w:numPr>
          <w:ilvl w:val="0"/>
          <w:numId w:val="1"/>
        </w:numPr>
        <w:spacing w:line="240" w:lineRule="auto"/>
        <w:ind w:left="360"/>
        <w:rPr>
          <w:rFonts w:ascii="Times New Roman" w:hAnsi="Times New Roman"/>
        </w:rPr>
      </w:pPr>
      <w:r w:rsidRPr="006319B6">
        <w:rPr>
          <w:rFonts w:ascii="Times New Roman" w:hAnsi="Times New Roman"/>
        </w:rPr>
        <w:t>Skills: create and evaluate research using various scientific methodologies across different disciplines.</w:t>
      </w:r>
    </w:p>
    <w:p w:rsidR="00413E3F" w:rsidRPr="006319B6" w:rsidRDefault="00413E3F" w:rsidP="00413E3F">
      <w:pPr>
        <w:pStyle w:val="ListParagraph"/>
        <w:ind w:left="360"/>
        <w:rPr>
          <w:rFonts w:ascii="Times New Roman" w:hAnsi="Times New Roman"/>
        </w:rPr>
      </w:pPr>
    </w:p>
    <w:p w:rsidR="00413E3F" w:rsidRPr="006319B6" w:rsidRDefault="00413E3F" w:rsidP="00413E3F">
      <w:pPr>
        <w:pStyle w:val="ListParagraph"/>
        <w:numPr>
          <w:ilvl w:val="0"/>
          <w:numId w:val="1"/>
        </w:numPr>
        <w:spacing w:line="240" w:lineRule="auto"/>
        <w:ind w:left="360"/>
        <w:rPr>
          <w:rFonts w:ascii="Times New Roman" w:hAnsi="Times New Roman"/>
        </w:rPr>
      </w:pPr>
      <w:r w:rsidRPr="006319B6">
        <w:rPr>
          <w:rFonts w:ascii="Times New Roman" w:hAnsi="Times New Roman"/>
        </w:rPr>
        <w:t>Integration: utilize the skills developed during this course to build upon material presented in other courses outside the boundaries of social and behavioral science.</w:t>
      </w:r>
    </w:p>
    <w:p w:rsidR="00413E3F" w:rsidRPr="006319B6" w:rsidRDefault="00413E3F" w:rsidP="00413E3F">
      <w:pPr>
        <w:pStyle w:val="ListParagraph"/>
        <w:ind w:left="360"/>
        <w:rPr>
          <w:rFonts w:ascii="Times New Roman" w:hAnsi="Times New Roman"/>
        </w:rPr>
      </w:pPr>
    </w:p>
    <w:p w:rsidR="00413E3F" w:rsidRPr="006319B6" w:rsidRDefault="00413E3F" w:rsidP="00413E3F">
      <w:pPr>
        <w:pStyle w:val="ListParagraph"/>
        <w:numPr>
          <w:ilvl w:val="0"/>
          <w:numId w:val="1"/>
        </w:numPr>
        <w:spacing w:line="240" w:lineRule="auto"/>
        <w:ind w:left="360"/>
        <w:rPr>
          <w:rFonts w:ascii="Times New Roman" w:hAnsi="Times New Roman"/>
        </w:rPr>
      </w:pPr>
      <w:r w:rsidRPr="006319B6">
        <w:rPr>
          <w:rFonts w:ascii="Times New Roman" w:hAnsi="Times New Roman"/>
        </w:rPr>
        <w:t>Values, Ethics, and Relationships: develop an understanding of the values, ethics and diverse perspectives that lead to an understanding of the conclusions that are based on scientific evidence through working with others in developing and testing hypotheses.</w:t>
      </w:r>
    </w:p>
    <w:p w:rsidR="006319B6" w:rsidRPr="006319B6" w:rsidRDefault="006319B6" w:rsidP="006319B6">
      <w:pPr>
        <w:pStyle w:val="ListParagraph"/>
        <w:rPr>
          <w:rFonts w:ascii="Times New Roman" w:hAnsi="Times New Roman"/>
        </w:rPr>
      </w:pPr>
    </w:p>
    <w:p w:rsidR="006319B6" w:rsidRPr="006319B6" w:rsidRDefault="006319B6" w:rsidP="006319B6">
      <w:pPr>
        <w:pStyle w:val="ListParagraph"/>
        <w:spacing w:line="240" w:lineRule="auto"/>
        <w:ind w:left="360"/>
        <w:rPr>
          <w:rFonts w:ascii="Times New Roman" w:hAnsi="Times New Roman"/>
        </w:rPr>
      </w:pPr>
    </w:p>
    <w:p w:rsidR="00882DEC" w:rsidRPr="006319B6" w:rsidRDefault="006319B6" w:rsidP="00413E3F">
      <w:pPr>
        <w:rPr>
          <w:rFonts w:eastAsia="Calibri"/>
          <w:b/>
          <w:sz w:val="22"/>
          <w:szCs w:val="22"/>
        </w:rPr>
      </w:pPr>
      <w:r w:rsidRPr="006319B6">
        <w:rPr>
          <w:rFonts w:eastAsia="Calibri"/>
          <w:b/>
          <w:sz w:val="22"/>
          <w:szCs w:val="22"/>
        </w:rPr>
        <w:t>Student Assessments:</w:t>
      </w:r>
    </w:p>
    <w:tbl>
      <w:tblPr>
        <w:tblW w:w="0" w:type="auto"/>
        <w:tblInd w:w="-106" w:type="dxa"/>
        <w:tblLayout w:type="fixed"/>
        <w:tblLook w:val="0000" w:firstRow="0" w:lastRow="0" w:firstColumn="0" w:lastColumn="0" w:noHBand="0" w:noVBand="0"/>
      </w:tblPr>
      <w:tblGrid>
        <w:gridCol w:w="9466"/>
      </w:tblGrid>
      <w:tr w:rsidR="006319B6" w:rsidRPr="006319B6" w:rsidTr="006319B6">
        <w:trPr>
          <w:trHeight w:val="720"/>
        </w:trPr>
        <w:tc>
          <w:tcPr>
            <w:tcW w:w="9466" w:type="dxa"/>
          </w:tcPr>
          <w:p w:rsidR="006319B6" w:rsidRPr="006319B6" w:rsidRDefault="006319B6" w:rsidP="00865B05">
            <w:pPr>
              <w:rPr>
                <w:rFonts w:eastAsia="Calibri"/>
              </w:rPr>
            </w:pPr>
            <w:r w:rsidRPr="006319B6">
              <w:rPr>
                <w:rFonts w:eastAsia="Calibri"/>
                <w:sz w:val="22"/>
                <w:szCs w:val="22"/>
              </w:rPr>
              <w:t xml:space="preserve">1. Discussion of theories and concepts with a focus on developing the ability to apply theory as a foundation for applied research; Students will be assessed as to how best they articulate these ideas and concepts through in-class and on-line discussions, in written assignments, group participation activities, and a group research project proposal and presentation. </w:t>
            </w:r>
          </w:p>
          <w:p w:rsidR="006319B6" w:rsidRPr="006319B6" w:rsidRDefault="006319B6" w:rsidP="00865B05">
            <w:pPr>
              <w:rPr>
                <w:rFonts w:eastAsia="Calibri"/>
              </w:rPr>
            </w:pPr>
          </w:p>
        </w:tc>
      </w:tr>
      <w:tr w:rsidR="006319B6" w:rsidRPr="006319B6" w:rsidTr="006319B6">
        <w:trPr>
          <w:trHeight w:val="720"/>
        </w:trPr>
        <w:tc>
          <w:tcPr>
            <w:tcW w:w="9466" w:type="dxa"/>
          </w:tcPr>
          <w:p w:rsidR="006319B6" w:rsidRPr="006319B6" w:rsidRDefault="006319B6" w:rsidP="00865B05">
            <w:pPr>
              <w:rPr>
                <w:rFonts w:eastAsia="Calibri"/>
              </w:rPr>
            </w:pPr>
            <w:r w:rsidRPr="006319B6">
              <w:rPr>
                <w:rFonts w:eastAsia="Calibri"/>
                <w:sz w:val="22"/>
                <w:szCs w:val="22"/>
              </w:rPr>
              <w:t>2. Students will demonstrate an understanding of the basic types of research methods and to assess which are best suited for particular research questions. Students will be assessed as to how best they articulate these ideas and concepts through class exams, class discussions, and research design projects.</w:t>
            </w:r>
          </w:p>
          <w:p w:rsidR="006319B6" w:rsidRPr="006319B6" w:rsidRDefault="006319B6" w:rsidP="00865B05">
            <w:pPr>
              <w:rPr>
                <w:rFonts w:eastAsia="Calibri"/>
              </w:rPr>
            </w:pPr>
            <w:r w:rsidRPr="006319B6">
              <w:rPr>
                <w:rFonts w:eastAsia="Calibri"/>
                <w:sz w:val="22"/>
                <w:szCs w:val="22"/>
              </w:rPr>
              <w:t xml:space="preserve"> </w:t>
            </w:r>
          </w:p>
        </w:tc>
      </w:tr>
      <w:tr w:rsidR="006319B6" w:rsidRPr="006319B6" w:rsidTr="006319B6">
        <w:trPr>
          <w:trHeight w:val="720"/>
        </w:trPr>
        <w:tc>
          <w:tcPr>
            <w:tcW w:w="9466" w:type="dxa"/>
          </w:tcPr>
          <w:p w:rsidR="006319B6" w:rsidRPr="006319B6" w:rsidRDefault="006319B6" w:rsidP="00865B05">
            <w:pPr>
              <w:rPr>
                <w:rFonts w:eastAsia="Calibri"/>
              </w:rPr>
            </w:pPr>
            <w:r w:rsidRPr="006319B6">
              <w:rPr>
                <w:rFonts w:eastAsia="Calibri"/>
                <w:sz w:val="22"/>
                <w:szCs w:val="22"/>
              </w:rPr>
              <w:t xml:space="preserve">3. Students will be able to formulate questions that are appropriate to different types of research projects in related disciplines; assessment of this ability will be measured via the final research project, on exams and in class discussions and participation activities focused on this learning outcome. </w:t>
            </w:r>
          </w:p>
          <w:p w:rsidR="006319B6" w:rsidRPr="006319B6" w:rsidRDefault="006319B6" w:rsidP="00865B05">
            <w:pPr>
              <w:rPr>
                <w:rFonts w:eastAsia="Calibri"/>
              </w:rPr>
            </w:pPr>
          </w:p>
        </w:tc>
      </w:tr>
      <w:tr w:rsidR="006319B6" w:rsidRPr="006319B6" w:rsidTr="006319B6">
        <w:trPr>
          <w:trHeight w:val="720"/>
        </w:trPr>
        <w:tc>
          <w:tcPr>
            <w:tcW w:w="9466" w:type="dxa"/>
          </w:tcPr>
          <w:p w:rsidR="006319B6" w:rsidRPr="006319B6" w:rsidRDefault="006319B6" w:rsidP="00865B05">
            <w:pPr>
              <w:rPr>
                <w:rFonts w:eastAsia="Calibri"/>
              </w:rPr>
            </w:pPr>
            <w:r w:rsidRPr="006319B6">
              <w:rPr>
                <w:rFonts w:eastAsia="Calibri"/>
                <w:sz w:val="22"/>
                <w:szCs w:val="22"/>
              </w:rPr>
              <w:t xml:space="preserve">4. By the end of the course, students will demonstrate an understanding of the scientific method in the context of the term research proposal. This will involve identifying a problem and relevant variables so that the most appropriate method can be applied to the research proposal.   </w:t>
            </w:r>
          </w:p>
          <w:p w:rsidR="006319B6" w:rsidRPr="006319B6" w:rsidRDefault="006319B6" w:rsidP="00865B05">
            <w:pPr>
              <w:rPr>
                <w:rFonts w:eastAsia="Calibri"/>
              </w:rPr>
            </w:pPr>
          </w:p>
        </w:tc>
      </w:tr>
    </w:tbl>
    <w:p w:rsidR="006319B6" w:rsidRPr="006319B6" w:rsidRDefault="006319B6" w:rsidP="00413E3F">
      <w:pPr>
        <w:rPr>
          <w:rFonts w:eastAsia="Calibri"/>
          <w:sz w:val="22"/>
          <w:szCs w:val="22"/>
        </w:rPr>
      </w:pPr>
    </w:p>
    <w:p w:rsidR="006319B6" w:rsidRPr="006319B6" w:rsidRDefault="006319B6" w:rsidP="00413E3F">
      <w:pPr>
        <w:rPr>
          <w:rFonts w:eastAsia="Calibri"/>
          <w:b/>
          <w:sz w:val="22"/>
          <w:szCs w:val="22"/>
        </w:rPr>
      </w:pPr>
      <w:r w:rsidRPr="006319B6">
        <w:rPr>
          <w:rFonts w:eastAsia="Calibri"/>
          <w:b/>
          <w:sz w:val="22"/>
          <w:szCs w:val="22"/>
        </w:rPr>
        <w:t>Textbook:</w:t>
      </w:r>
    </w:p>
    <w:p w:rsidR="004E3E02" w:rsidRDefault="006319B6" w:rsidP="006319B6">
      <w:r w:rsidRPr="006319B6">
        <w:rPr>
          <w:rFonts w:eastAsia="Calibri"/>
          <w:sz w:val="22"/>
          <w:szCs w:val="22"/>
        </w:rPr>
        <w:t xml:space="preserve">Required: </w:t>
      </w:r>
      <w:r w:rsidRPr="006319B6">
        <w:t xml:space="preserve">Title: </w:t>
      </w:r>
      <w:r w:rsidRPr="006319B6">
        <w:rPr>
          <w:i/>
        </w:rPr>
        <w:t>Making Sense of the Social World: Methods of Investigation</w:t>
      </w:r>
      <w:r w:rsidRPr="006319B6">
        <w:t xml:space="preserve">; Edition: 4th edition, Author: Chambliss, David F. and </w:t>
      </w:r>
      <w:proofErr w:type="spellStart"/>
      <w:r w:rsidRPr="006319B6">
        <w:t>Schutt</w:t>
      </w:r>
      <w:proofErr w:type="spellEnd"/>
      <w:r w:rsidRPr="006319B6">
        <w:t>, Russell K. Pu</w:t>
      </w:r>
      <w:r w:rsidR="00103404">
        <w:t>blisher: Pine Forge Press, 2012</w:t>
      </w:r>
      <w:r>
        <w:t>.</w:t>
      </w:r>
      <w:r w:rsidRPr="006319B6">
        <w:t xml:space="preserve">  </w:t>
      </w:r>
    </w:p>
    <w:p w:rsidR="004E3E02" w:rsidRDefault="004E3E02" w:rsidP="006319B6"/>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138"/>
        <w:gridCol w:w="2997"/>
      </w:tblGrid>
      <w:tr w:rsidR="004E3E02" w:rsidRPr="00B11CD3" w:rsidTr="0066504B">
        <w:tc>
          <w:tcPr>
            <w:tcW w:w="850" w:type="dxa"/>
            <w:shd w:val="clear" w:color="auto" w:fill="auto"/>
          </w:tcPr>
          <w:p w:rsidR="004E3E02" w:rsidRPr="00B11CD3" w:rsidRDefault="004E3E02" w:rsidP="00865B05">
            <w:pPr>
              <w:jc w:val="center"/>
              <w:rPr>
                <w:b/>
              </w:rPr>
            </w:pPr>
            <w:r w:rsidRPr="00B11CD3">
              <w:rPr>
                <w:b/>
              </w:rPr>
              <w:t>Week</w:t>
            </w:r>
          </w:p>
        </w:tc>
        <w:tc>
          <w:tcPr>
            <w:tcW w:w="6138" w:type="dxa"/>
            <w:shd w:val="clear" w:color="auto" w:fill="auto"/>
          </w:tcPr>
          <w:p w:rsidR="004E3E02" w:rsidRPr="00B11CD3" w:rsidRDefault="004E3E02" w:rsidP="00865B05">
            <w:pPr>
              <w:jc w:val="center"/>
              <w:rPr>
                <w:b/>
              </w:rPr>
            </w:pPr>
            <w:r>
              <w:rPr>
                <w:b/>
              </w:rPr>
              <w:t xml:space="preserve">IN Class </w:t>
            </w:r>
          </w:p>
        </w:tc>
        <w:tc>
          <w:tcPr>
            <w:tcW w:w="2997" w:type="dxa"/>
            <w:shd w:val="clear" w:color="auto" w:fill="auto"/>
          </w:tcPr>
          <w:p w:rsidR="004E3E02" w:rsidRPr="00B11CD3" w:rsidRDefault="002A1DAA" w:rsidP="00865B05">
            <w:pPr>
              <w:jc w:val="center"/>
              <w:rPr>
                <w:b/>
              </w:rPr>
            </w:pPr>
            <w:r>
              <w:rPr>
                <w:b/>
              </w:rPr>
              <w:t>HOMEWORK</w:t>
            </w:r>
          </w:p>
        </w:tc>
      </w:tr>
      <w:tr w:rsidR="00DE468C" w:rsidRPr="00B11CD3" w:rsidTr="0066504B">
        <w:tc>
          <w:tcPr>
            <w:tcW w:w="850" w:type="dxa"/>
            <w:shd w:val="clear" w:color="auto" w:fill="auto"/>
          </w:tcPr>
          <w:p w:rsidR="00DE468C" w:rsidRDefault="00DE468C" w:rsidP="00865B05">
            <w:pPr>
              <w:jc w:val="center"/>
            </w:pPr>
            <w:r w:rsidRPr="00B11CD3">
              <w:t>1</w:t>
            </w:r>
          </w:p>
          <w:p w:rsidR="00DE468C" w:rsidRPr="00B11CD3" w:rsidRDefault="00DE468C" w:rsidP="00865B05">
            <w:pPr>
              <w:jc w:val="center"/>
            </w:pPr>
            <w:r>
              <w:t>2/2</w:t>
            </w:r>
          </w:p>
        </w:tc>
        <w:tc>
          <w:tcPr>
            <w:tcW w:w="6138" w:type="dxa"/>
            <w:shd w:val="clear" w:color="auto" w:fill="auto"/>
          </w:tcPr>
          <w:p w:rsidR="00DE468C" w:rsidRPr="00B11CD3" w:rsidRDefault="00DE468C" w:rsidP="00877D3E">
            <w:pPr>
              <w:numPr>
                <w:ilvl w:val="0"/>
                <w:numId w:val="2"/>
              </w:numPr>
              <w:autoSpaceDE w:val="0"/>
              <w:autoSpaceDN w:val="0"/>
              <w:adjustRightInd w:val="0"/>
            </w:pPr>
            <w:r w:rsidRPr="00B11CD3">
              <w:t>Introduction to Social and Behavioral Research Methodologies</w:t>
            </w:r>
          </w:p>
          <w:p w:rsidR="00DE468C" w:rsidRDefault="00DE468C" w:rsidP="00877D3E">
            <w:pPr>
              <w:numPr>
                <w:ilvl w:val="1"/>
                <w:numId w:val="2"/>
              </w:numPr>
              <w:autoSpaceDE w:val="0"/>
              <w:autoSpaceDN w:val="0"/>
              <w:adjustRightInd w:val="0"/>
            </w:pPr>
            <w:r w:rsidRPr="00B11CD3">
              <w:t>Why use the scientific method?</w:t>
            </w:r>
          </w:p>
          <w:p w:rsidR="00DE468C" w:rsidRPr="00B11CD3" w:rsidRDefault="00DE468C" w:rsidP="00877D3E">
            <w:pPr>
              <w:numPr>
                <w:ilvl w:val="0"/>
                <w:numId w:val="2"/>
              </w:numPr>
              <w:autoSpaceDE w:val="0"/>
              <w:autoSpaceDN w:val="0"/>
              <w:adjustRightInd w:val="0"/>
            </w:pPr>
            <w:r>
              <w:t>Levels of analysis</w:t>
            </w:r>
          </w:p>
          <w:p w:rsidR="00DE468C" w:rsidRPr="00B11CD3" w:rsidRDefault="00DE468C" w:rsidP="00877D3E">
            <w:pPr>
              <w:numPr>
                <w:ilvl w:val="0"/>
                <w:numId w:val="2"/>
              </w:numPr>
              <w:autoSpaceDE w:val="0"/>
              <w:autoSpaceDN w:val="0"/>
              <w:adjustRightInd w:val="0"/>
            </w:pPr>
            <w:r w:rsidRPr="00B11CD3">
              <w:t>Ethics</w:t>
            </w:r>
          </w:p>
          <w:p w:rsidR="00DE468C" w:rsidRPr="00B11CD3" w:rsidRDefault="00DE468C" w:rsidP="00877D3E">
            <w:pPr>
              <w:numPr>
                <w:ilvl w:val="1"/>
                <w:numId w:val="2"/>
              </w:numPr>
              <w:autoSpaceDE w:val="0"/>
              <w:autoSpaceDN w:val="0"/>
              <w:adjustRightInd w:val="0"/>
            </w:pPr>
            <w:r w:rsidRPr="00B11CD3">
              <w:t>Why are ethics necessary?</w:t>
            </w:r>
          </w:p>
          <w:p w:rsidR="00DE468C" w:rsidRDefault="00DE468C" w:rsidP="00877D3E">
            <w:pPr>
              <w:numPr>
                <w:ilvl w:val="1"/>
                <w:numId w:val="2"/>
              </w:numPr>
              <w:autoSpaceDE w:val="0"/>
              <w:autoSpaceDN w:val="0"/>
              <w:adjustRightInd w:val="0"/>
            </w:pPr>
            <w:r w:rsidRPr="00B11CD3">
              <w:t>CITI certification</w:t>
            </w:r>
          </w:p>
          <w:p w:rsidR="00DE468C" w:rsidRPr="00B11CD3" w:rsidRDefault="00DE468C" w:rsidP="00877D3E">
            <w:pPr>
              <w:autoSpaceDE w:val="0"/>
              <w:autoSpaceDN w:val="0"/>
              <w:adjustRightInd w:val="0"/>
              <w:ind w:left="1440"/>
            </w:pPr>
          </w:p>
          <w:p w:rsidR="00DE468C" w:rsidRPr="00B11CD3" w:rsidRDefault="00DE468C" w:rsidP="00877D3E">
            <w:pPr>
              <w:autoSpaceDE w:val="0"/>
              <w:autoSpaceDN w:val="0"/>
              <w:adjustRightInd w:val="0"/>
              <w:ind w:left="720"/>
            </w:pPr>
          </w:p>
        </w:tc>
        <w:tc>
          <w:tcPr>
            <w:tcW w:w="2997" w:type="dxa"/>
            <w:shd w:val="clear" w:color="auto" w:fill="auto"/>
          </w:tcPr>
          <w:p w:rsidR="00DE468C" w:rsidRDefault="00DE468C" w:rsidP="00865B05"/>
        </w:tc>
      </w:tr>
      <w:tr w:rsidR="00DE468C" w:rsidRPr="00B11CD3" w:rsidTr="0066504B">
        <w:tc>
          <w:tcPr>
            <w:tcW w:w="850" w:type="dxa"/>
            <w:shd w:val="clear" w:color="auto" w:fill="auto"/>
          </w:tcPr>
          <w:p w:rsidR="00DE468C" w:rsidRDefault="00DE468C" w:rsidP="00865B05">
            <w:pPr>
              <w:jc w:val="center"/>
            </w:pPr>
            <w:r w:rsidRPr="00B11CD3">
              <w:t>2</w:t>
            </w:r>
          </w:p>
          <w:p w:rsidR="00DE468C" w:rsidRPr="00B11CD3" w:rsidRDefault="00DE468C" w:rsidP="00865B05">
            <w:pPr>
              <w:jc w:val="center"/>
            </w:pPr>
            <w:r>
              <w:t>2/9</w:t>
            </w:r>
          </w:p>
        </w:tc>
        <w:tc>
          <w:tcPr>
            <w:tcW w:w="6138" w:type="dxa"/>
            <w:shd w:val="clear" w:color="auto" w:fill="auto"/>
          </w:tcPr>
          <w:p w:rsidR="00DE468C" w:rsidRDefault="00DE468C" w:rsidP="00C67DEA">
            <w:pPr>
              <w:numPr>
                <w:ilvl w:val="0"/>
                <w:numId w:val="21"/>
              </w:numPr>
              <w:autoSpaceDE w:val="0"/>
              <w:autoSpaceDN w:val="0"/>
              <w:adjustRightInd w:val="0"/>
            </w:pPr>
            <w:r>
              <w:t>Problems in reasoning</w:t>
            </w:r>
          </w:p>
          <w:p w:rsidR="00DE468C" w:rsidRDefault="00DE468C" w:rsidP="00C67DEA">
            <w:pPr>
              <w:numPr>
                <w:ilvl w:val="1"/>
                <w:numId w:val="21"/>
              </w:numPr>
              <w:autoSpaceDE w:val="0"/>
              <w:autoSpaceDN w:val="0"/>
              <w:adjustRightInd w:val="0"/>
            </w:pPr>
            <w:r>
              <w:t>Two types of Validity</w:t>
            </w:r>
          </w:p>
          <w:p w:rsidR="00DE468C" w:rsidRPr="00B11CD3" w:rsidRDefault="00DE468C" w:rsidP="00C67DEA">
            <w:pPr>
              <w:numPr>
                <w:ilvl w:val="0"/>
                <w:numId w:val="21"/>
              </w:numPr>
              <w:autoSpaceDE w:val="0"/>
              <w:autoSpaceDN w:val="0"/>
              <w:adjustRightInd w:val="0"/>
            </w:pPr>
            <w:r w:rsidRPr="00B11CD3">
              <w:t>The role of theory</w:t>
            </w:r>
          </w:p>
          <w:p w:rsidR="00DE468C" w:rsidRPr="00B11CD3" w:rsidRDefault="00DE468C" w:rsidP="00C67DEA">
            <w:pPr>
              <w:numPr>
                <w:ilvl w:val="1"/>
                <w:numId w:val="21"/>
              </w:numPr>
              <w:autoSpaceDE w:val="0"/>
              <w:autoSpaceDN w:val="0"/>
              <w:adjustRightInd w:val="0"/>
            </w:pPr>
            <w:r w:rsidRPr="00B11CD3">
              <w:t>inductive and deductive reasoning</w:t>
            </w:r>
          </w:p>
          <w:p w:rsidR="00DE468C" w:rsidRDefault="00DE468C" w:rsidP="00C67DEA">
            <w:pPr>
              <w:numPr>
                <w:ilvl w:val="1"/>
                <w:numId w:val="21"/>
              </w:numPr>
              <w:autoSpaceDE w:val="0"/>
              <w:autoSpaceDN w:val="0"/>
              <w:adjustRightInd w:val="0"/>
            </w:pPr>
            <w:proofErr w:type="gramStart"/>
            <w:r w:rsidRPr="00B11CD3">
              <w:t>forming</w:t>
            </w:r>
            <w:proofErr w:type="gramEnd"/>
            <w:r w:rsidRPr="00B11CD3">
              <w:t xml:space="preserve"> a testable question</w:t>
            </w:r>
            <w:r>
              <w:t>.</w:t>
            </w:r>
          </w:p>
          <w:p w:rsidR="00DE468C" w:rsidRPr="00B11CD3" w:rsidRDefault="00DE468C" w:rsidP="00877D3E">
            <w:pPr>
              <w:autoSpaceDE w:val="0"/>
              <w:autoSpaceDN w:val="0"/>
              <w:adjustRightInd w:val="0"/>
              <w:ind w:left="1440"/>
            </w:pPr>
          </w:p>
          <w:p w:rsidR="00DE468C" w:rsidRPr="00B11CD3" w:rsidRDefault="00DE468C" w:rsidP="002A1DAA">
            <w:pPr>
              <w:autoSpaceDE w:val="0"/>
              <w:autoSpaceDN w:val="0"/>
              <w:adjustRightInd w:val="0"/>
              <w:ind w:left="2160"/>
            </w:pPr>
          </w:p>
        </w:tc>
        <w:tc>
          <w:tcPr>
            <w:tcW w:w="2997" w:type="dxa"/>
            <w:shd w:val="clear" w:color="auto" w:fill="auto"/>
          </w:tcPr>
          <w:p w:rsidR="00DE468C" w:rsidRPr="00B11CD3" w:rsidRDefault="00DE468C" w:rsidP="00142C4B">
            <w:r>
              <w:t xml:space="preserve">Textbook: read and summarizes on paper Chapter 1: focus on p pp2-6; 11-13.  </w:t>
            </w:r>
          </w:p>
        </w:tc>
      </w:tr>
      <w:tr w:rsidR="00DE468C" w:rsidRPr="00B11CD3" w:rsidTr="0066504B">
        <w:tc>
          <w:tcPr>
            <w:tcW w:w="850" w:type="dxa"/>
            <w:shd w:val="clear" w:color="auto" w:fill="auto"/>
          </w:tcPr>
          <w:p w:rsidR="00DE468C" w:rsidRDefault="00DE468C" w:rsidP="00865B05">
            <w:pPr>
              <w:jc w:val="center"/>
            </w:pPr>
            <w:r w:rsidRPr="00B11CD3">
              <w:t>3</w:t>
            </w:r>
          </w:p>
          <w:p w:rsidR="00DE468C" w:rsidRDefault="00DE468C" w:rsidP="00865B05">
            <w:pPr>
              <w:jc w:val="center"/>
            </w:pPr>
            <w:r w:rsidRPr="004E3E02">
              <w:rPr>
                <w:b/>
              </w:rPr>
              <w:t>WED</w:t>
            </w:r>
            <w:r>
              <w:t>.</w:t>
            </w:r>
          </w:p>
          <w:p w:rsidR="00DE468C" w:rsidRPr="00B11CD3" w:rsidRDefault="00DE468C" w:rsidP="00865B05">
            <w:pPr>
              <w:jc w:val="center"/>
            </w:pPr>
            <w:r>
              <w:t>2/18</w:t>
            </w:r>
          </w:p>
        </w:tc>
        <w:tc>
          <w:tcPr>
            <w:tcW w:w="6138" w:type="dxa"/>
            <w:shd w:val="clear" w:color="auto" w:fill="auto"/>
          </w:tcPr>
          <w:p w:rsidR="00721938" w:rsidRPr="00721938" w:rsidRDefault="00721938" w:rsidP="00721938">
            <w:pPr>
              <w:autoSpaceDE w:val="0"/>
              <w:autoSpaceDN w:val="0"/>
              <w:adjustRightInd w:val="0"/>
              <w:rPr>
                <w:b/>
              </w:rPr>
            </w:pPr>
            <w:r w:rsidRPr="00721938">
              <w:rPr>
                <w:b/>
              </w:rPr>
              <w:t>FIRST QUIZ; Bring a pencil.</w:t>
            </w:r>
          </w:p>
          <w:p w:rsidR="00DE468C" w:rsidRPr="00B11CD3" w:rsidRDefault="00DE468C" w:rsidP="002A1DAA">
            <w:pPr>
              <w:numPr>
                <w:ilvl w:val="0"/>
                <w:numId w:val="3"/>
              </w:numPr>
              <w:autoSpaceDE w:val="0"/>
              <w:autoSpaceDN w:val="0"/>
              <w:adjustRightInd w:val="0"/>
            </w:pPr>
            <w:r w:rsidRPr="00B11CD3">
              <w:t>Cross-Sectional, Longitudinal, or Cross Sequential?</w:t>
            </w:r>
          </w:p>
          <w:p w:rsidR="00DE468C" w:rsidRDefault="00DE468C" w:rsidP="002A1DAA">
            <w:pPr>
              <w:numPr>
                <w:ilvl w:val="1"/>
                <w:numId w:val="3"/>
              </w:numPr>
              <w:autoSpaceDE w:val="0"/>
              <w:autoSpaceDN w:val="0"/>
              <w:adjustRightInd w:val="0"/>
            </w:pPr>
            <w:r w:rsidRPr="00B11CD3">
              <w:t>Constructing the consent form</w:t>
            </w:r>
          </w:p>
          <w:p w:rsidR="00DE468C" w:rsidRPr="00B11CD3" w:rsidRDefault="00DE468C" w:rsidP="002A1DAA">
            <w:pPr>
              <w:numPr>
                <w:ilvl w:val="1"/>
                <w:numId w:val="3"/>
              </w:numPr>
              <w:autoSpaceDE w:val="0"/>
              <w:autoSpaceDN w:val="0"/>
              <w:adjustRightInd w:val="0"/>
            </w:pPr>
            <w:r w:rsidRPr="00B11CD3">
              <w:t>Review of common research methods</w:t>
            </w:r>
          </w:p>
          <w:p w:rsidR="00DE468C" w:rsidRPr="00B11CD3" w:rsidRDefault="00DE468C" w:rsidP="002A1DAA">
            <w:pPr>
              <w:numPr>
                <w:ilvl w:val="2"/>
                <w:numId w:val="3"/>
              </w:numPr>
              <w:autoSpaceDE w:val="0"/>
              <w:autoSpaceDN w:val="0"/>
              <w:adjustRightInd w:val="0"/>
            </w:pPr>
            <w:r w:rsidRPr="00B11CD3">
              <w:t>descriptive</w:t>
            </w:r>
          </w:p>
          <w:p w:rsidR="00DE468C" w:rsidRDefault="00DE468C" w:rsidP="002A1DAA">
            <w:pPr>
              <w:numPr>
                <w:ilvl w:val="2"/>
                <w:numId w:val="3"/>
              </w:numPr>
              <w:autoSpaceDE w:val="0"/>
              <w:autoSpaceDN w:val="0"/>
              <w:adjustRightInd w:val="0"/>
            </w:pPr>
            <w:r w:rsidRPr="00B11CD3">
              <w:t>correlations</w:t>
            </w:r>
          </w:p>
          <w:p w:rsidR="00DE468C" w:rsidRPr="00B11CD3" w:rsidRDefault="00DE468C" w:rsidP="00142C4B">
            <w:pPr>
              <w:numPr>
                <w:ilvl w:val="2"/>
                <w:numId w:val="3"/>
              </w:numPr>
              <w:autoSpaceDE w:val="0"/>
              <w:autoSpaceDN w:val="0"/>
              <w:adjustRightInd w:val="0"/>
            </w:pPr>
            <w:r w:rsidRPr="00B11CD3">
              <w:t>experimental</w:t>
            </w:r>
          </w:p>
        </w:tc>
        <w:tc>
          <w:tcPr>
            <w:tcW w:w="2997" w:type="dxa"/>
            <w:shd w:val="clear" w:color="auto" w:fill="auto"/>
          </w:tcPr>
          <w:p w:rsidR="00DE468C" w:rsidRPr="00B11CD3" w:rsidRDefault="00DE468C" w:rsidP="00487EC4">
            <w:r>
              <w:t>Chapter 2: pp 19-29</w:t>
            </w:r>
            <w:r w:rsidRPr="00B11CD3">
              <w:t>:</w:t>
            </w:r>
            <w:r>
              <w:t xml:space="preserve"> Summarize definitions and main points.  Then also answer questions 1 and 2, under “Discussing Research</w:t>
            </w:r>
            <w:r w:rsidR="00721938">
              <w:t>.</w:t>
            </w:r>
            <w:r>
              <w:t>”</w:t>
            </w:r>
            <w:r w:rsidR="00721938">
              <w:t xml:space="preserve"> Study class notes.</w:t>
            </w:r>
          </w:p>
        </w:tc>
      </w:tr>
      <w:tr w:rsidR="00DE468C" w:rsidRPr="00B11CD3" w:rsidTr="0066504B">
        <w:tc>
          <w:tcPr>
            <w:tcW w:w="850" w:type="dxa"/>
            <w:shd w:val="clear" w:color="auto" w:fill="auto"/>
          </w:tcPr>
          <w:p w:rsidR="00DE468C" w:rsidRDefault="00DE468C" w:rsidP="00F04761">
            <w:pPr>
              <w:jc w:val="center"/>
            </w:pPr>
            <w:r w:rsidRPr="00B11CD3">
              <w:t>4</w:t>
            </w:r>
          </w:p>
          <w:p w:rsidR="00DE468C" w:rsidRPr="00B11CD3" w:rsidRDefault="00DE468C" w:rsidP="00865B05">
            <w:pPr>
              <w:jc w:val="center"/>
            </w:pPr>
            <w:r>
              <w:t>2/23</w:t>
            </w:r>
          </w:p>
        </w:tc>
        <w:tc>
          <w:tcPr>
            <w:tcW w:w="6138" w:type="dxa"/>
            <w:shd w:val="clear" w:color="auto" w:fill="auto"/>
          </w:tcPr>
          <w:p w:rsidR="00DE468C" w:rsidRDefault="00DE468C" w:rsidP="0057175D">
            <w:r w:rsidRPr="00B11CD3">
              <w:t xml:space="preserve">Library workshop: How to </w:t>
            </w:r>
            <w:r>
              <w:t>conduct a literature review</w:t>
            </w:r>
            <w:r w:rsidR="0057175D">
              <w:t xml:space="preserve">. </w:t>
            </w:r>
          </w:p>
          <w:p w:rsidR="00DE468C" w:rsidRPr="00B11CD3" w:rsidRDefault="00DE468C" w:rsidP="004E3E02">
            <w:pPr>
              <w:numPr>
                <w:ilvl w:val="0"/>
                <w:numId w:val="4"/>
              </w:numPr>
              <w:autoSpaceDE w:val="0"/>
              <w:autoSpaceDN w:val="0"/>
              <w:adjustRightInd w:val="0"/>
            </w:pPr>
            <w:r w:rsidRPr="00B11CD3">
              <w:t>Using APA Style</w:t>
            </w:r>
          </w:p>
          <w:p w:rsidR="00DE468C" w:rsidRPr="00B11CD3" w:rsidRDefault="00DE468C" w:rsidP="004E3E02">
            <w:pPr>
              <w:numPr>
                <w:ilvl w:val="0"/>
                <w:numId w:val="4"/>
              </w:numPr>
              <w:autoSpaceDE w:val="0"/>
              <w:autoSpaceDN w:val="0"/>
              <w:adjustRightInd w:val="0"/>
            </w:pPr>
            <w:r w:rsidRPr="00B11CD3">
              <w:t>Literature Review</w:t>
            </w:r>
          </w:p>
          <w:p w:rsidR="00DE468C" w:rsidRDefault="00DE468C" w:rsidP="004E3E02">
            <w:pPr>
              <w:numPr>
                <w:ilvl w:val="0"/>
                <w:numId w:val="4"/>
              </w:numPr>
              <w:autoSpaceDE w:val="0"/>
              <w:autoSpaceDN w:val="0"/>
              <w:adjustRightInd w:val="0"/>
            </w:pPr>
            <w:r w:rsidRPr="00B11CD3">
              <w:t>Designing the Research Project</w:t>
            </w:r>
          </w:p>
          <w:p w:rsidR="00DE468C" w:rsidRPr="00B11CD3" w:rsidRDefault="00DE468C" w:rsidP="001A0291"/>
        </w:tc>
        <w:tc>
          <w:tcPr>
            <w:tcW w:w="2997" w:type="dxa"/>
            <w:shd w:val="clear" w:color="auto" w:fill="auto"/>
          </w:tcPr>
          <w:p w:rsidR="00DE468C" w:rsidRPr="00B11CD3" w:rsidRDefault="00DE468C" w:rsidP="00865B05">
            <w:r>
              <w:t>Designing the research project; the role of theory</w:t>
            </w:r>
          </w:p>
        </w:tc>
      </w:tr>
      <w:tr w:rsidR="00C67DEA" w:rsidRPr="00B11CD3" w:rsidTr="0066504B">
        <w:tc>
          <w:tcPr>
            <w:tcW w:w="850" w:type="dxa"/>
            <w:shd w:val="clear" w:color="auto" w:fill="auto"/>
          </w:tcPr>
          <w:p w:rsidR="00C67DEA" w:rsidRDefault="00C67DEA" w:rsidP="00F04761">
            <w:pPr>
              <w:jc w:val="center"/>
            </w:pPr>
            <w:r w:rsidRPr="00B11CD3">
              <w:t>5</w:t>
            </w:r>
          </w:p>
          <w:p w:rsidR="00C67DEA" w:rsidRPr="00B11CD3" w:rsidRDefault="00C67DEA" w:rsidP="00F04761">
            <w:pPr>
              <w:jc w:val="center"/>
            </w:pPr>
            <w:r>
              <w:t>3/2</w:t>
            </w:r>
          </w:p>
        </w:tc>
        <w:tc>
          <w:tcPr>
            <w:tcW w:w="6138" w:type="dxa"/>
            <w:shd w:val="clear" w:color="auto" w:fill="auto"/>
          </w:tcPr>
          <w:p w:rsidR="007E7043" w:rsidRDefault="007E7043" w:rsidP="007E7043">
            <w:pPr>
              <w:pStyle w:val="ListParagraph"/>
              <w:autoSpaceDE w:val="0"/>
              <w:autoSpaceDN w:val="0"/>
              <w:adjustRightInd w:val="0"/>
              <w:ind w:left="387"/>
              <w:rPr>
                <w:rFonts w:ascii="Times New Roman" w:eastAsia="Times New Roman" w:hAnsi="Times New Roman"/>
                <w:sz w:val="24"/>
                <w:szCs w:val="24"/>
              </w:rPr>
            </w:pPr>
            <w:r w:rsidRPr="007E7043">
              <w:rPr>
                <w:rFonts w:ascii="Times New Roman" w:eastAsia="Times New Roman" w:hAnsi="Times New Roman"/>
                <w:sz w:val="24"/>
                <w:szCs w:val="24"/>
              </w:rPr>
              <w:t xml:space="preserve">Professor Jean </w:t>
            </w:r>
            <w:proofErr w:type="spellStart"/>
            <w:r w:rsidRPr="007E7043">
              <w:rPr>
                <w:rFonts w:ascii="Times New Roman" w:eastAsia="Times New Roman" w:hAnsi="Times New Roman"/>
                <w:sz w:val="24"/>
                <w:szCs w:val="24"/>
              </w:rPr>
              <w:t>Hillstrom</w:t>
            </w:r>
            <w:proofErr w:type="spellEnd"/>
            <w:r>
              <w:rPr>
                <w:rFonts w:ascii="Times New Roman" w:eastAsia="Times New Roman" w:hAnsi="Times New Roman"/>
                <w:sz w:val="24"/>
                <w:szCs w:val="24"/>
              </w:rPr>
              <w:t xml:space="preserve"> on research ethics</w:t>
            </w:r>
          </w:p>
          <w:p w:rsidR="00C67DEA" w:rsidRPr="004058EF" w:rsidRDefault="004058EF" w:rsidP="004058EF">
            <w:pPr>
              <w:pStyle w:val="ListParagraph"/>
              <w:numPr>
                <w:ilvl w:val="0"/>
                <w:numId w:val="22"/>
              </w:numPr>
              <w:autoSpaceDE w:val="0"/>
              <w:autoSpaceDN w:val="0"/>
              <w:adjustRightInd w:val="0"/>
              <w:rPr>
                <w:rFonts w:ascii="Times New Roman" w:eastAsia="Times New Roman" w:hAnsi="Times New Roman"/>
                <w:sz w:val="24"/>
                <w:szCs w:val="24"/>
              </w:rPr>
            </w:pPr>
            <w:r w:rsidRPr="004058EF">
              <w:rPr>
                <w:rFonts w:ascii="Times New Roman" w:eastAsia="Times New Roman" w:hAnsi="Times New Roman"/>
                <w:sz w:val="24"/>
                <w:szCs w:val="24"/>
              </w:rPr>
              <w:t xml:space="preserve">Ethics of social science research. </w:t>
            </w:r>
          </w:p>
          <w:p w:rsidR="004058EF" w:rsidRPr="004058EF" w:rsidRDefault="004058EF" w:rsidP="004058EF">
            <w:pPr>
              <w:pStyle w:val="ListParagraph"/>
              <w:numPr>
                <w:ilvl w:val="1"/>
                <w:numId w:val="22"/>
              </w:numPr>
              <w:autoSpaceDE w:val="0"/>
              <w:autoSpaceDN w:val="0"/>
              <w:adjustRightInd w:val="0"/>
              <w:rPr>
                <w:rFonts w:ascii="Times New Roman" w:eastAsia="Times New Roman" w:hAnsi="Times New Roman"/>
                <w:sz w:val="24"/>
                <w:szCs w:val="24"/>
              </w:rPr>
            </w:pPr>
            <w:r w:rsidRPr="004058EF">
              <w:rPr>
                <w:rFonts w:ascii="Times New Roman" w:eastAsia="Times New Roman" w:hAnsi="Times New Roman"/>
                <w:sz w:val="24"/>
                <w:szCs w:val="24"/>
              </w:rPr>
              <w:t>Milgram</w:t>
            </w:r>
          </w:p>
          <w:p w:rsidR="004058EF" w:rsidRDefault="0057175D" w:rsidP="004058EF">
            <w:pPr>
              <w:pStyle w:val="ListParagraph"/>
              <w:numPr>
                <w:ilvl w:val="1"/>
                <w:numId w:val="22"/>
              </w:numPr>
              <w:autoSpaceDE w:val="0"/>
              <w:autoSpaceDN w:val="0"/>
              <w:adjustRightInd w:val="0"/>
            </w:pPr>
            <w:r>
              <w:rPr>
                <w:rFonts w:ascii="Times New Roman" w:eastAsia="Times New Roman" w:hAnsi="Times New Roman"/>
                <w:sz w:val="24"/>
                <w:szCs w:val="24"/>
              </w:rPr>
              <w:t xml:space="preserve">Zimbardo </w:t>
            </w:r>
          </w:p>
        </w:tc>
        <w:tc>
          <w:tcPr>
            <w:tcW w:w="2997" w:type="dxa"/>
            <w:shd w:val="clear" w:color="auto" w:fill="auto"/>
          </w:tcPr>
          <w:p w:rsidR="00C67DEA" w:rsidRDefault="004058EF" w:rsidP="004058EF">
            <w:r>
              <w:t>Find one research article on the topic of your group. Summarize the article’s background literature, research question &amp; method.</w:t>
            </w:r>
          </w:p>
        </w:tc>
      </w:tr>
      <w:tr w:rsidR="00C67DEA" w:rsidRPr="00B11CD3" w:rsidTr="0066504B">
        <w:tc>
          <w:tcPr>
            <w:tcW w:w="850" w:type="dxa"/>
            <w:shd w:val="clear" w:color="auto" w:fill="auto"/>
          </w:tcPr>
          <w:p w:rsidR="00C67DEA" w:rsidRDefault="00C67DEA" w:rsidP="00303C2A">
            <w:pPr>
              <w:jc w:val="center"/>
            </w:pPr>
            <w:r w:rsidRPr="00B11CD3">
              <w:t>6</w:t>
            </w:r>
          </w:p>
          <w:p w:rsidR="00C67DEA" w:rsidRPr="00B11CD3" w:rsidRDefault="00C67DEA" w:rsidP="00F04761">
            <w:pPr>
              <w:jc w:val="center"/>
            </w:pPr>
            <w:r>
              <w:t>3/9</w:t>
            </w:r>
          </w:p>
        </w:tc>
        <w:tc>
          <w:tcPr>
            <w:tcW w:w="6138" w:type="dxa"/>
            <w:shd w:val="clear" w:color="auto" w:fill="auto"/>
          </w:tcPr>
          <w:p w:rsidR="00C67DEA" w:rsidRDefault="00C67DEA" w:rsidP="00DE468C">
            <w:pPr>
              <w:autoSpaceDE w:val="0"/>
              <w:autoSpaceDN w:val="0"/>
              <w:adjustRightInd w:val="0"/>
              <w:ind w:left="27"/>
            </w:pPr>
            <w:r>
              <w:t>Guest speaker on Economic research</w:t>
            </w:r>
            <w:r w:rsidR="00C62A68">
              <w:t xml:space="preserve"> </w:t>
            </w:r>
            <w:r w:rsidR="00721938">
              <w:t>OR focus groups and marketing research</w:t>
            </w:r>
            <w:r>
              <w:t>.</w:t>
            </w:r>
          </w:p>
          <w:p w:rsidR="00C67DEA" w:rsidRPr="001A0291" w:rsidRDefault="00C67DEA" w:rsidP="001A0291">
            <w:pPr>
              <w:pStyle w:val="ListParagraph"/>
              <w:numPr>
                <w:ilvl w:val="0"/>
                <w:numId w:val="20"/>
              </w:numPr>
              <w:autoSpaceDE w:val="0"/>
              <w:autoSpaceDN w:val="0"/>
              <w:adjustRightInd w:val="0"/>
              <w:rPr>
                <w:rFonts w:ascii="Times New Roman" w:eastAsia="Times New Roman" w:hAnsi="Times New Roman"/>
                <w:sz w:val="24"/>
                <w:szCs w:val="24"/>
              </w:rPr>
            </w:pPr>
            <w:r w:rsidRPr="001A0291">
              <w:rPr>
                <w:rFonts w:ascii="Times New Roman" w:eastAsia="Times New Roman" w:hAnsi="Times New Roman"/>
                <w:sz w:val="24"/>
                <w:szCs w:val="24"/>
              </w:rPr>
              <w:t>Levels of Measurement</w:t>
            </w:r>
          </w:p>
          <w:p w:rsidR="00C67DEA" w:rsidRPr="001A0291" w:rsidRDefault="00C67DEA" w:rsidP="001A0291">
            <w:pPr>
              <w:pStyle w:val="ListParagraph"/>
              <w:numPr>
                <w:ilvl w:val="1"/>
                <w:numId w:val="20"/>
              </w:numPr>
              <w:autoSpaceDE w:val="0"/>
              <w:autoSpaceDN w:val="0"/>
              <w:adjustRightInd w:val="0"/>
            </w:pPr>
            <w:r w:rsidRPr="001A0291">
              <w:rPr>
                <w:rFonts w:ascii="Times New Roman" w:eastAsia="Times New Roman" w:hAnsi="Times New Roman"/>
                <w:sz w:val="24"/>
                <w:szCs w:val="24"/>
              </w:rPr>
              <w:t>Nominal, Ordinal, Interval, Ratio</w:t>
            </w:r>
          </w:p>
          <w:p w:rsidR="00C67DEA" w:rsidRPr="00B11CD3" w:rsidRDefault="00C67DEA" w:rsidP="001A0291">
            <w:pPr>
              <w:pStyle w:val="ListParagraph"/>
              <w:numPr>
                <w:ilvl w:val="0"/>
                <w:numId w:val="20"/>
              </w:numPr>
              <w:autoSpaceDE w:val="0"/>
              <w:autoSpaceDN w:val="0"/>
              <w:adjustRightInd w:val="0"/>
            </w:pPr>
            <w:r w:rsidRPr="001A0291">
              <w:rPr>
                <w:rFonts w:ascii="Times New Roman" w:eastAsia="Times New Roman" w:hAnsi="Times New Roman"/>
                <w:sz w:val="24"/>
                <w:szCs w:val="24"/>
              </w:rPr>
              <w:lastRenderedPageBreak/>
              <w:t>Descriptive Statistics and Inferential Statistics</w:t>
            </w:r>
          </w:p>
        </w:tc>
        <w:tc>
          <w:tcPr>
            <w:tcW w:w="2997" w:type="dxa"/>
            <w:shd w:val="clear" w:color="auto" w:fill="auto"/>
          </w:tcPr>
          <w:p w:rsidR="00C67DEA" w:rsidRPr="00B11CD3" w:rsidRDefault="00C67DEA" w:rsidP="00F04761">
            <w:r>
              <w:lastRenderedPageBreak/>
              <w:t xml:space="preserve">Read Chapter 4: </w:t>
            </w:r>
            <w:r w:rsidR="0057175D">
              <w:t>esp.</w:t>
            </w:r>
            <w:r>
              <w:t>, pp. 71-80 &amp; summarize.</w:t>
            </w:r>
          </w:p>
        </w:tc>
      </w:tr>
      <w:tr w:rsidR="00C67DEA" w:rsidRPr="00B11CD3" w:rsidTr="0066504B">
        <w:tc>
          <w:tcPr>
            <w:tcW w:w="850" w:type="dxa"/>
            <w:shd w:val="clear" w:color="auto" w:fill="auto"/>
          </w:tcPr>
          <w:p w:rsidR="00C67DEA" w:rsidRDefault="00C67DEA" w:rsidP="00303C2A">
            <w:pPr>
              <w:jc w:val="center"/>
            </w:pPr>
            <w:r w:rsidRPr="00B11CD3">
              <w:lastRenderedPageBreak/>
              <w:t>7</w:t>
            </w:r>
          </w:p>
          <w:p w:rsidR="00C67DEA" w:rsidRPr="00B11CD3" w:rsidRDefault="00C67DEA" w:rsidP="00F04761">
            <w:pPr>
              <w:jc w:val="center"/>
            </w:pPr>
            <w:r>
              <w:t>3/16</w:t>
            </w:r>
          </w:p>
        </w:tc>
        <w:tc>
          <w:tcPr>
            <w:tcW w:w="6138" w:type="dxa"/>
            <w:shd w:val="clear" w:color="auto" w:fill="auto"/>
          </w:tcPr>
          <w:p w:rsidR="00721938" w:rsidRPr="00721938" w:rsidRDefault="00721938" w:rsidP="00721938">
            <w:pPr>
              <w:autoSpaceDE w:val="0"/>
              <w:autoSpaceDN w:val="0"/>
              <w:adjustRightInd w:val="0"/>
              <w:rPr>
                <w:b/>
              </w:rPr>
            </w:pPr>
            <w:r>
              <w:rPr>
                <w:b/>
              </w:rPr>
              <w:t>SECOND</w:t>
            </w:r>
            <w:r w:rsidRPr="00721938">
              <w:rPr>
                <w:b/>
              </w:rPr>
              <w:t xml:space="preserve"> QUIZ; Bring a pencil.</w:t>
            </w:r>
          </w:p>
          <w:p w:rsidR="00721938" w:rsidRDefault="00721938" w:rsidP="0077510A">
            <w:pPr>
              <w:autoSpaceDE w:val="0"/>
              <w:autoSpaceDN w:val="0"/>
              <w:adjustRightInd w:val="0"/>
              <w:ind w:left="27"/>
            </w:pPr>
          </w:p>
          <w:p w:rsidR="00C67DEA" w:rsidRPr="00B11CD3" w:rsidRDefault="00C67DEA" w:rsidP="00F04761">
            <w:pPr>
              <w:numPr>
                <w:ilvl w:val="0"/>
                <w:numId w:val="5"/>
              </w:numPr>
              <w:autoSpaceDE w:val="0"/>
              <w:autoSpaceDN w:val="0"/>
              <w:adjustRightInd w:val="0"/>
            </w:pPr>
            <w:r w:rsidRPr="00B11CD3">
              <w:t>Surveys and Questionnaires</w:t>
            </w:r>
          </w:p>
          <w:p w:rsidR="00C67DEA" w:rsidRPr="00B11CD3" w:rsidRDefault="00C67DEA" w:rsidP="00F04761">
            <w:pPr>
              <w:numPr>
                <w:ilvl w:val="0"/>
                <w:numId w:val="5"/>
              </w:numPr>
              <w:autoSpaceDE w:val="0"/>
              <w:autoSpaceDN w:val="0"/>
              <w:adjustRightInd w:val="0"/>
            </w:pPr>
            <w:r w:rsidRPr="00B11CD3">
              <w:t>Focus Groups</w:t>
            </w:r>
          </w:p>
          <w:p w:rsidR="00C67DEA" w:rsidRDefault="00C67DEA" w:rsidP="00F04761">
            <w:pPr>
              <w:numPr>
                <w:ilvl w:val="0"/>
                <w:numId w:val="5"/>
              </w:numPr>
              <w:autoSpaceDE w:val="0"/>
              <w:autoSpaceDN w:val="0"/>
              <w:adjustRightInd w:val="0"/>
            </w:pPr>
            <w:r w:rsidRPr="00B11CD3">
              <w:t>Sampling</w:t>
            </w:r>
          </w:p>
          <w:p w:rsidR="00C67DEA" w:rsidRPr="00B11CD3" w:rsidRDefault="00C67DEA" w:rsidP="00303C2A">
            <w:pPr>
              <w:autoSpaceDE w:val="0"/>
              <w:autoSpaceDN w:val="0"/>
              <w:adjustRightInd w:val="0"/>
              <w:ind w:left="27"/>
            </w:pPr>
          </w:p>
        </w:tc>
        <w:tc>
          <w:tcPr>
            <w:tcW w:w="2997" w:type="dxa"/>
            <w:shd w:val="clear" w:color="auto" w:fill="auto"/>
          </w:tcPr>
          <w:p w:rsidR="00C67DEA" w:rsidRPr="00B11CD3" w:rsidRDefault="00C67DEA" w:rsidP="00303C2A">
            <w:r>
              <w:t>Chapter 5: read and summarize pp 90 – 99 &amp; answer Discussing research Questions 1 and 2.</w:t>
            </w:r>
          </w:p>
        </w:tc>
      </w:tr>
      <w:tr w:rsidR="00CB4378" w:rsidRPr="00B11CD3" w:rsidTr="0066504B">
        <w:tc>
          <w:tcPr>
            <w:tcW w:w="850" w:type="dxa"/>
            <w:shd w:val="clear" w:color="auto" w:fill="auto"/>
          </w:tcPr>
          <w:p w:rsidR="00CB4378" w:rsidRDefault="00CB4378" w:rsidP="00303C2A">
            <w:pPr>
              <w:jc w:val="center"/>
            </w:pPr>
            <w:r w:rsidRPr="00B11CD3">
              <w:t>8</w:t>
            </w:r>
          </w:p>
          <w:p w:rsidR="00CB4378" w:rsidRPr="00B11CD3" w:rsidRDefault="00CB4378" w:rsidP="00303C2A">
            <w:pPr>
              <w:jc w:val="center"/>
            </w:pPr>
            <w:r>
              <w:t>3/23</w:t>
            </w:r>
          </w:p>
        </w:tc>
        <w:tc>
          <w:tcPr>
            <w:tcW w:w="6138" w:type="dxa"/>
            <w:shd w:val="clear" w:color="auto" w:fill="auto"/>
          </w:tcPr>
          <w:p w:rsidR="00CB4378" w:rsidRDefault="00CB4378" w:rsidP="00CB4378">
            <w:pPr>
              <w:autoSpaceDE w:val="0"/>
              <w:autoSpaceDN w:val="0"/>
              <w:adjustRightInd w:val="0"/>
            </w:pPr>
            <w:r>
              <w:t xml:space="preserve">Group work devising your own </w:t>
            </w:r>
            <w:r w:rsidR="00721938">
              <w:t>hypotheses and survey instruments</w:t>
            </w:r>
            <w:r>
              <w:t xml:space="preserve">. </w:t>
            </w:r>
            <w:r w:rsidR="0077510A">
              <w:t>How t</w:t>
            </w:r>
            <w:r w:rsidR="00721938">
              <w:t>o search for existing measures/</w:t>
            </w:r>
            <w:r w:rsidR="0077510A">
              <w:t xml:space="preserve"> scales. </w:t>
            </w:r>
          </w:p>
          <w:p w:rsidR="00CB4378" w:rsidRPr="001A0291" w:rsidRDefault="00CB4378" w:rsidP="00CB4378">
            <w:pPr>
              <w:pStyle w:val="ListParagraph"/>
              <w:autoSpaceDE w:val="0"/>
              <w:autoSpaceDN w:val="0"/>
              <w:adjustRightInd w:val="0"/>
              <w:spacing w:line="240" w:lineRule="auto"/>
              <w:rPr>
                <w:rFonts w:ascii="Times New Roman" w:eastAsia="Times New Roman" w:hAnsi="Times New Roman"/>
                <w:sz w:val="24"/>
                <w:szCs w:val="24"/>
              </w:rPr>
            </w:pPr>
          </w:p>
        </w:tc>
        <w:tc>
          <w:tcPr>
            <w:tcW w:w="2997" w:type="dxa"/>
            <w:shd w:val="clear" w:color="auto" w:fill="auto"/>
          </w:tcPr>
          <w:p w:rsidR="00CB4378" w:rsidRPr="00B11CD3" w:rsidRDefault="00CB4378" w:rsidP="00303C2A">
            <w:r>
              <w:t xml:space="preserve">Read &amp; summarize Chapter 7; 130 – 135. </w:t>
            </w:r>
          </w:p>
        </w:tc>
      </w:tr>
      <w:tr w:rsidR="00CB4378" w:rsidRPr="00B11CD3" w:rsidTr="0066504B">
        <w:tc>
          <w:tcPr>
            <w:tcW w:w="850" w:type="dxa"/>
            <w:shd w:val="clear" w:color="auto" w:fill="auto"/>
          </w:tcPr>
          <w:p w:rsidR="00CB4378" w:rsidRDefault="00CB4378" w:rsidP="00303C2A">
            <w:pPr>
              <w:jc w:val="center"/>
            </w:pPr>
            <w:r w:rsidRPr="00B11CD3">
              <w:t>9</w:t>
            </w:r>
          </w:p>
          <w:p w:rsidR="00CB4378" w:rsidRPr="00B11CD3" w:rsidRDefault="00CB4378" w:rsidP="00303C2A">
            <w:pPr>
              <w:jc w:val="center"/>
            </w:pPr>
            <w:r>
              <w:t>3/30</w:t>
            </w:r>
          </w:p>
        </w:tc>
        <w:tc>
          <w:tcPr>
            <w:tcW w:w="6138" w:type="dxa"/>
            <w:shd w:val="clear" w:color="auto" w:fill="auto"/>
          </w:tcPr>
          <w:p w:rsidR="00CB4378" w:rsidRDefault="00CB4378" w:rsidP="00DE468C">
            <w:pPr>
              <w:autoSpaceDE w:val="0"/>
              <w:autoSpaceDN w:val="0"/>
              <w:adjustRightInd w:val="0"/>
            </w:pPr>
            <w:r>
              <w:t xml:space="preserve">Professor Jean </w:t>
            </w:r>
            <w:proofErr w:type="spellStart"/>
            <w:r>
              <w:t>Hillstrom</w:t>
            </w:r>
            <w:proofErr w:type="spellEnd"/>
            <w:r>
              <w:t xml:space="preserve"> on psychology experiments. </w:t>
            </w:r>
          </w:p>
          <w:p w:rsidR="00CB4378" w:rsidRDefault="00CB4378" w:rsidP="00721938">
            <w:pPr>
              <w:pStyle w:val="ListParagraph"/>
              <w:numPr>
                <w:ilvl w:val="0"/>
                <w:numId w:val="23"/>
              </w:numPr>
              <w:autoSpaceDE w:val="0"/>
              <w:autoSpaceDN w:val="0"/>
              <w:adjustRightInd w:val="0"/>
              <w:rPr>
                <w:rFonts w:ascii="Times New Roman" w:eastAsia="Times New Roman" w:hAnsi="Times New Roman"/>
                <w:sz w:val="24"/>
                <w:szCs w:val="24"/>
              </w:rPr>
            </w:pPr>
            <w:r w:rsidRPr="00303C2A">
              <w:rPr>
                <w:rFonts w:ascii="Times New Roman" w:eastAsia="Times New Roman" w:hAnsi="Times New Roman"/>
                <w:sz w:val="24"/>
                <w:szCs w:val="24"/>
              </w:rPr>
              <w:t>Experimental Designs</w:t>
            </w:r>
          </w:p>
          <w:p w:rsidR="00095232" w:rsidRPr="00303C2A" w:rsidRDefault="00095232" w:rsidP="00721938">
            <w:pPr>
              <w:pStyle w:val="ListParagraph"/>
              <w:numPr>
                <w:ilvl w:val="0"/>
                <w:numId w:val="23"/>
              </w:num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Psychology projects experiment in class. </w:t>
            </w:r>
          </w:p>
          <w:p w:rsidR="00721938" w:rsidRPr="0077510A" w:rsidRDefault="00721938" w:rsidP="00721938">
            <w:pPr>
              <w:pStyle w:val="ListParagraph"/>
              <w:autoSpaceDE w:val="0"/>
              <w:autoSpaceDN w:val="0"/>
              <w:adjustRightInd w:val="0"/>
              <w:spacing w:line="240" w:lineRule="auto"/>
              <w:ind w:left="1440"/>
              <w:rPr>
                <w:rFonts w:ascii="Times New Roman" w:eastAsia="Times New Roman" w:hAnsi="Times New Roman"/>
                <w:sz w:val="24"/>
                <w:szCs w:val="24"/>
              </w:rPr>
            </w:pPr>
          </w:p>
        </w:tc>
        <w:tc>
          <w:tcPr>
            <w:tcW w:w="2997" w:type="dxa"/>
            <w:shd w:val="clear" w:color="auto" w:fill="auto"/>
          </w:tcPr>
          <w:p w:rsidR="00CB4378" w:rsidRPr="00B11CD3" w:rsidRDefault="00CB4378" w:rsidP="00303C2A">
            <w:r>
              <w:t>Read summarize Chapter 6. pp.107-123 &amp; answer #1 under “Discussion Research”</w:t>
            </w:r>
          </w:p>
        </w:tc>
      </w:tr>
      <w:tr w:rsidR="00721938" w:rsidRPr="00B11CD3" w:rsidTr="0066504B">
        <w:tc>
          <w:tcPr>
            <w:tcW w:w="850" w:type="dxa"/>
            <w:shd w:val="clear" w:color="auto" w:fill="auto"/>
          </w:tcPr>
          <w:p w:rsidR="00721938" w:rsidRPr="00B11CD3" w:rsidRDefault="00721938" w:rsidP="00303C2A">
            <w:pPr>
              <w:jc w:val="center"/>
            </w:pPr>
          </w:p>
        </w:tc>
        <w:tc>
          <w:tcPr>
            <w:tcW w:w="6138" w:type="dxa"/>
            <w:shd w:val="clear" w:color="auto" w:fill="auto"/>
          </w:tcPr>
          <w:p w:rsidR="00721938" w:rsidRDefault="00721938" w:rsidP="00DE468C">
            <w:pPr>
              <w:autoSpaceDE w:val="0"/>
              <w:autoSpaceDN w:val="0"/>
              <w:adjustRightInd w:val="0"/>
            </w:pPr>
            <w:r>
              <w:t>SPRING BREAK!!  COLLECT DATA!!</w:t>
            </w:r>
          </w:p>
        </w:tc>
        <w:tc>
          <w:tcPr>
            <w:tcW w:w="2997" w:type="dxa"/>
            <w:shd w:val="clear" w:color="auto" w:fill="auto"/>
          </w:tcPr>
          <w:p w:rsidR="00721938" w:rsidRDefault="00721938" w:rsidP="00303C2A"/>
        </w:tc>
      </w:tr>
      <w:tr w:rsidR="00CB4378" w:rsidRPr="00B11CD3" w:rsidTr="0066504B">
        <w:tc>
          <w:tcPr>
            <w:tcW w:w="850" w:type="dxa"/>
            <w:shd w:val="clear" w:color="auto" w:fill="auto"/>
          </w:tcPr>
          <w:p w:rsidR="00CB4378" w:rsidRDefault="00CB4378" w:rsidP="00303C2A">
            <w:pPr>
              <w:jc w:val="center"/>
            </w:pPr>
            <w:r w:rsidRPr="00B11CD3">
              <w:t>10</w:t>
            </w:r>
          </w:p>
          <w:p w:rsidR="00CB4378" w:rsidRPr="00B11CD3" w:rsidRDefault="00721938" w:rsidP="00303C2A">
            <w:pPr>
              <w:jc w:val="center"/>
            </w:pPr>
            <w:r>
              <w:t>4</w:t>
            </w:r>
            <w:r w:rsidR="00CB4378">
              <w:t>/13</w:t>
            </w:r>
          </w:p>
        </w:tc>
        <w:tc>
          <w:tcPr>
            <w:tcW w:w="6138" w:type="dxa"/>
            <w:shd w:val="clear" w:color="auto" w:fill="auto"/>
          </w:tcPr>
          <w:p w:rsidR="00721938" w:rsidRPr="00303C2A" w:rsidRDefault="00721938" w:rsidP="00721938">
            <w:pPr>
              <w:pStyle w:val="ListParagraph"/>
              <w:numPr>
                <w:ilvl w:val="0"/>
                <w:numId w:val="24"/>
              </w:numPr>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How to analyze and </w:t>
            </w:r>
            <w:r w:rsidRPr="00303C2A">
              <w:rPr>
                <w:rFonts w:ascii="Times New Roman" w:eastAsia="Times New Roman" w:hAnsi="Times New Roman"/>
                <w:sz w:val="24"/>
                <w:szCs w:val="24"/>
              </w:rPr>
              <w:t>Display Data</w:t>
            </w:r>
            <w:r>
              <w:rPr>
                <w:rFonts w:ascii="Times New Roman" w:eastAsia="Times New Roman" w:hAnsi="Times New Roman"/>
                <w:sz w:val="24"/>
                <w:szCs w:val="24"/>
              </w:rPr>
              <w:t xml:space="preserve"> with SPSS</w:t>
            </w:r>
          </w:p>
          <w:p w:rsidR="00721938" w:rsidRPr="00303C2A" w:rsidRDefault="00721938" w:rsidP="00721938">
            <w:pPr>
              <w:pStyle w:val="ListParagraph"/>
              <w:numPr>
                <w:ilvl w:val="1"/>
                <w:numId w:val="24"/>
              </w:numPr>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Means test/</w:t>
            </w:r>
            <w:proofErr w:type="spellStart"/>
            <w:r>
              <w:rPr>
                <w:rFonts w:ascii="Times New Roman" w:eastAsia="Times New Roman" w:hAnsi="Times New Roman"/>
                <w:sz w:val="24"/>
                <w:szCs w:val="24"/>
              </w:rPr>
              <w:t>Anova</w:t>
            </w:r>
            <w:proofErr w:type="spellEnd"/>
          </w:p>
          <w:p w:rsidR="00721938" w:rsidRDefault="00721938" w:rsidP="00721938">
            <w:pPr>
              <w:pStyle w:val="ListParagraph"/>
              <w:numPr>
                <w:ilvl w:val="1"/>
                <w:numId w:val="24"/>
              </w:numPr>
              <w:autoSpaceDE w:val="0"/>
              <w:autoSpaceDN w:val="0"/>
              <w:adjustRightInd w:val="0"/>
              <w:spacing w:line="240" w:lineRule="auto"/>
              <w:rPr>
                <w:rFonts w:ascii="Times New Roman" w:eastAsia="Times New Roman" w:hAnsi="Times New Roman"/>
                <w:sz w:val="24"/>
                <w:szCs w:val="24"/>
              </w:rPr>
            </w:pPr>
            <w:r w:rsidRPr="00303C2A">
              <w:rPr>
                <w:rFonts w:ascii="Times New Roman" w:eastAsia="Times New Roman" w:hAnsi="Times New Roman"/>
                <w:sz w:val="24"/>
                <w:szCs w:val="24"/>
              </w:rPr>
              <w:t>Frequency</w:t>
            </w:r>
            <w:r>
              <w:rPr>
                <w:rFonts w:ascii="Times New Roman" w:eastAsia="Times New Roman" w:hAnsi="Times New Roman"/>
                <w:sz w:val="24"/>
                <w:szCs w:val="24"/>
              </w:rPr>
              <w:t xml:space="preserve"> &amp; descriptive.</w:t>
            </w:r>
          </w:p>
          <w:p w:rsidR="00721938" w:rsidRPr="00721938" w:rsidRDefault="00721938" w:rsidP="00721938">
            <w:pPr>
              <w:pStyle w:val="ListParagraph"/>
              <w:numPr>
                <w:ilvl w:val="1"/>
                <w:numId w:val="24"/>
              </w:numPr>
              <w:autoSpaceDE w:val="0"/>
              <w:autoSpaceDN w:val="0"/>
              <w:adjustRightInd w:val="0"/>
              <w:spacing w:line="240" w:lineRule="auto"/>
            </w:pPr>
            <w:r>
              <w:rPr>
                <w:rFonts w:ascii="Times New Roman" w:eastAsia="Times New Roman" w:hAnsi="Times New Roman"/>
                <w:sz w:val="24"/>
                <w:szCs w:val="24"/>
              </w:rPr>
              <w:t>Crosstabs</w:t>
            </w:r>
          </w:p>
          <w:p w:rsidR="00721938" w:rsidRPr="00721938" w:rsidRDefault="00721938" w:rsidP="00721938">
            <w:pPr>
              <w:pStyle w:val="ListParagraph"/>
              <w:numPr>
                <w:ilvl w:val="1"/>
                <w:numId w:val="24"/>
              </w:numPr>
              <w:autoSpaceDE w:val="0"/>
              <w:autoSpaceDN w:val="0"/>
              <w:adjustRightInd w:val="0"/>
              <w:spacing w:line="240" w:lineRule="auto"/>
            </w:pPr>
            <w:r>
              <w:rPr>
                <w:rFonts w:ascii="Times New Roman" w:eastAsia="Times New Roman" w:hAnsi="Times New Roman"/>
                <w:sz w:val="24"/>
                <w:szCs w:val="24"/>
              </w:rPr>
              <w:t>Regression</w:t>
            </w:r>
          </w:p>
          <w:p w:rsidR="00CB4378" w:rsidRPr="00B11CD3" w:rsidRDefault="00CB4378" w:rsidP="00721938">
            <w:pPr>
              <w:autoSpaceDE w:val="0"/>
              <w:autoSpaceDN w:val="0"/>
              <w:adjustRightInd w:val="0"/>
            </w:pPr>
          </w:p>
        </w:tc>
        <w:tc>
          <w:tcPr>
            <w:tcW w:w="2997" w:type="dxa"/>
            <w:shd w:val="clear" w:color="auto" w:fill="auto"/>
          </w:tcPr>
          <w:p w:rsidR="00CB4378" w:rsidRPr="00B11CD3" w:rsidRDefault="0077510A" w:rsidP="00303C2A">
            <w:r>
              <w:t>Data collection period for survey research ends.</w:t>
            </w:r>
            <w:r w:rsidR="00095232">
              <w:t xml:space="preserve"> Read Chapter 8 pp 156-172 &amp; summarize.</w:t>
            </w:r>
            <w:r>
              <w:t xml:space="preserve"> </w:t>
            </w:r>
          </w:p>
        </w:tc>
      </w:tr>
      <w:tr w:rsidR="00CB4378" w:rsidRPr="00B11CD3" w:rsidTr="0066504B">
        <w:tc>
          <w:tcPr>
            <w:tcW w:w="850" w:type="dxa"/>
            <w:shd w:val="clear" w:color="auto" w:fill="auto"/>
          </w:tcPr>
          <w:p w:rsidR="00CB4378" w:rsidRDefault="00CB4378" w:rsidP="00303C2A">
            <w:pPr>
              <w:jc w:val="center"/>
            </w:pPr>
            <w:r w:rsidRPr="00B11CD3">
              <w:t>11</w:t>
            </w:r>
          </w:p>
          <w:p w:rsidR="00CB4378" w:rsidRPr="00B11CD3" w:rsidRDefault="00CB4378" w:rsidP="00303C2A">
            <w:pPr>
              <w:jc w:val="center"/>
            </w:pPr>
            <w:r>
              <w:t>3/20</w:t>
            </w:r>
          </w:p>
        </w:tc>
        <w:tc>
          <w:tcPr>
            <w:tcW w:w="6138" w:type="dxa"/>
            <w:shd w:val="clear" w:color="auto" w:fill="auto"/>
          </w:tcPr>
          <w:p w:rsidR="00095232" w:rsidRDefault="00095232" w:rsidP="00095232">
            <w:r>
              <w:t xml:space="preserve">Professor Kim Felsenthal on oral history and ethnographic case study. </w:t>
            </w:r>
          </w:p>
          <w:p w:rsidR="00095232" w:rsidRPr="00B11CD3" w:rsidRDefault="00095232" w:rsidP="00095232">
            <w:pPr>
              <w:numPr>
                <w:ilvl w:val="0"/>
                <w:numId w:val="25"/>
              </w:numPr>
              <w:autoSpaceDE w:val="0"/>
              <w:autoSpaceDN w:val="0"/>
              <w:adjustRightInd w:val="0"/>
            </w:pPr>
            <w:r w:rsidRPr="00B11CD3">
              <w:t>Case Studies, Oral History, Archival Research, Ethnography</w:t>
            </w:r>
          </w:p>
          <w:p w:rsidR="00095232" w:rsidRPr="00B11CD3" w:rsidRDefault="00095232" w:rsidP="00095232">
            <w:pPr>
              <w:numPr>
                <w:ilvl w:val="0"/>
                <w:numId w:val="25"/>
              </w:numPr>
              <w:autoSpaceDE w:val="0"/>
              <w:autoSpaceDN w:val="0"/>
              <w:adjustRightInd w:val="0"/>
            </w:pPr>
            <w:r w:rsidRPr="00B11CD3">
              <w:t>Interviews and Conversation Analysis</w:t>
            </w:r>
          </w:p>
          <w:p w:rsidR="00CB4378" w:rsidRPr="00B11CD3" w:rsidRDefault="00CB4378" w:rsidP="00095232">
            <w:pPr>
              <w:autoSpaceDE w:val="0"/>
              <w:autoSpaceDN w:val="0"/>
              <w:adjustRightInd w:val="0"/>
              <w:ind w:left="1440"/>
            </w:pPr>
          </w:p>
        </w:tc>
        <w:tc>
          <w:tcPr>
            <w:tcW w:w="2997" w:type="dxa"/>
            <w:shd w:val="clear" w:color="auto" w:fill="auto"/>
          </w:tcPr>
          <w:p w:rsidR="00CB4378" w:rsidRPr="00B11CD3" w:rsidRDefault="00095232" w:rsidP="00303C2A">
            <w:r>
              <w:t xml:space="preserve">Read </w:t>
            </w:r>
            <w:r w:rsidR="00C62A68">
              <w:t xml:space="preserve">and summarize </w:t>
            </w:r>
            <w:r>
              <w:t>Chapter 9 pp. 179 – 197.</w:t>
            </w:r>
            <w:r w:rsidR="00C62A68">
              <w:t xml:space="preserve"> Answer Discussing Research question #4.</w:t>
            </w:r>
          </w:p>
        </w:tc>
      </w:tr>
      <w:tr w:rsidR="00095232" w:rsidRPr="00B11CD3" w:rsidTr="0066504B">
        <w:tc>
          <w:tcPr>
            <w:tcW w:w="850" w:type="dxa"/>
            <w:shd w:val="clear" w:color="auto" w:fill="auto"/>
          </w:tcPr>
          <w:p w:rsidR="00095232" w:rsidRDefault="00095232" w:rsidP="00095232">
            <w:pPr>
              <w:jc w:val="center"/>
            </w:pPr>
            <w:r w:rsidRPr="00B11CD3">
              <w:t>12</w:t>
            </w:r>
          </w:p>
          <w:p w:rsidR="00095232" w:rsidRPr="00B11CD3" w:rsidRDefault="00095232" w:rsidP="00095232">
            <w:pPr>
              <w:jc w:val="center"/>
            </w:pPr>
            <w:r>
              <w:t>3/27</w:t>
            </w:r>
          </w:p>
        </w:tc>
        <w:tc>
          <w:tcPr>
            <w:tcW w:w="6138" w:type="dxa"/>
            <w:shd w:val="clear" w:color="auto" w:fill="auto"/>
          </w:tcPr>
          <w:p w:rsidR="00095232" w:rsidRPr="00B11CD3" w:rsidRDefault="00095232" w:rsidP="00095232">
            <w:pPr>
              <w:autoSpaceDE w:val="0"/>
              <w:autoSpaceDN w:val="0"/>
              <w:adjustRightInd w:val="0"/>
              <w:ind w:left="720"/>
            </w:pPr>
            <w:r w:rsidRPr="00B11CD3">
              <w:t>Preparation and Organization of Research Project</w:t>
            </w:r>
          </w:p>
          <w:p w:rsidR="00095232" w:rsidRPr="00B11CD3" w:rsidRDefault="00095232" w:rsidP="00095232">
            <w:pPr>
              <w:autoSpaceDE w:val="0"/>
              <w:autoSpaceDN w:val="0"/>
              <w:adjustRightInd w:val="0"/>
              <w:ind w:left="720"/>
            </w:pPr>
          </w:p>
        </w:tc>
        <w:tc>
          <w:tcPr>
            <w:tcW w:w="2997" w:type="dxa"/>
            <w:shd w:val="clear" w:color="auto" w:fill="auto"/>
          </w:tcPr>
          <w:p w:rsidR="00095232" w:rsidRPr="00B11CD3" w:rsidRDefault="00C62A68" w:rsidP="00095232">
            <w:r>
              <w:t>Read and summarize Chapter 11, pp 272-278.</w:t>
            </w:r>
          </w:p>
        </w:tc>
      </w:tr>
      <w:tr w:rsidR="00095232" w:rsidRPr="00B11CD3" w:rsidTr="0066504B">
        <w:tc>
          <w:tcPr>
            <w:tcW w:w="850" w:type="dxa"/>
            <w:shd w:val="clear" w:color="auto" w:fill="auto"/>
          </w:tcPr>
          <w:p w:rsidR="00095232" w:rsidRDefault="00095232" w:rsidP="00095232">
            <w:pPr>
              <w:jc w:val="center"/>
            </w:pPr>
            <w:r w:rsidRPr="00B11CD3">
              <w:t>13</w:t>
            </w:r>
          </w:p>
          <w:p w:rsidR="00095232" w:rsidRPr="00B11CD3" w:rsidRDefault="00095232" w:rsidP="00095232">
            <w:pPr>
              <w:jc w:val="center"/>
            </w:pPr>
            <w:r>
              <w:t>4/4</w:t>
            </w:r>
          </w:p>
        </w:tc>
        <w:tc>
          <w:tcPr>
            <w:tcW w:w="6138" w:type="dxa"/>
            <w:shd w:val="clear" w:color="auto" w:fill="auto"/>
          </w:tcPr>
          <w:p w:rsidR="00095232" w:rsidRPr="00B11CD3" w:rsidRDefault="00095232" w:rsidP="00095232">
            <w:pPr>
              <w:autoSpaceDE w:val="0"/>
              <w:autoSpaceDN w:val="0"/>
              <w:adjustRightInd w:val="0"/>
              <w:ind w:left="720"/>
            </w:pPr>
            <w:r w:rsidRPr="00B11CD3">
              <w:t>Poster Presentation Student Reviews and Comments</w:t>
            </w:r>
          </w:p>
        </w:tc>
        <w:tc>
          <w:tcPr>
            <w:tcW w:w="2997" w:type="dxa"/>
            <w:shd w:val="clear" w:color="auto" w:fill="auto"/>
          </w:tcPr>
          <w:p w:rsidR="00095232" w:rsidRPr="00B11CD3" w:rsidRDefault="00C62A68" w:rsidP="00095232">
            <w:r>
              <w:t xml:space="preserve">ALL individual papers DUE. </w:t>
            </w:r>
          </w:p>
        </w:tc>
      </w:tr>
      <w:tr w:rsidR="00095232" w:rsidRPr="00B11CD3" w:rsidTr="0066504B">
        <w:tc>
          <w:tcPr>
            <w:tcW w:w="850" w:type="dxa"/>
            <w:shd w:val="clear" w:color="auto" w:fill="auto"/>
          </w:tcPr>
          <w:p w:rsidR="00095232" w:rsidRDefault="00095232" w:rsidP="00095232">
            <w:pPr>
              <w:jc w:val="center"/>
            </w:pPr>
            <w:r w:rsidRPr="00B11CD3">
              <w:t>14</w:t>
            </w:r>
          </w:p>
          <w:p w:rsidR="00095232" w:rsidRPr="00B11CD3" w:rsidRDefault="00095232" w:rsidP="00095232">
            <w:pPr>
              <w:jc w:val="center"/>
            </w:pPr>
            <w:r>
              <w:t>4/11</w:t>
            </w:r>
          </w:p>
        </w:tc>
        <w:tc>
          <w:tcPr>
            <w:tcW w:w="6138" w:type="dxa"/>
            <w:shd w:val="clear" w:color="auto" w:fill="auto"/>
          </w:tcPr>
          <w:p w:rsidR="00095232" w:rsidRPr="00B11CD3" w:rsidRDefault="00095232" w:rsidP="00095232">
            <w:pPr>
              <w:autoSpaceDE w:val="0"/>
              <w:autoSpaceDN w:val="0"/>
              <w:adjustRightInd w:val="0"/>
              <w:ind w:left="720"/>
            </w:pPr>
            <w:r w:rsidRPr="00B11CD3">
              <w:t>Final Poster Presentation</w:t>
            </w:r>
          </w:p>
        </w:tc>
        <w:tc>
          <w:tcPr>
            <w:tcW w:w="2997" w:type="dxa"/>
            <w:shd w:val="clear" w:color="auto" w:fill="auto"/>
          </w:tcPr>
          <w:p w:rsidR="00095232" w:rsidRPr="00B11CD3" w:rsidRDefault="00095232" w:rsidP="00095232"/>
        </w:tc>
      </w:tr>
      <w:tr w:rsidR="00095232" w:rsidRPr="00B11CD3" w:rsidTr="0066504B">
        <w:tc>
          <w:tcPr>
            <w:tcW w:w="850" w:type="dxa"/>
            <w:shd w:val="clear" w:color="auto" w:fill="auto"/>
          </w:tcPr>
          <w:p w:rsidR="00095232" w:rsidRDefault="00095232" w:rsidP="00095232">
            <w:pPr>
              <w:jc w:val="center"/>
            </w:pPr>
            <w:r w:rsidRPr="00B11CD3">
              <w:t>15</w:t>
            </w:r>
          </w:p>
          <w:p w:rsidR="00095232" w:rsidRPr="00B11CD3" w:rsidRDefault="00095232" w:rsidP="00095232">
            <w:pPr>
              <w:jc w:val="center"/>
            </w:pPr>
            <w:r>
              <w:t>4/18</w:t>
            </w:r>
          </w:p>
        </w:tc>
        <w:tc>
          <w:tcPr>
            <w:tcW w:w="6138" w:type="dxa"/>
            <w:shd w:val="clear" w:color="auto" w:fill="auto"/>
          </w:tcPr>
          <w:p w:rsidR="00095232" w:rsidRPr="00B11CD3" w:rsidRDefault="00095232" w:rsidP="00095232">
            <w:pPr>
              <w:autoSpaceDE w:val="0"/>
              <w:autoSpaceDN w:val="0"/>
              <w:adjustRightInd w:val="0"/>
              <w:ind w:left="720"/>
            </w:pPr>
            <w:r w:rsidRPr="00B11CD3">
              <w:t>Final Exam</w:t>
            </w:r>
          </w:p>
        </w:tc>
        <w:tc>
          <w:tcPr>
            <w:tcW w:w="2997" w:type="dxa"/>
            <w:shd w:val="clear" w:color="auto" w:fill="auto"/>
          </w:tcPr>
          <w:p w:rsidR="00095232" w:rsidRPr="00B11CD3" w:rsidRDefault="00095232" w:rsidP="00095232"/>
        </w:tc>
      </w:tr>
    </w:tbl>
    <w:p w:rsidR="006319B6" w:rsidRPr="006319B6" w:rsidRDefault="006319B6" w:rsidP="006319B6">
      <w:pPr>
        <w:rPr>
          <w:rFonts w:eastAsia="Calibri"/>
          <w:sz w:val="22"/>
          <w:szCs w:val="22"/>
        </w:rPr>
      </w:pPr>
      <w:r w:rsidRPr="006319B6">
        <w:t xml:space="preserve">     </w:t>
      </w:r>
    </w:p>
    <w:sectPr w:rsidR="006319B6" w:rsidRPr="006319B6" w:rsidSect="00012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128C"/>
    <w:multiLevelType w:val="hybridMultilevel"/>
    <w:tmpl w:val="AF0CF5A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281B51"/>
    <w:multiLevelType w:val="hybridMultilevel"/>
    <w:tmpl w:val="0988E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646B8"/>
    <w:multiLevelType w:val="hybridMultilevel"/>
    <w:tmpl w:val="A8DE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E3EE5"/>
    <w:multiLevelType w:val="hybridMultilevel"/>
    <w:tmpl w:val="188046DA"/>
    <w:lvl w:ilvl="0" w:tplc="B8704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9520B"/>
    <w:multiLevelType w:val="hybridMultilevel"/>
    <w:tmpl w:val="276A82AC"/>
    <w:lvl w:ilvl="0" w:tplc="8FC87E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665367"/>
    <w:multiLevelType w:val="hybridMultilevel"/>
    <w:tmpl w:val="2EAE5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200AC"/>
    <w:multiLevelType w:val="hybridMultilevel"/>
    <w:tmpl w:val="50928444"/>
    <w:lvl w:ilvl="0" w:tplc="1E0C0356">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7">
    <w:nsid w:val="1644733B"/>
    <w:multiLevelType w:val="hybridMultilevel"/>
    <w:tmpl w:val="6302C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B1E46"/>
    <w:multiLevelType w:val="hybridMultilevel"/>
    <w:tmpl w:val="F7B0A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05151"/>
    <w:multiLevelType w:val="hybridMultilevel"/>
    <w:tmpl w:val="0988E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C09D0"/>
    <w:multiLevelType w:val="hybridMultilevel"/>
    <w:tmpl w:val="EB24579A"/>
    <w:lvl w:ilvl="0" w:tplc="49A80C0E">
      <w:start w:val="1"/>
      <w:numFmt w:val="decimal"/>
      <w:lvlText w:val="%1."/>
      <w:lvlJc w:val="left"/>
      <w:pPr>
        <w:ind w:left="720" w:hanging="360"/>
      </w:pPr>
      <w:rPr>
        <w:rFonts w:ascii="Times New Roman" w:eastAsia="Times New Roman" w:hAnsi="Times New Roman" w:cs="Times New Roman"/>
      </w:rPr>
    </w:lvl>
    <w:lvl w:ilvl="1" w:tplc="4A749762">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36E3C"/>
    <w:multiLevelType w:val="hybridMultilevel"/>
    <w:tmpl w:val="306C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C1015"/>
    <w:multiLevelType w:val="hybridMultilevel"/>
    <w:tmpl w:val="EC8AF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95D61"/>
    <w:multiLevelType w:val="hybridMultilevel"/>
    <w:tmpl w:val="1A9E7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76048"/>
    <w:multiLevelType w:val="hybridMultilevel"/>
    <w:tmpl w:val="E6CEE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4459BD"/>
    <w:multiLevelType w:val="hybridMultilevel"/>
    <w:tmpl w:val="BB7281B4"/>
    <w:lvl w:ilvl="0" w:tplc="5170956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4130B"/>
    <w:multiLevelType w:val="hybridMultilevel"/>
    <w:tmpl w:val="460C9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21F5D"/>
    <w:multiLevelType w:val="hybridMultilevel"/>
    <w:tmpl w:val="188046DA"/>
    <w:lvl w:ilvl="0" w:tplc="B8704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D30E1"/>
    <w:multiLevelType w:val="hybridMultilevel"/>
    <w:tmpl w:val="00BEDBE4"/>
    <w:lvl w:ilvl="0" w:tplc="3446E40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37CFB"/>
    <w:multiLevelType w:val="hybridMultilevel"/>
    <w:tmpl w:val="16A6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F4097"/>
    <w:multiLevelType w:val="hybridMultilevel"/>
    <w:tmpl w:val="5810D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C561A"/>
    <w:multiLevelType w:val="hybridMultilevel"/>
    <w:tmpl w:val="BB7281B4"/>
    <w:lvl w:ilvl="0" w:tplc="5170956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2B5FC1"/>
    <w:multiLevelType w:val="hybridMultilevel"/>
    <w:tmpl w:val="00BEDBE4"/>
    <w:lvl w:ilvl="0" w:tplc="3446E40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AD6460"/>
    <w:multiLevelType w:val="hybridMultilevel"/>
    <w:tmpl w:val="8E34E34A"/>
    <w:lvl w:ilvl="0" w:tplc="632C2504">
      <w:start w:val="1"/>
      <w:numFmt w:val="decimal"/>
      <w:lvlText w:val="%1."/>
      <w:lvlJc w:val="left"/>
      <w:pPr>
        <w:ind w:left="387" w:hanging="360"/>
      </w:pPr>
      <w:rPr>
        <w:rFonts w:hint="default"/>
      </w:rPr>
    </w:lvl>
    <w:lvl w:ilvl="1" w:tplc="04090019">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24">
    <w:nsid w:val="7F3E3459"/>
    <w:multiLevelType w:val="hybridMultilevel"/>
    <w:tmpl w:val="F3280A00"/>
    <w:lvl w:ilvl="0" w:tplc="DF623BF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18"/>
  </w:num>
  <w:num w:numId="4">
    <w:abstractNumId w:val="4"/>
  </w:num>
  <w:num w:numId="5">
    <w:abstractNumId w:val="16"/>
  </w:num>
  <w:num w:numId="6">
    <w:abstractNumId w:val="9"/>
  </w:num>
  <w:num w:numId="7">
    <w:abstractNumId w:val="14"/>
  </w:num>
  <w:num w:numId="8">
    <w:abstractNumId w:val="10"/>
  </w:num>
  <w:num w:numId="9">
    <w:abstractNumId w:val="7"/>
  </w:num>
  <w:num w:numId="10">
    <w:abstractNumId w:val="0"/>
  </w:num>
  <w:num w:numId="11">
    <w:abstractNumId w:val="2"/>
  </w:num>
  <w:num w:numId="12">
    <w:abstractNumId w:val="8"/>
  </w:num>
  <w:num w:numId="13">
    <w:abstractNumId w:val="5"/>
  </w:num>
  <w:num w:numId="14">
    <w:abstractNumId w:val="13"/>
  </w:num>
  <w:num w:numId="15">
    <w:abstractNumId w:val="12"/>
  </w:num>
  <w:num w:numId="16">
    <w:abstractNumId w:val="11"/>
  </w:num>
  <w:num w:numId="17">
    <w:abstractNumId w:val="6"/>
  </w:num>
  <w:num w:numId="18">
    <w:abstractNumId w:val="20"/>
  </w:num>
  <w:num w:numId="19">
    <w:abstractNumId w:val="24"/>
  </w:num>
  <w:num w:numId="20">
    <w:abstractNumId w:val="22"/>
  </w:num>
  <w:num w:numId="21">
    <w:abstractNumId w:val="15"/>
  </w:num>
  <w:num w:numId="22">
    <w:abstractNumId w:val="23"/>
  </w:num>
  <w:num w:numId="23">
    <w:abstractNumId w:val="3"/>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3F"/>
    <w:rsid w:val="00012F04"/>
    <w:rsid w:val="00095232"/>
    <w:rsid w:val="00103404"/>
    <w:rsid w:val="00142C4B"/>
    <w:rsid w:val="001A0291"/>
    <w:rsid w:val="002017D8"/>
    <w:rsid w:val="002A1DAA"/>
    <w:rsid w:val="00303C2A"/>
    <w:rsid w:val="004058EF"/>
    <w:rsid w:val="00413E3F"/>
    <w:rsid w:val="00487EC4"/>
    <w:rsid w:val="004E3E02"/>
    <w:rsid w:val="00534591"/>
    <w:rsid w:val="00560E9D"/>
    <w:rsid w:val="00561CBB"/>
    <w:rsid w:val="0057175D"/>
    <w:rsid w:val="006319B6"/>
    <w:rsid w:val="0066504B"/>
    <w:rsid w:val="00721938"/>
    <w:rsid w:val="00766AE4"/>
    <w:rsid w:val="0077510A"/>
    <w:rsid w:val="007E7043"/>
    <w:rsid w:val="00877D3E"/>
    <w:rsid w:val="0096085D"/>
    <w:rsid w:val="00C62A68"/>
    <w:rsid w:val="00C67DEA"/>
    <w:rsid w:val="00CB4378"/>
    <w:rsid w:val="00D54B86"/>
    <w:rsid w:val="00DE468C"/>
    <w:rsid w:val="00F04761"/>
    <w:rsid w:val="00F253FB"/>
    <w:rsid w:val="00FC5D57"/>
    <w:rsid w:val="00FE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861E3-A55B-4AA2-8EFA-EC852616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E3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6319B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3F"/>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9"/>
    <w:rsid w:val="006319B6"/>
    <w:rPr>
      <w:rFonts w:ascii="Cambria" w:eastAsia="Times New Roman" w:hAnsi="Cambria" w:cs="Times New Roman"/>
      <w:b/>
      <w:bCs/>
      <w:i/>
      <w:iCs/>
      <w:sz w:val="28"/>
      <w:szCs w:val="28"/>
    </w:rPr>
  </w:style>
  <w:style w:type="paragraph" w:customStyle="1" w:styleId="CM4">
    <w:name w:val="CM4"/>
    <w:basedOn w:val="Normal"/>
    <w:next w:val="Normal"/>
    <w:uiPriority w:val="99"/>
    <w:rsid w:val="006319B6"/>
    <w:pPr>
      <w:widowControl w:val="0"/>
      <w:autoSpaceDE w:val="0"/>
      <w:autoSpaceDN w:val="0"/>
      <w:adjustRightInd w:val="0"/>
      <w:spacing w:after="67"/>
    </w:pPr>
    <w:rPr>
      <w:rFonts w:ascii="Gill Sans" w:hAnsi="Gill Sans" w:cs="Gill Sans"/>
    </w:rPr>
  </w:style>
  <w:style w:type="character" w:styleId="Hyperlink">
    <w:name w:val="Hyperlink"/>
    <w:basedOn w:val="DefaultParagraphFont"/>
    <w:uiPriority w:val="99"/>
    <w:unhideWhenUsed/>
    <w:rsid w:val="00631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edaitis@citytech.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Sedaitis</dc:creator>
  <cp:keywords/>
  <dc:description/>
  <cp:lastModifiedBy>Reneta Lansiquot</cp:lastModifiedBy>
  <cp:revision>2</cp:revision>
  <dcterms:created xsi:type="dcterms:W3CDTF">2014-10-20T20:05:00Z</dcterms:created>
  <dcterms:modified xsi:type="dcterms:W3CDTF">2014-10-20T20:05:00Z</dcterms:modified>
</cp:coreProperties>
</file>