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F8" w:rsidRDefault="006773F8" w:rsidP="006773F8"/>
    <w:p w:rsidR="006773F8" w:rsidRDefault="006773F8" w:rsidP="006773F8"/>
    <w:p w:rsidR="006773F8" w:rsidRDefault="006773F8" w:rsidP="006773F8"/>
    <w:p w:rsidR="006773F8" w:rsidRPr="0000255B" w:rsidRDefault="006773F8" w:rsidP="006773F8">
      <w:pPr>
        <w:jc w:val="center"/>
        <w:rPr>
          <w:b/>
        </w:rPr>
      </w:pPr>
      <w:r w:rsidRPr="0000255B">
        <w:rPr>
          <w:b/>
        </w:rPr>
        <w:t>New York City College of Technology</w:t>
      </w:r>
    </w:p>
    <w:p w:rsidR="006773F8" w:rsidRDefault="006773F8" w:rsidP="006773F8">
      <w:pPr>
        <w:jc w:val="center"/>
        <w:rPr>
          <w:b/>
        </w:rPr>
      </w:pPr>
      <w:r w:rsidRPr="0000255B">
        <w:rPr>
          <w:b/>
        </w:rPr>
        <w:t>The City University of New York</w:t>
      </w:r>
    </w:p>
    <w:p w:rsidR="006773F8" w:rsidRDefault="006773F8" w:rsidP="006773F8">
      <w:pPr>
        <w:rPr>
          <w:b/>
        </w:rPr>
      </w:pPr>
    </w:p>
    <w:p w:rsidR="006773F8" w:rsidRDefault="006773F8" w:rsidP="006773F8">
      <w:pPr>
        <w:rPr>
          <w:b/>
        </w:rPr>
      </w:pPr>
      <w:r>
        <w:rPr>
          <w:b/>
        </w:rPr>
        <w:t>Course Name: Introduction to Studies in Maleness and Manhood</w:t>
      </w:r>
      <w:r w:rsidR="00F64A67">
        <w:rPr>
          <w:b/>
        </w:rPr>
        <w:t xml:space="preserve"> (ENG 2170)</w:t>
      </w:r>
    </w:p>
    <w:p w:rsidR="006773F8" w:rsidRDefault="006773F8" w:rsidP="006773F8">
      <w:pPr>
        <w:rPr>
          <w:b/>
        </w:rPr>
      </w:pPr>
      <w:r>
        <w:rPr>
          <w:b/>
        </w:rPr>
        <w:t>Credit Hours: 3</w:t>
      </w:r>
    </w:p>
    <w:p w:rsidR="006773F8" w:rsidRDefault="006773F8" w:rsidP="006773F8">
      <w:pPr>
        <w:rPr>
          <w:b/>
        </w:rPr>
      </w:pPr>
      <w:r>
        <w:rPr>
          <w:b/>
        </w:rPr>
        <w:t>Prerequisite: English 1101</w:t>
      </w:r>
    </w:p>
    <w:p w:rsidR="006773F8" w:rsidRPr="00603225" w:rsidRDefault="006773F8" w:rsidP="006773F8"/>
    <w:p w:rsidR="006773F8" w:rsidRDefault="006773F8" w:rsidP="006773F8"/>
    <w:p w:rsidR="006773F8" w:rsidRPr="000B0721" w:rsidRDefault="006773F8" w:rsidP="006773F8">
      <w:pPr>
        <w:jc w:val="center"/>
        <w:rPr>
          <w:b/>
        </w:rPr>
      </w:pPr>
      <w:r w:rsidRPr="000B0721">
        <w:rPr>
          <w:b/>
        </w:rPr>
        <w:t>Catalog Description:</w:t>
      </w:r>
    </w:p>
    <w:p w:rsidR="006773F8" w:rsidRPr="008D0D49" w:rsidRDefault="006773F8" w:rsidP="006773F8">
      <w:r w:rsidRPr="008D0D49">
        <w:t>This course identifies expected and redefined understandings and representations of Maleness and Manhood through physical, psychological, sociological, and philosophical approaches as seen in literature, scholarly writing, and film. Subject matter includes sex, sexuality, sexual orientation, perception, identity, power, politics of manhood, violence, and the use or expectation of male dominance.</w:t>
      </w:r>
    </w:p>
    <w:p w:rsidR="006773F8" w:rsidRDefault="006773F8" w:rsidP="006773F8">
      <w:pPr>
        <w:rPr>
          <w:b/>
        </w:rPr>
      </w:pPr>
    </w:p>
    <w:p w:rsidR="006773F8" w:rsidRPr="00603225" w:rsidRDefault="006773F8" w:rsidP="006773F8"/>
    <w:p w:rsidR="006773F8" w:rsidRPr="001E5378" w:rsidRDefault="006773F8" w:rsidP="006773F8">
      <w:pPr>
        <w:jc w:val="center"/>
        <w:rPr>
          <w:b/>
        </w:rPr>
      </w:pPr>
      <w:r w:rsidRPr="001E5378">
        <w:rPr>
          <w:b/>
        </w:rPr>
        <w:t>EXAMPLE SYLLABUS</w:t>
      </w:r>
    </w:p>
    <w:p w:rsidR="006773F8" w:rsidRDefault="006773F8" w:rsidP="006773F8">
      <w:pPr>
        <w:jc w:val="center"/>
        <w:rPr>
          <w:b/>
        </w:rPr>
      </w:pPr>
      <w:r w:rsidRPr="00603225">
        <w:rPr>
          <w:b/>
        </w:rPr>
        <w:t>Might, Myth, and the Disappearing World of Man</w:t>
      </w:r>
    </w:p>
    <w:p w:rsidR="006773F8" w:rsidRDefault="006773F8" w:rsidP="006773F8">
      <w:pPr>
        <w:jc w:val="center"/>
        <w:rPr>
          <w:b/>
        </w:rPr>
      </w:pPr>
    </w:p>
    <w:p w:rsidR="006773F8" w:rsidRPr="008D0D49" w:rsidRDefault="006773F8" w:rsidP="006773F8"/>
    <w:p w:rsidR="006773F8" w:rsidRDefault="006773F8" w:rsidP="006773F8">
      <w:r w:rsidRPr="00603225">
        <w:rPr>
          <w:b/>
        </w:rPr>
        <w:t>Required Texts:</w:t>
      </w:r>
      <w:r>
        <w:t xml:space="preserve"> </w:t>
      </w:r>
      <w:r w:rsidRPr="00603225">
        <w:t xml:space="preserve">David Gilmore’s </w:t>
      </w:r>
      <w:r w:rsidRPr="00603225">
        <w:rPr>
          <w:i/>
        </w:rPr>
        <w:t>Manhood in the Making: Cultural Concepts of Masculinity</w:t>
      </w:r>
      <w:r w:rsidRPr="00603225">
        <w:t xml:space="preserve">, </w:t>
      </w:r>
      <w:r>
        <w:t xml:space="preserve">Ferrell and Williams’ </w:t>
      </w:r>
      <w:r w:rsidRPr="004F34F9">
        <w:rPr>
          <w:i/>
        </w:rPr>
        <w:t>Looking for the Enemy: The Eternal Internal Wars of Our Sister</w:t>
      </w:r>
      <w:r>
        <w:rPr>
          <w:i/>
        </w:rPr>
        <w:t>,</w:t>
      </w:r>
      <w:r>
        <w:t xml:space="preserve"> </w:t>
      </w:r>
      <w:r w:rsidRPr="00603225">
        <w:t xml:space="preserve">Khaled Hosseini’s </w:t>
      </w:r>
      <w:r w:rsidRPr="00603225">
        <w:rPr>
          <w:i/>
        </w:rPr>
        <w:t>The Kite Runner,</w:t>
      </w:r>
      <w:r w:rsidRPr="00603225">
        <w:t xml:space="preserve"> </w:t>
      </w:r>
      <w:r>
        <w:t xml:space="preserve">Chimamanda Ngozi Adichie’s </w:t>
      </w:r>
      <w:r w:rsidRPr="00E74549">
        <w:rPr>
          <w:i/>
        </w:rPr>
        <w:t>Purple Hibiscus</w:t>
      </w:r>
      <w:r w:rsidRPr="00C04CA4">
        <w:t>, Jhumpa Lahiri’s</w:t>
      </w:r>
      <w:r>
        <w:rPr>
          <w:i/>
        </w:rPr>
        <w:t xml:space="preserve"> The Interpreter of </w:t>
      </w:r>
      <w:r w:rsidRPr="00FA37A8">
        <w:rPr>
          <w:i/>
        </w:rPr>
        <w:t>Maladies</w:t>
      </w:r>
      <w:r>
        <w:rPr>
          <w:i/>
        </w:rPr>
        <w:t xml:space="preserve"> </w:t>
      </w:r>
    </w:p>
    <w:p w:rsidR="006773F8" w:rsidRPr="00603225" w:rsidRDefault="006773F8" w:rsidP="006773F8"/>
    <w:p w:rsidR="006773F8" w:rsidRPr="00603225" w:rsidRDefault="006773F8" w:rsidP="006773F8">
      <w:pPr>
        <w:ind w:firstLine="720"/>
      </w:pPr>
      <w:r>
        <w:t xml:space="preserve">This class will </w:t>
      </w:r>
      <w:r w:rsidRPr="00603225">
        <w:t xml:space="preserve">examine the world’s history of male </w:t>
      </w:r>
      <w:r>
        <w:t>dominance and how, over time, man’s</w:t>
      </w:r>
      <w:r w:rsidRPr="00603225">
        <w:t xml:space="preserve"> pos</w:t>
      </w:r>
      <w:r>
        <w:t xml:space="preserve">ition of power has been diminished when interpreted through the expressive mediums of literature and film. </w:t>
      </w:r>
      <w:r w:rsidRPr="00603225">
        <w:t xml:space="preserve">To prove this, we will look at </w:t>
      </w:r>
      <w:r>
        <w:t xml:space="preserve">the portrayals of man in </w:t>
      </w:r>
      <w:r w:rsidRPr="00603225">
        <w:t xml:space="preserve">various arenas </w:t>
      </w:r>
      <w:r>
        <w:t>where</w:t>
      </w:r>
      <w:r w:rsidRPr="00603225">
        <w:t xml:space="preserve"> </w:t>
      </w:r>
      <w:r>
        <w:t xml:space="preserve">they </w:t>
      </w:r>
      <w:r w:rsidRPr="00603225">
        <w:t xml:space="preserve">have always </w:t>
      </w:r>
      <w:r>
        <w:t>excelled</w:t>
      </w:r>
      <w:r w:rsidRPr="00603225">
        <w:t>—from socialized brut</w:t>
      </w:r>
      <w:r>
        <w:t xml:space="preserve">ality to organized warfare, </w:t>
      </w:r>
      <w:r w:rsidRPr="00603225">
        <w:t>the home structure to Wall Street—in an attempt to determine how males came to power</w:t>
      </w:r>
      <w:r>
        <w:t xml:space="preserve"> around the globe</w:t>
      </w:r>
      <w:r w:rsidRPr="00603225">
        <w:t xml:space="preserve"> and where</w:t>
      </w:r>
      <w:r>
        <w:t xml:space="preserve"> they have lost their footing. </w:t>
      </w:r>
      <w:r w:rsidRPr="00603225">
        <w:t xml:space="preserve">We will also discuss how the suffrage movement, feminism, the sexual </w:t>
      </w:r>
      <w:r w:rsidRPr="00603225">
        <w:lastRenderedPageBreak/>
        <w:t>revolution, harassment laws, and advancements in education have led to women becoming more independent</w:t>
      </w:r>
      <w:r>
        <w:t>; as such</w:t>
      </w:r>
      <w:r w:rsidRPr="00603225">
        <w:t xml:space="preserve">, </w:t>
      </w:r>
      <w:r>
        <w:t>we will juxtapose the extent these movements</w:t>
      </w:r>
      <w:r w:rsidRPr="00603225">
        <w:t xml:space="preserve"> have </w:t>
      </w:r>
      <w:r>
        <w:t xml:space="preserve">had on </w:t>
      </w:r>
      <w:r w:rsidRPr="00603225">
        <w:t>th</w:t>
      </w:r>
      <w:r>
        <w:t xml:space="preserve">e universal concept of male superiority and how that is portrayed in modern day literature and films. </w:t>
      </w:r>
      <w:r w:rsidRPr="00603225">
        <w:t>Together we will ask and answer, “As wo</w:t>
      </w:r>
      <w:r>
        <w:t>men rise, must men fall?” Moreover</w:t>
      </w:r>
      <w:r w:rsidRPr="00603225">
        <w:t xml:space="preserve">, </w:t>
      </w:r>
      <w:r>
        <w:t>we will investigate what various</w:t>
      </w:r>
      <w:r w:rsidRPr="00603225">
        <w:t xml:space="preserve"> cultures </w:t>
      </w:r>
      <w:r>
        <w:t xml:space="preserve">are </w:t>
      </w:r>
      <w:r w:rsidRPr="00603225">
        <w:t>doing to ensure that p</w:t>
      </w:r>
      <w:r>
        <w:t xml:space="preserve">atriarchy continues to flourish, and, in turn, see if writers and filmmakers are promoting this as a positive message or, rather, if they are using their artistic voices to devalue the gender. </w:t>
      </w:r>
      <w:r w:rsidRPr="00603225">
        <w:t xml:space="preserve"> </w:t>
      </w:r>
    </w:p>
    <w:p w:rsidR="006773F8" w:rsidRPr="00603225" w:rsidRDefault="006773F8" w:rsidP="006773F8">
      <w:pPr>
        <w:ind w:firstLine="720"/>
      </w:pPr>
      <w:r w:rsidRPr="00603225">
        <w:t xml:space="preserve">The </w:t>
      </w:r>
      <w:r>
        <w:t xml:space="preserve">ultimate goal </w:t>
      </w:r>
      <w:r w:rsidRPr="00603225">
        <w:t xml:space="preserve">of this </w:t>
      </w:r>
      <w:r>
        <w:t xml:space="preserve">literature </w:t>
      </w:r>
      <w:r w:rsidRPr="00603225">
        <w:t>class is to determine—</w:t>
      </w:r>
      <w:r>
        <w:t xml:space="preserve">using </w:t>
      </w:r>
      <w:r w:rsidRPr="00603225">
        <w:t>novels,</w:t>
      </w:r>
      <w:r>
        <w:t xml:space="preserve"> essays, analyzing images on </w:t>
      </w:r>
      <w:r w:rsidRPr="00603225">
        <w:t>social media</w:t>
      </w:r>
      <w:r>
        <w:t xml:space="preserve"> and magazines</w:t>
      </w:r>
      <w:r w:rsidRPr="00603225">
        <w:t xml:space="preserve">, music and videos, films, </w:t>
      </w:r>
      <w:r w:rsidR="00FD30B1">
        <w:t>and guest lecturers</w:t>
      </w:r>
      <w:r>
        <w:t xml:space="preserve"> from different disciplines</w:t>
      </w:r>
      <w:r w:rsidRPr="00603225">
        <w:t xml:space="preserve">—what constructive role </w:t>
      </w:r>
      <w:r>
        <w:t>men have</w:t>
      </w:r>
      <w:r w:rsidRPr="00603225">
        <w:t xml:space="preserve"> </w:t>
      </w:r>
      <w:r>
        <w:t>in various settings</w:t>
      </w:r>
      <w:r w:rsidRPr="00603225">
        <w:t xml:space="preserve">, if any, and why men should continue to receive THE seat at the head of the table. </w:t>
      </w:r>
      <w:r>
        <w:t xml:space="preserve">Using these different artistic lenses to analyze manhood will allow us to scrutinize the literary and visual representations of men in today’s world.   </w:t>
      </w:r>
    </w:p>
    <w:p w:rsidR="006773F8" w:rsidRPr="00603225" w:rsidRDefault="006773F8" w:rsidP="006773F8">
      <w:pPr>
        <w:ind w:firstLine="720"/>
      </w:pPr>
      <w:r w:rsidRPr="00603225">
        <w:t xml:space="preserve">With the assistance of the primary </w:t>
      </w:r>
      <w:r>
        <w:t xml:space="preserve">literary </w:t>
      </w:r>
      <w:r w:rsidRPr="00603225">
        <w:t>texts, we will also revi</w:t>
      </w:r>
      <w:r>
        <w:t>ew the fundamentals of defined manhood</w:t>
      </w:r>
      <w:r w:rsidRPr="00603225">
        <w:t xml:space="preserve"> and learn to condense our thoughts regarding the authors’ su</w:t>
      </w:r>
      <w:r>
        <w:t xml:space="preserve">bject matter. Keep in mind, </w:t>
      </w:r>
      <w:r w:rsidRPr="00603225">
        <w:t>this course will address issues such a</w:t>
      </w:r>
      <w:r>
        <w:t>s religion, sexuality, culture, Class, violence, sexual assault</w:t>
      </w:r>
      <w:r w:rsidRPr="00603225">
        <w:t>, and rac</w:t>
      </w:r>
      <w:r>
        <w:t>ism; as such, be aware</w:t>
      </w:r>
      <w:r w:rsidRPr="00603225">
        <w:t xml:space="preserve"> that we will discuss </w:t>
      </w:r>
      <w:r>
        <w:t>topics</w:t>
      </w:r>
      <w:r w:rsidRPr="00603225">
        <w:t xml:space="preserve"> that </w:t>
      </w:r>
      <w:r>
        <w:t>are</w:t>
      </w:r>
      <w:r w:rsidRPr="00603225">
        <w:t xml:space="preserve"> often sensitive and controversial. </w:t>
      </w:r>
    </w:p>
    <w:p w:rsidR="006773F8" w:rsidRDefault="006773F8" w:rsidP="006773F8">
      <w:pPr>
        <w:ind w:firstLine="720"/>
      </w:pPr>
      <w:r>
        <w:t>There will be several research-based</w:t>
      </w:r>
      <w:r w:rsidRPr="00603225">
        <w:t xml:space="preserve"> response pa</w:t>
      </w:r>
      <w:r>
        <w:t xml:space="preserve">pers assigned that will provide </w:t>
      </w:r>
      <w:r w:rsidRPr="00603225">
        <w:t>further</w:t>
      </w:r>
      <w:r>
        <w:t xml:space="preserve"> insight into our discussions. </w:t>
      </w:r>
      <w:r w:rsidRPr="00603225">
        <w:t xml:space="preserve">We will also take several exams </w:t>
      </w:r>
      <w:r>
        <w:t>that address our</w:t>
      </w:r>
      <w:r w:rsidRPr="00603225">
        <w:t xml:space="preserve"> readings and class lesson</w:t>
      </w:r>
      <w:r>
        <w:t>s. Additionally, there will be an assigned and formatted research paper due</w:t>
      </w:r>
      <w:r w:rsidRPr="00603225">
        <w:t xml:space="preserve"> at the end of the semester. </w:t>
      </w:r>
    </w:p>
    <w:p w:rsidR="006773F8" w:rsidRDefault="006773F8" w:rsidP="006773F8">
      <w:pPr>
        <w:rPr>
          <w:b/>
        </w:rPr>
      </w:pPr>
    </w:p>
    <w:p w:rsidR="006773F8" w:rsidRPr="00603225" w:rsidRDefault="006773F8" w:rsidP="006773F8">
      <w:r w:rsidRPr="001D4DDC">
        <w:rPr>
          <w:b/>
        </w:rPr>
        <w:t xml:space="preserve">NOTE: </w:t>
      </w:r>
      <w:r>
        <w:t xml:space="preserve">Paper development, including all primary and secondary sources, must follow </w:t>
      </w:r>
      <w:r w:rsidRPr="001D4DDC">
        <w:rPr>
          <w:b/>
        </w:rPr>
        <w:t xml:space="preserve">MLA </w:t>
      </w:r>
      <w:r>
        <w:t xml:space="preserve">guidelines. </w:t>
      </w:r>
    </w:p>
    <w:p w:rsidR="006773F8" w:rsidRPr="00603225" w:rsidRDefault="006773F8" w:rsidP="006773F8"/>
    <w:p w:rsidR="006773F8" w:rsidRPr="00603225" w:rsidRDefault="006773F8" w:rsidP="006773F8">
      <w:pPr>
        <w:rPr>
          <w:b/>
        </w:rPr>
      </w:pPr>
      <w:r w:rsidRPr="00603225">
        <w:rPr>
          <w:b/>
        </w:rPr>
        <w:t>Our Room:</w:t>
      </w:r>
    </w:p>
    <w:p w:rsidR="006773F8" w:rsidRPr="00603225" w:rsidRDefault="006773F8" w:rsidP="006773F8">
      <w:r w:rsidRPr="00603225">
        <w:t>In our classroom, there are several rules that must be agreed upon:</w:t>
      </w:r>
    </w:p>
    <w:p w:rsidR="006773F8" w:rsidRPr="00603225" w:rsidRDefault="006773F8" w:rsidP="006773F8">
      <w:pPr>
        <w:numPr>
          <w:ilvl w:val="0"/>
          <w:numId w:val="1"/>
        </w:numPr>
        <w:spacing w:after="0" w:line="240" w:lineRule="auto"/>
      </w:pPr>
      <w:r w:rsidRPr="00603225">
        <w:t>All assignments done outside o</w:t>
      </w:r>
      <w:r>
        <w:t xml:space="preserve">f the classroom must be typed. </w:t>
      </w:r>
      <w:r w:rsidRPr="00603225">
        <w:rPr>
          <w:b/>
        </w:rPr>
        <w:t xml:space="preserve">DO NOT ATTEMPT TO SUBMIT HANDWRITTEN MATERIALS.  </w:t>
      </w:r>
    </w:p>
    <w:p w:rsidR="006773F8" w:rsidRPr="00603225" w:rsidRDefault="006773F8" w:rsidP="006773F8">
      <w:pPr>
        <w:numPr>
          <w:ilvl w:val="0"/>
          <w:numId w:val="2"/>
        </w:numPr>
        <w:spacing w:after="0" w:line="240" w:lineRule="auto"/>
      </w:pPr>
      <w:r w:rsidRPr="00603225">
        <w:t xml:space="preserve">If you are absent, please contact me.  Each of us will be allowed </w:t>
      </w:r>
      <w:r>
        <w:t>two</w:t>
      </w:r>
      <w:r w:rsidRPr="00603225">
        <w:t xml:space="preserve"> unexcused absence.  More than </w:t>
      </w:r>
      <w:r>
        <w:t>two</w:t>
      </w:r>
      <w:r w:rsidRPr="00603225">
        <w:t xml:space="preserve"> will result in the automatic lowering of an entire letter grade.    </w:t>
      </w:r>
    </w:p>
    <w:p w:rsidR="006773F8" w:rsidRPr="00603225" w:rsidRDefault="006773F8" w:rsidP="006773F8">
      <w:pPr>
        <w:numPr>
          <w:ilvl w:val="0"/>
          <w:numId w:val="3"/>
        </w:numPr>
        <w:spacing w:after="0" w:line="240" w:lineRule="auto"/>
      </w:pPr>
      <w:r w:rsidRPr="00603225">
        <w:t xml:space="preserve">Respect: there will be no laughing or snide comments directed at peer participation. All comments must be insightful and respectful.  </w:t>
      </w:r>
    </w:p>
    <w:p w:rsidR="006773F8" w:rsidRPr="00603225" w:rsidRDefault="006773F8" w:rsidP="006773F8">
      <w:pPr>
        <w:numPr>
          <w:ilvl w:val="0"/>
          <w:numId w:val="4"/>
        </w:numPr>
        <w:spacing w:after="0" w:line="240" w:lineRule="auto"/>
        <w:rPr>
          <w:b/>
        </w:rPr>
      </w:pPr>
      <w:r w:rsidRPr="00603225">
        <w:rPr>
          <w:b/>
        </w:rPr>
        <w:t>Do not</w:t>
      </w:r>
      <w:r>
        <w:rPr>
          <w:b/>
        </w:rPr>
        <w:t xml:space="preserve"> eat cooked food during class. </w:t>
      </w:r>
      <w:r w:rsidRPr="00603225">
        <w:rPr>
          <w:b/>
        </w:rPr>
        <w:t>EVER</w:t>
      </w:r>
    </w:p>
    <w:p w:rsidR="006773F8" w:rsidRDefault="006773F8" w:rsidP="006773F8">
      <w:pPr>
        <w:numPr>
          <w:ilvl w:val="0"/>
          <w:numId w:val="5"/>
        </w:numPr>
        <w:spacing w:after="0" w:line="240" w:lineRule="auto"/>
        <w:rPr>
          <w:b/>
        </w:rPr>
      </w:pPr>
      <w:r w:rsidRPr="00603225">
        <w:rPr>
          <w:b/>
        </w:rPr>
        <w:t>Cell phones are not allowed “on” in any shape, form, or fashion in our classroom.  EVER</w:t>
      </w:r>
    </w:p>
    <w:p w:rsidR="006773F8" w:rsidRPr="00603225" w:rsidRDefault="006773F8" w:rsidP="006773F8">
      <w:pPr>
        <w:numPr>
          <w:ilvl w:val="0"/>
          <w:numId w:val="5"/>
        </w:numPr>
        <w:spacing w:after="0" w:line="240" w:lineRule="auto"/>
      </w:pPr>
      <w:r>
        <w:t>Tablets</w:t>
      </w:r>
      <w:r w:rsidRPr="00603225">
        <w:t xml:space="preserve"> are allowed</w:t>
      </w:r>
      <w:r>
        <w:t>.</w:t>
      </w:r>
    </w:p>
    <w:p w:rsidR="006773F8" w:rsidRPr="00603225" w:rsidRDefault="006773F8" w:rsidP="006773F8">
      <w:pPr>
        <w:numPr>
          <w:ilvl w:val="0"/>
          <w:numId w:val="6"/>
        </w:numPr>
        <w:spacing w:after="0" w:line="240" w:lineRule="auto"/>
      </w:pPr>
      <w:r w:rsidRPr="00603225">
        <w:t>No tape recording devices are allowed in our room.</w:t>
      </w:r>
    </w:p>
    <w:p w:rsidR="006773F8" w:rsidRPr="00603225" w:rsidRDefault="006773F8" w:rsidP="006773F8">
      <w:pPr>
        <w:numPr>
          <w:ilvl w:val="0"/>
          <w:numId w:val="6"/>
        </w:numPr>
        <w:spacing w:after="0" w:line="240" w:lineRule="auto"/>
      </w:pPr>
      <w:r w:rsidRPr="00603225">
        <w:t xml:space="preserve">Do not wear headphones in our room. </w:t>
      </w:r>
    </w:p>
    <w:p w:rsidR="006773F8" w:rsidRPr="00603225" w:rsidRDefault="006773F8" w:rsidP="006773F8">
      <w:pPr>
        <w:numPr>
          <w:ilvl w:val="0"/>
          <w:numId w:val="6"/>
        </w:numPr>
        <w:spacing w:after="0" w:line="240" w:lineRule="auto"/>
      </w:pPr>
      <w:r w:rsidRPr="00603225">
        <w:t xml:space="preserve">Laptops are not allowed in our room.  </w:t>
      </w:r>
    </w:p>
    <w:p w:rsidR="006773F8" w:rsidRPr="00603225" w:rsidRDefault="006773F8" w:rsidP="006773F8"/>
    <w:p w:rsidR="006773F8" w:rsidRPr="00603225" w:rsidRDefault="006773F8" w:rsidP="006773F8">
      <w:pPr>
        <w:pStyle w:val="BodyText"/>
        <w:rPr>
          <w:szCs w:val="22"/>
        </w:rPr>
      </w:pPr>
      <w:r w:rsidRPr="00603225">
        <w:rPr>
          <w:szCs w:val="22"/>
        </w:rPr>
        <w:t xml:space="preserve">ANYONE ENTERING OUR ROOM </w:t>
      </w:r>
      <w:r>
        <w:rPr>
          <w:szCs w:val="22"/>
        </w:rPr>
        <w:t>20</w:t>
      </w:r>
      <w:r w:rsidRPr="00603225">
        <w:rPr>
          <w:szCs w:val="22"/>
        </w:rPr>
        <w:t xml:space="preserve"> MINUTES AFTER ROLL HAS BEEN TAKEN </w:t>
      </w:r>
      <w:r>
        <w:rPr>
          <w:szCs w:val="22"/>
        </w:rPr>
        <w:t xml:space="preserve">WITHOUT AN OFFICIAL EXCUSE </w:t>
      </w:r>
      <w:r w:rsidRPr="00603225">
        <w:rPr>
          <w:szCs w:val="22"/>
        </w:rPr>
        <w:t>WILL NOT BE COUNTED FOR ATTENDANCE.</w:t>
      </w:r>
    </w:p>
    <w:p w:rsidR="006773F8" w:rsidRPr="00603225" w:rsidRDefault="006773F8" w:rsidP="006773F8"/>
    <w:p w:rsidR="006773F8" w:rsidRPr="00603225" w:rsidRDefault="006773F8" w:rsidP="006773F8">
      <w:pPr>
        <w:pStyle w:val="Heading1"/>
        <w:rPr>
          <w:sz w:val="22"/>
          <w:szCs w:val="22"/>
        </w:rPr>
      </w:pPr>
      <w:r w:rsidRPr="00603225">
        <w:rPr>
          <w:sz w:val="22"/>
          <w:szCs w:val="22"/>
        </w:rPr>
        <w:lastRenderedPageBreak/>
        <w:t>THESE RULES AND EXPECTATIONS ARE NOT NEGOTIABLE</w:t>
      </w:r>
    </w:p>
    <w:p w:rsidR="006773F8" w:rsidRPr="00603225" w:rsidRDefault="006773F8" w:rsidP="006773F8"/>
    <w:p w:rsidR="006773F8" w:rsidRPr="00753018" w:rsidRDefault="006773F8" w:rsidP="006773F8">
      <w:pPr>
        <w:spacing w:after="0" w:line="240" w:lineRule="auto"/>
        <w:rPr>
          <w:sz w:val="18"/>
        </w:rPr>
      </w:pPr>
      <w:r w:rsidRPr="00603225">
        <w:rPr>
          <w:b/>
        </w:rPr>
        <w:t xml:space="preserve">Grading: </w:t>
      </w:r>
    </w:p>
    <w:p w:rsidR="006773F8" w:rsidRDefault="006773F8" w:rsidP="006773F8">
      <w:pPr>
        <w:numPr>
          <w:ilvl w:val="0"/>
          <w:numId w:val="7"/>
        </w:numPr>
        <w:spacing w:after="0" w:line="240" w:lineRule="auto"/>
        <w:rPr>
          <w:sz w:val="18"/>
        </w:rPr>
      </w:pPr>
      <w:r>
        <w:rPr>
          <w:sz w:val="18"/>
        </w:rPr>
        <w:t xml:space="preserve">Participation: </w:t>
      </w:r>
      <w:r w:rsidRPr="00930576">
        <w:rPr>
          <w:b/>
          <w:sz w:val="18"/>
        </w:rPr>
        <w:t xml:space="preserve">10% </w:t>
      </w:r>
      <w:r>
        <w:rPr>
          <w:sz w:val="18"/>
        </w:rPr>
        <w:t xml:space="preserve"> Discussion, in-class reading, insight, peer response, Open Lab.</w:t>
      </w:r>
    </w:p>
    <w:p w:rsidR="006773F8" w:rsidRDefault="006773F8" w:rsidP="006773F8">
      <w:pPr>
        <w:numPr>
          <w:ilvl w:val="0"/>
          <w:numId w:val="7"/>
        </w:numPr>
        <w:spacing w:after="0" w:line="240" w:lineRule="auto"/>
        <w:rPr>
          <w:sz w:val="18"/>
        </w:rPr>
      </w:pPr>
      <w:r>
        <w:rPr>
          <w:sz w:val="18"/>
        </w:rPr>
        <w:t xml:space="preserve">RESEARCH Paper: </w:t>
      </w:r>
      <w:r w:rsidRPr="00930576">
        <w:rPr>
          <w:b/>
          <w:sz w:val="18"/>
        </w:rPr>
        <w:t>20%</w:t>
      </w:r>
      <w:r>
        <w:rPr>
          <w:sz w:val="18"/>
        </w:rPr>
        <w:t xml:space="preserve">  </w:t>
      </w:r>
    </w:p>
    <w:p w:rsidR="006773F8" w:rsidRDefault="006773F8" w:rsidP="006773F8">
      <w:pPr>
        <w:numPr>
          <w:ilvl w:val="0"/>
          <w:numId w:val="7"/>
        </w:numPr>
        <w:spacing w:after="0" w:line="240" w:lineRule="auto"/>
        <w:rPr>
          <w:sz w:val="18"/>
        </w:rPr>
      </w:pPr>
      <w:r>
        <w:rPr>
          <w:sz w:val="18"/>
        </w:rPr>
        <w:t>Paper will be formatted and explained in-depth by the professor. It will be 8-12pages, double spaced, MLA style. Works Cited page is separate.  The paper will require a minimum of six outside sources</w:t>
      </w:r>
      <w:r w:rsidRPr="006D12BD">
        <w:rPr>
          <w:b/>
          <w:sz w:val="18"/>
        </w:rPr>
        <w:t>.  Note:</w:t>
      </w:r>
      <w:r>
        <w:rPr>
          <w:sz w:val="18"/>
        </w:rPr>
        <w:t xml:space="preserve"> on top of the six required sources, information from guest lecturers should also be used as secondary sources and must be cited appropriately. </w:t>
      </w:r>
    </w:p>
    <w:p w:rsidR="006773F8" w:rsidRPr="00954A93" w:rsidRDefault="006773F8" w:rsidP="006773F8">
      <w:pPr>
        <w:numPr>
          <w:ilvl w:val="0"/>
          <w:numId w:val="7"/>
        </w:numPr>
        <w:spacing w:after="0" w:line="240" w:lineRule="auto"/>
        <w:rPr>
          <w:sz w:val="18"/>
        </w:rPr>
      </w:pPr>
      <w:r>
        <w:rPr>
          <w:sz w:val="18"/>
        </w:rPr>
        <w:t xml:space="preserve">Tests: </w:t>
      </w:r>
      <w:r w:rsidRPr="00930576">
        <w:rPr>
          <w:b/>
          <w:sz w:val="18"/>
        </w:rPr>
        <w:t>50%</w:t>
      </w:r>
      <w:r w:rsidRPr="00954A93">
        <w:rPr>
          <w:sz w:val="18"/>
        </w:rPr>
        <w:t>Primarily based on our discussions about the readings</w:t>
      </w:r>
      <w:r>
        <w:rPr>
          <w:sz w:val="18"/>
        </w:rPr>
        <w:t>, films, presentations, and guest lecturers</w:t>
      </w:r>
      <w:r w:rsidRPr="00954A93">
        <w:rPr>
          <w:sz w:val="18"/>
        </w:rPr>
        <w:t>—both primary sources and assigned supplemental materials (see assignments).</w:t>
      </w:r>
    </w:p>
    <w:p w:rsidR="006773F8" w:rsidRPr="00954A93" w:rsidRDefault="006773F8" w:rsidP="006773F8">
      <w:pPr>
        <w:numPr>
          <w:ilvl w:val="0"/>
          <w:numId w:val="7"/>
        </w:numPr>
        <w:spacing w:after="0" w:line="240" w:lineRule="auto"/>
        <w:rPr>
          <w:sz w:val="18"/>
        </w:rPr>
      </w:pPr>
      <w:r>
        <w:rPr>
          <w:sz w:val="18"/>
        </w:rPr>
        <w:t xml:space="preserve">Assignments: </w:t>
      </w:r>
      <w:r w:rsidRPr="00930576">
        <w:rPr>
          <w:b/>
          <w:sz w:val="18"/>
        </w:rPr>
        <w:t xml:space="preserve">20% </w:t>
      </w:r>
      <w:r w:rsidRPr="00954A93">
        <w:rPr>
          <w:sz w:val="18"/>
        </w:rPr>
        <w:t xml:space="preserve">Response Papers </w:t>
      </w:r>
      <w:r>
        <w:rPr>
          <w:sz w:val="18"/>
        </w:rPr>
        <w:t xml:space="preserve">and photography </w:t>
      </w:r>
      <w:r w:rsidRPr="00954A93">
        <w:rPr>
          <w:sz w:val="18"/>
        </w:rPr>
        <w:t>will focus on the researched information that will include history, social relevance, variations, and how the assigned topic speaks to the reading. There is an abstract that must be submitted and approved b</w:t>
      </w:r>
      <w:r>
        <w:rPr>
          <w:sz w:val="18"/>
        </w:rPr>
        <w:t xml:space="preserve">efore Research paper submissions. </w:t>
      </w:r>
    </w:p>
    <w:p w:rsidR="006773F8" w:rsidRDefault="006773F8" w:rsidP="006773F8">
      <w:pPr>
        <w:rPr>
          <w:b/>
        </w:rPr>
      </w:pPr>
    </w:p>
    <w:p w:rsidR="006773F8" w:rsidRPr="00603225" w:rsidRDefault="006773F8" w:rsidP="006773F8">
      <w:pPr>
        <w:rPr>
          <w:b/>
        </w:rPr>
      </w:pPr>
    </w:p>
    <w:p w:rsidR="006773F8" w:rsidRPr="00603225" w:rsidRDefault="006773F8" w:rsidP="006773F8">
      <w:pPr>
        <w:rPr>
          <w:b/>
        </w:rPr>
      </w:pPr>
      <w:r w:rsidRPr="00603225">
        <w:rPr>
          <w:b/>
        </w:rPr>
        <w:t>Schedule:</w:t>
      </w:r>
    </w:p>
    <w:p w:rsidR="006773F8" w:rsidRPr="00603225" w:rsidRDefault="006773F8" w:rsidP="006773F8">
      <w:r w:rsidRPr="00603225">
        <w:t xml:space="preserve">Week 1: Welcome, course design. </w:t>
      </w:r>
      <w:r w:rsidRPr="00603225">
        <w:rPr>
          <w:b/>
        </w:rPr>
        <w:t>Reading</w:t>
      </w:r>
      <w:r w:rsidRPr="00603225">
        <w:t>: Emerson’s “Self-Reliance</w:t>
      </w:r>
      <w:r>
        <w:t xml:space="preserve">” </w:t>
      </w:r>
    </w:p>
    <w:p w:rsidR="006773F8" w:rsidRPr="00603225" w:rsidRDefault="006773F8" w:rsidP="006773F8">
      <w:r w:rsidRPr="00603225">
        <w:t>Week 2: Discussion</w:t>
      </w:r>
      <w:r>
        <w:t xml:space="preserve"> on man as non-conformist.</w:t>
      </w:r>
      <w:r w:rsidRPr="00603225">
        <w:t xml:space="preserve"> </w:t>
      </w:r>
      <w:r w:rsidRPr="00603225">
        <w:rPr>
          <w:b/>
        </w:rPr>
        <w:t>Reading</w:t>
      </w:r>
      <w:r w:rsidRPr="00603225">
        <w:t xml:space="preserve">: </w:t>
      </w:r>
      <w:r>
        <w:t xml:space="preserve">Gilmore’s </w:t>
      </w:r>
      <w:r w:rsidRPr="00603225">
        <w:t>“T</w:t>
      </w:r>
      <w:r>
        <w:t>he Manhood Puzzle” and Lahiri’s “The Third and Final Continent”</w:t>
      </w:r>
    </w:p>
    <w:p w:rsidR="006773F8" w:rsidRDefault="006773F8" w:rsidP="006773F8">
      <w:pPr>
        <w:rPr>
          <w:i/>
        </w:rPr>
      </w:pPr>
      <w:r w:rsidRPr="00603225">
        <w:t xml:space="preserve">Week 3: </w:t>
      </w:r>
      <w:r w:rsidRPr="007912DE">
        <w:rPr>
          <w:b/>
        </w:rPr>
        <w:t>Film:</w:t>
      </w:r>
      <w:r>
        <w:t xml:space="preserve"> </w:t>
      </w:r>
      <w:r w:rsidRPr="00603225">
        <w:rPr>
          <w:i/>
        </w:rPr>
        <w:t>Fight Club</w:t>
      </w:r>
      <w:r>
        <w:rPr>
          <w:i/>
        </w:rPr>
        <w:t xml:space="preserve"> </w:t>
      </w:r>
    </w:p>
    <w:p w:rsidR="006773F8" w:rsidRPr="00603225" w:rsidRDefault="006773F8" w:rsidP="006773F8">
      <w:pPr>
        <w:numPr>
          <w:ilvl w:val="0"/>
          <w:numId w:val="11"/>
        </w:numPr>
      </w:pPr>
      <w:r w:rsidRPr="00D66AA8">
        <w:rPr>
          <w:b/>
        </w:rPr>
        <w:t>Reactions to film on OpenLab</w:t>
      </w:r>
      <w:r>
        <w:rPr>
          <w:b/>
        </w:rPr>
        <w:t xml:space="preserve"> due no later than tomorrow, 11pm</w:t>
      </w:r>
    </w:p>
    <w:p w:rsidR="006773F8" w:rsidRPr="00603225" w:rsidRDefault="006773F8" w:rsidP="006773F8">
      <w:r w:rsidRPr="00603225">
        <w:t xml:space="preserve">Week 4: Discuss manhood—socially, theoretically, </w:t>
      </w:r>
      <w:r>
        <w:t xml:space="preserve">and </w:t>
      </w:r>
      <w:r w:rsidRPr="00603225">
        <w:t xml:space="preserve">philosophically. </w:t>
      </w:r>
      <w:r w:rsidRPr="00603225">
        <w:rPr>
          <w:b/>
        </w:rPr>
        <w:t>Reading</w:t>
      </w:r>
      <w:r>
        <w:t xml:space="preserve">: Gilmore’s  “Other Men, Other Manhoods ” and Lahiri’s “The Interpreter of Maladies.”  </w:t>
      </w:r>
      <w:r w:rsidR="00FD30B1">
        <w:rPr>
          <w:b/>
        </w:rPr>
        <w:t>Guest Lecturer</w:t>
      </w:r>
      <w:r w:rsidRPr="00E132D7">
        <w:rPr>
          <w:b/>
        </w:rPr>
        <w:t>:</w:t>
      </w:r>
      <w:r>
        <w:t xml:space="preserve"> Dr. Jean Hillstrom, Chair, Social Science (being “macho” and how culture shapes male identity).</w:t>
      </w:r>
    </w:p>
    <w:p w:rsidR="006773F8" w:rsidRPr="00DD06A6" w:rsidRDefault="006773F8" w:rsidP="006773F8">
      <w:pPr>
        <w:numPr>
          <w:ilvl w:val="0"/>
          <w:numId w:val="11"/>
        </w:numPr>
        <w:rPr>
          <w:b/>
        </w:rPr>
      </w:pPr>
      <w:r w:rsidRPr="00DD06A6">
        <w:rPr>
          <w:b/>
        </w:rPr>
        <w:t xml:space="preserve">Reactions to Dr. Hillstrom’s presentation </w:t>
      </w:r>
      <w:r w:rsidR="00800D92">
        <w:rPr>
          <w:b/>
        </w:rPr>
        <w:t xml:space="preserve">and the </w:t>
      </w:r>
      <w:r w:rsidR="00800D92" w:rsidRPr="00800D92">
        <w:rPr>
          <w:b/>
          <w:i/>
        </w:rPr>
        <w:t>Raising Cain</w:t>
      </w:r>
      <w:r w:rsidR="00800D92">
        <w:rPr>
          <w:b/>
        </w:rPr>
        <w:t xml:space="preserve"> video </w:t>
      </w:r>
      <w:r w:rsidRPr="00DD06A6">
        <w:rPr>
          <w:b/>
        </w:rPr>
        <w:t>on OpenLab no later than tomorrow, 11pm</w:t>
      </w:r>
    </w:p>
    <w:p w:rsidR="006773F8" w:rsidRDefault="006773F8" w:rsidP="006773F8">
      <w:r w:rsidRPr="00603225">
        <w:t xml:space="preserve">Week 5: Discussion, </w:t>
      </w:r>
      <w:r w:rsidRPr="00603225">
        <w:rPr>
          <w:b/>
        </w:rPr>
        <w:t>Response Paper 1</w:t>
      </w:r>
      <w:r w:rsidRPr="00603225">
        <w:t>: Victorian Morality</w:t>
      </w:r>
      <w:r>
        <w:t>, Feminism, and the Sexual R</w:t>
      </w:r>
      <w:r w:rsidRPr="00603225">
        <w:t xml:space="preserve">evolution. </w:t>
      </w:r>
      <w:r w:rsidRPr="00603225">
        <w:rPr>
          <w:b/>
        </w:rPr>
        <w:t>Reading</w:t>
      </w:r>
      <w:r w:rsidRPr="00603225">
        <w:t xml:space="preserve">: </w:t>
      </w:r>
      <w:r w:rsidRPr="00DF7BC6">
        <w:rPr>
          <w:i/>
        </w:rPr>
        <w:t>LFTE</w:t>
      </w:r>
      <w:r>
        <w:rPr>
          <w:i/>
        </w:rPr>
        <w:t>:</w:t>
      </w:r>
      <w:r>
        <w:t xml:space="preserve"> Gloria Steinem’s “A lot of learning is a Dangerous Thing” and Gilmore’s “Action and Ambiguity” </w:t>
      </w:r>
    </w:p>
    <w:p w:rsidR="006773F8" w:rsidRDefault="006773F8" w:rsidP="006773F8">
      <w:pPr>
        <w:numPr>
          <w:ilvl w:val="0"/>
          <w:numId w:val="10"/>
        </w:numPr>
      </w:pPr>
      <w:r>
        <w:rPr>
          <w:b/>
        </w:rPr>
        <w:t xml:space="preserve">Analyze </w:t>
      </w:r>
      <w:r>
        <w:t xml:space="preserve">scenes from </w:t>
      </w:r>
      <w:r w:rsidRPr="00E132D7">
        <w:rPr>
          <w:i/>
        </w:rPr>
        <w:t>The Maltese Falcon</w:t>
      </w:r>
      <w:r>
        <w:t xml:space="preserve">  </w:t>
      </w:r>
    </w:p>
    <w:p w:rsidR="006773F8" w:rsidRDefault="006773F8" w:rsidP="006773F8">
      <w:r w:rsidRPr="00603225">
        <w:t xml:space="preserve">Week 6: </w:t>
      </w:r>
      <w:r w:rsidRPr="00603225">
        <w:rPr>
          <w:b/>
        </w:rPr>
        <w:t>Exam 1</w:t>
      </w:r>
      <w:r w:rsidRPr="00603225">
        <w:t xml:space="preserve">. </w:t>
      </w:r>
      <w:r w:rsidRPr="00603225">
        <w:rPr>
          <w:b/>
        </w:rPr>
        <w:t>Reading:</w:t>
      </w:r>
      <w:r w:rsidRPr="00603225">
        <w:t xml:space="preserve"> </w:t>
      </w:r>
      <w:r>
        <w:t xml:space="preserve">Hosseini 1-50 and </w:t>
      </w:r>
      <w:r w:rsidRPr="00DF7BC6">
        <w:rPr>
          <w:i/>
        </w:rPr>
        <w:t>LFTE</w:t>
      </w:r>
      <w:r>
        <w:t xml:space="preserve">:  Clark-Flory’s “The War on Female Sexuality: Is Globalization to Blame?”  </w:t>
      </w:r>
      <w:r w:rsidRPr="004B77C0">
        <w:rPr>
          <w:b/>
        </w:rPr>
        <w:t>Guest Lecturer:</w:t>
      </w:r>
      <w:r>
        <w:t xml:space="preserve"> Dr. Steph</w:t>
      </w:r>
      <w:r w:rsidR="00800D92">
        <w:t>anie Boyle, Social Science (being male and “man”</w:t>
      </w:r>
      <w:r>
        <w:t xml:space="preserve"> in the Middle East)</w:t>
      </w:r>
    </w:p>
    <w:p w:rsidR="006773F8" w:rsidRDefault="006773F8" w:rsidP="006773F8">
      <w:r w:rsidRPr="00603225">
        <w:t>Week 7: Discussion,</w:t>
      </w:r>
      <w:r w:rsidRPr="00603225">
        <w:rPr>
          <w:b/>
        </w:rPr>
        <w:t xml:space="preserve"> Response Paper 2</w:t>
      </w:r>
      <w:r w:rsidRPr="00603225">
        <w:t>: Global Sodomy Laws</w:t>
      </w:r>
      <w:r>
        <w:t xml:space="preserve">. </w:t>
      </w:r>
      <w:r w:rsidRPr="00603225">
        <w:rPr>
          <w:b/>
        </w:rPr>
        <w:t xml:space="preserve">Reading: </w:t>
      </w:r>
      <w:r w:rsidRPr="00603225">
        <w:t>Hosseini 51-124</w:t>
      </w:r>
      <w:r>
        <w:t xml:space="preserve">.  </w:t>
      </w:r>
      <w:r w:rsidRPr="00EB6A6F">
        <w:rPr>
          <w:b/>
        </w:rPr>
        <w:t xml:space="preserve">Guest </w:t>
      </w:r>
      <w:r w:rsidR="00800D92">
        <w:rPr>
          <w:b/>
        </w:rPr>
        <w:t>Lecturer</w:t>
      </w:r>
      <w:r w:rsidRPr="00EB6A6F">
        <w:rPr>
          <w:b/>
        </w:rPr>
        <w:t>:</w:t>
      </w:r>
      <w:r>
        <w:t xml:space="preserve"> Dr. </w:t>
      </w:r>
      <w:r w:rsidR="00800D92">
        <w:t>Kyle Cuordileone</w:t>
      </w:r>
      <w:r>
        <w:t>, Social Science (</w:t>
      </w:r>
      <w:r w:rsidR="00800D92">
        <w:t xml:space="preserve">patriarchy: history and politics; </w:t>
      </w:r>
      <w:r>
        <w:t>father and son conf</w:t>
      </w:r>
      <w:r w:rsidR="00800D92">
        <w:t>lict</w:t>
      </w:r>
      <w:r>
        <w:t xml:space="preserve">) </w:t>
      </w:r>
    </w:p>
    <w:p w:rsidR="006773F8" w:rsidRPr="00753018" w:rsidRDefault="006773F8" w:rsidP="006773F8">
      <w:pPr>
        <w:numPr>
          <w:ilvl w:val="0"/>
          <w:numId w:val="9"/>
        </w:numPr>
        <w:rPr>
          <w:b/>
        </w:rPr>
      </w:pPr>
      <w:r w:rsidRPr="00753018">
        <w:rPr>
          <w:b/>
        </w:rPr>
        <w:t xml:space="preserve">Post at least one image you encounter—magazine, billboard, social media, subway, photograph taken in travels—that either empowers or devalues your personal concept of manhood  on OpenLab no later than tomorrow, 11pm  </w:t>
      </w:r>
    </w:p>
    <w:p w:rsidR="006773F8" w:rsidRPr="00023699" w:rsidRDefault="006773F8" w:rsidP="006773F8">
      <w:pPr>
        <w:spacing w:after="240"/>
        <w:rPr>
          <w:b/>
          <w:sz w:val="24"/>
          <w:szCs w:val="24"/>
        </w:rPr>
      </w:pPr>
      <w:r w:rsidRPr="00603225">
        <w:lastRenderedPageBreak/>
        <w:t xml:space="preserve">Week 8: Discussion, </w:t>
      </w:r>
      <w:r w:rsidRPr="00603225">
        <w:rPr>
          <w:b/>
        </w:rPr>
        <w:t>Response Paper 3</w:t>
      </w:r>
      <w:r w:rsidRPr="00603225">
        <w:t xml:space="preserve">: </w:t>
      </w:r>
      <w:r>
        <w:t>Women and R</w:t>
      </w:r>
      <w:r w:rsidRPr="00603225">
        <w:t>ape in the 21</w:t>
      </w:r>
      <w:r w:rsidRPr="00603225">
        <w:rPr>
          <w:vertAlign w:val="superscript"/>
        </w:rPr>
        <w:t>st</w:t>
      </w:r>
      <w:r>
        <w:t xml:space="preserve"> C</w:t>
      </w:r>
      <w:r w:rsidRPr="00603225">
        <w:t xml:space="preserve">entury, </w:t>
      </w:r>
      <w:r>
        <w:t>Technology and Sex.</w:t>
      </w:r>
      <w:r w:rsidRPr="00603225">
        <w:t xml:space="preserve"> </w:t>
      </w:r>
      <w:r>
        <w:rPr>
          <w:b/>
        </w:rPr>
        <w:t>R</w:t>
      </w:r>
      <w:r w:rsidRPr="00603225">
        <w:rPr>
          <w:b/>
        </w:rPr>
        <w:t>eading:</w:t>
      </w:r>
      <w:r w:rsidRPr="00603225">
        <w:t xml:space="preserve"> conclude Hosseini</w:t>
      </w:r>
      <w:r>
        <w:t xml:space="preserve">.  </w:t>
      </w:r>
      <w:r w:rsidRPr="007912DE">
        <w:rPr>
          <w:b/>
        </w:rPr>
        <w:t>Reading</w:t>
      </w:r>
      <w:r>
        <w:t xml:space="preserve">: </w:t>
      </w:r>
      <w:r w:rsidRPr="007912DE">
        <w:rPr>
          <w:i/>
        </w:rPr>
        <w:t>LFTE</w:t>
      </w:r>
      <w:r>
        <w:t>, Williams’ “</w:t>
      </w:r>
      <w:r w:rsidRPr="00023699">
        <w:t>The Gift that Keeps on Giving: Rape, Social Outrage, and the Rise of Sexual Assault as Entertainment</w:t>
      </w:r>
      <w:r>
        <w:t>”</w:t>
      </w:r>
      <w:r>
        <w:rPr>
          <w:b/>
          <w:sz w:val="24"/>
          <w:szCs w:val="24"/>
        </w:rPr>
        <w:t xml:space="preserve"> </w:t>
      </w:r>
    </w:p>
    <w:p w:rsidR="006773F8" w:rsidRPr="00603225" w:rsidRDefault="006773F8" w:rsidP="006773F8">
      <w:pPr>
        <w:numPr>
          <w:ilvl w:val="0"/>
          <w:numId w:val="9"/>
        </w:numPr>
      </w:pPr>
      <w:r w:rsidRPr="00E132D7">
        <w:rPr>
          <w:b/>
        </w:rPr>
        <w:t>View</w:t>
      </w:r>
      <w:r>
        <w:t xml:space="preserve"> scenes from </w:t>
      </w:r>
      <w:r w:rsidRPr="007912DE">
        <w:rPr>
          <w:i/>
        </w:rPr>
        <w:t>The Kite Runner</w:t>
      </w:r>
      <w:r w:rsidRPr="00DF7BC6">
        <w:rPr>
          <w:b/>
        </w:rPr>
        <w:t xml:space="preserve"> film</w:t>
      </w:r>
    </w:p>
    <w:p w:rsidR="006773F8" w:rsidRDefault="006773F8" w:rsidP="006773F8">
      <w:r w:rsidRPr="00603225">
        <w:t>Week 9: Discussion</w:t>
      </w:r>
      <w:r>
        <w:t xml:space="preserve">. </w:t>
      </w:r>
      <w:r w:rsidRPr="00751442">
        <w:rPr>
          <w:b/>
        </w:rPr>
        <w:t>View</w:t>
      </w:r>
      <w:r>
        <w:rPr>
          <w:b/>
        </w:rPr>
        <w:t>/analyze</w:t>
      </w:r>
      <w:r>
        <w:t xml:space="preserve"> </w:t>
      </w:r>
      <w:r w:rsidRPr="00751442">
        <w:t>music videos</w:t>
      </w:r>
      <w:r>
        <w:t xml:space="preserve">. </w:t>
      </w:r>
      <w:r w:rsidRPr="002260C7">
        <w:rPr>
          <w:b/>
        </w:rPr>
        <w:t>Response Paper 4</w:t>
      </w:r>
      <w:r>
        <w:t xml:space="preserve">: misogyny in music and social media. </w:t>
      </w:r>
      <w:r w:rsidR="00800D92">
        <w:rPr>
          <w:b/>
        </w:rPr>
        <w:t>Guest Lecturer:</w:t>
      </w:r>
      <w:r>
        <w:t xml:space="preserve"> Hip Hop Scholar Dr. Todd Craig, African American Studies, Medgar Evers College (stereotypes and misogynistic images in music)</w:t>
      </w:r>
    </w:p>
    <w:p w:rsidR="006773F8" w:rsidRDefault="006773F8" w:rsidP="006773F8">
      <w:pPr>
        <w:numPr>
          <w:ilvl w:val="0"/>
          <w:numId w:val="9"/>
        </w:numPr>
      </w:pPr>
      <w:r w:rsidRPr="00D63C3A">
        <w:rPr>
          <w:b/>
        </w:rPr>
        <w:t xml:space="preserve">Reactions to videos </w:t>
      </w:r>
      <w:r>
        <w:rPr>
          <w:b/>
        </w:rPr>
        <w:t xml:space="preserve">and Dr. Craig </w:t>
      </w:r>
      <w:r w:rsidRPr="00D63C3A">
        <w:rPr>
          <w:b/>
        </w:rPr>
        <w:t>on OpenLab</w:t>
      </w:r>
      <w:r>
        <w:rPr>
          <w:b/>
        </w:rPr>
        <w:t xml:space="preserve"> due no later than tomorrow, 11pm</w:t>
      </w:r>
    </w:p>
    <w:p w:rsidR="006773F8" w:rsidRPr="00603225" w:rsidRDefault="006773F8" w:rsidP="006773F8">
      <w:r w:rsidRPr="00603225">
        <w:t xml:space="preserve">Week 10: </w:t>
      </w:r>
      <w:r w:rsidRPr="00603225">
        <w:rPr>
          <w:b/>
        </w:rPr>
        <w:t>Exam 2</w:t>
      </w:r>
      <w:r>
        <w:rPr>
          <w:b/>
        </w:rPr>
        <w:t>/MIDTERMS</w:t>
      </w:r>
      <w:r w:rsidRPr="00603225">
        <w:t xml:space="preserve">. </w:t>
      </w:r>
      <w:r w:rsidRPr="00603225">
        <w:rPr>
          <w:b/>
        </w:rPr>
        <w:t>Reading</w:t>
      </w:r>
      <w:r>
        <w:t xml:space="preserve">: Adichie, </w:t>
      </w:r>
      <w:r w:rsidRPr="00603225">
        <w:t>pgs.1-50</w:t>
      </w:r>
      <w:r>
        <w:t xml:space="preserve">, </w:t>
      </w:r>
      <w:r w:rsidRPr="008E27D6">
        <w:rPr>
          <w:b/>
        </w:rPr>
        <w:t>Response Paper 5:</w:t>
      </w:r>
      <w:r>
        <w:t xml:space="preserve"> Emasculation of males in Adichie’s </w:t>
      </w:r>
      <w:r w:rsidRPr="00DF7BC6">
        <w:rPr>
          <w:i/>
        </w:rPr>
        <w:t>Purple…</w:t>
      </w:r>
      <w:r>
        <w:t xml:space="preserve"> discussed alongside Apartheid, Jim Crow, America’s 13</w:t>
      </w:r>
      <w:r w:rsidRPr="008E27D6">
        <w:rPr>
          <w:vertAlign w:val="superscript"/>
        </w:rPr>
        <w:t>th</w:t>
      </w:r>
      <w:r>
        <w:t xml:space="preserve"> and 14</w:t>
      </w:r>
      <w:r w:rsidRPr="008E27D6">
        <w:rPr>
          <w:vertAlign w:val="superscript"/>
        </w:rPr>
        <w:t>th</w:t>
      </w:r>
      <w:r>
        <w:t xml:space="preserve"> Amendments </w:t>
      </w:r>
    </w:p>
    <w:p w:rsidR="006773F8" w:rsidRDefault="006773F8" w:rsidP="006773F8">
      <w:r w:rsidRPr="00603225">
        <w:t xml:space="preserve">Week 11: Discussion. </w:t>
      </w:r>
      <w:r w:rsidRPr="00603225">
        <w:rPr>
          <w:b/>
        </w:rPr>
        <w:t>Reading</w:t>
      </w:r>
      <w:r>
        <w:t xml:space="preserve">, Aidchie 51-200. </w:t>
      </w:r>
      <w:r w:rsidRPr="00BB2390">
        <w:rPr>
          <w:i/>
        </w:rPr>
        <w:t>LFTE</w:t>
      </w:r>
      <w:r>
        <w:t>: Kyle’s “The Contest”</w:t>
      </w:r>
    </w:p>
    <w:p w:rsidR="006773F8" w:rsidRPr="00603225" w:rsidRDefault="006773F8" w:rsidP="006773F8">
      <w:pPr>
        <w:numPr>
          <w:ilvl w:val="0"/>
          <w:numId w:val="9"/>
        </w:numPr>
      </w:pPr>
      <w:r w:rsidRPr="00603225">
        <w:rPr>
          <w:b/>
        </w:rPr>
        <w:t>Research Paper</w:t>
      </w:r>
      <w:r>
        <w:rPr>
          <w:b/>
        </w:rPr>
        <w:t xml:space="preserve"> Assigned</w:t>
      </w:r>
    </w:p>
    <w:p w:rsidR="006773F8" w:rsidRPr="00603225" w:rsidRDefault="006773F8" w:rsidP="006773F8">
      <w:r w:rsidRPr="001D4DDC">
        <w:t>Week 12: Holiday</w:t>
      </w:r>
    </w:p>
    <w:p w:rsidR="006773F8" w:rsidRDefault="006773F8" w:rsidP="006773F8">
      <w:r w:rsidRPr="00603225">
        <w:t xml:space="preserve">Week 13: Discussion. </w:t>
      </w:r>
      <w:r w:rsidRPr="00603225">
        <w:rPr>
          <w:b/>
        </w:rPr>
        <w:t>Reading</w:t>
      </w:r>
      <w:r>
        <w:rPr>
          <w:b/>
        </w:rPr>
        <w:t>:</w:t>
      </w:r>
      <w:r>
        <w:t xml:space="preserve"> Adichie</w:t>
      </w:r>
      <w:r w:rsidRPr="00603225">
        <w:t>, conclude book</w:t>
      </w:r>
      <w:r>
        <w:t xml:space="preserve">. </w:t>
      </w:r>
      <w:r w:rsidRPr="00751442">
        <w:rPr>
          <w:b/>
        </w:rPr>
        <w:t xml:space="preserve">Guest </w:t>
      </w:r>
      <w:r w:rsidR="00800D92">
        <w:rPr>
          <w:b/>
        </w:rPr>
        <w:t>Lecturer</w:t>
      </w:r>
      <w:r w:rsidRPr="00751442">
        <w:rPr>
          <w:b/>
        </w:rPr>
        <w:t>:</w:t>
      </w:r>
      <w:r w:rsidR="00800D92">
        <w:t xml:space="preserve"> Dr. Sean Macdonald, Social Science</w:t>
      </w:r>
      <w:r>
        <w:t xml:space="preserve"> (</w:t>
      </w:r>
      <w:r w:rsidR="00800D92">
        <w:t>economic disparity, identity,</w:t>
      </w:r>
      <w:r>
        <w:t xml:space="preserve"> </w:t>
      </w:r>
      <w:r w:rsidR="00800D92">
        <w:t>and questioning tradition</w:t>
      </w:r>
      <w:r>
        <w:t>)</w:t>
      </w:r>
    </w:p>
    <w:p w:rsidR="006773F8" w:rsidRPr="00603225" w:rsidRDefault="006773F8" w:rsidP="006773F8">
      <w:pPr>
        <w:numPr>
          <w:ilvl w:val="0"/>
          <w:numId w:val="9"/>
        </w:numPr>
      </w:pPr>
      <w:r>
        <w:rPr>
          <w:b/>
        </w:rPr>
        <w:t>Abstract D</w:t>
      </w:r>
      <w:r w:rsidRPr="008B5A8B">
        <w:rPr>
          <w:b/>
        </w:rPr>
        <w:t>ue</w:t>
      </w:r>
      <w:r>
        <w:rPr>
          <w:b/>
        </w:rPr>
        <w:t xml:space="preserve"> on OpenLab no later than tomorrow, 11pm</w:t>
      </w:r>
    </w:p>
    <w:p w:rsidR="006773F8" w:rsidRDefault="006773F8" w:rsidP="006773F8">
      <w:pPr>
        <w:rPr>
          <w:i/>
        </w:rPr>
      </w:pPr>
      <w:r w:rsidRPr="00603225">
        <w:t xml:space="preserve">Week 14: </w:t>
      </w:r>
      <w:r w:rsidRPr="007912DE">
        <w:rPr>
          <w:b/>
        </w:rPr>
        <w:t>Film</w:t>
      </w:r>
      <w:r>
        <w:t xml:space="preserve">: </w:t>
      </w:r>
      <w:r w:rsidRPr="00603225">
        <w:rPr>
          <w:i/>
        </w:rPr>
        <w:t>Bury My Heart at Wounded Knee</w:t>
      </w:r>
      <w:r>
        <w:rPr>
          <w:i/>
        </w:rPr>
        <w:t xml:space="preserve"> Film </w:t>
      </w:r>
    </w:p>
    <w:p w:rsidR="006773F8" w:rsidRPr="002D37D7" w:rsidRDefault="006773F8" w:rsidP="006773F8">
      <w:pPr>
        <w:numPr>
          <w:ilvl w:val="0"/>
          <w:numId w:val="9"/>
        </w:numPr>
        <w:rPr>
          <w:i/>
        </w:rPr>
      </w:pPr>
      <w:r w:rsidRPr="00D66AA8">
        <w:rPr>
          <w:b/>
        </w:rPr>
        <w:t>Reactions to film on OpenLab</w:t>
      </w:r>
      <w:r>
        <w:rPr>
          <w:b/>
        </w:rPr>
        <w:t xml:space="preserve"> no later than tomorrow, 11pm</w:t>
      </w:r>
    </w:p>
    <w:p w:rsidR="006773F8" w:rsidRPr="00603225" w:rsidRDefault="006773F8" w:rsidP="006773F8">
      <w:r w:rsidRPr="00603225">
        <w:t xml:space="preserve">Week 15: </w:t>
      </w:r>
      <w:r w:rsidRPr="00603225">
        <w:rPr>
          <w:b/>
        </w:rPr>
        <w:t>Final Exam</w:t>
      </w:r>
      <w:r w:rsidRPr="00603225">
        <w:t xml:space="preserve">, </w:t>
      </w:r>
      <w:r w:rsidRPr="00603225">
        <w:rPr>
          <w:b/>
        </w:rPr>
        <w:t>Research Paper due</w:t>
      </w:r>
    </w:p>
    <w:p w:rsidR="006773F8" w:rsidRDefault="006773F8" w:rsidP="006773F8">
      <w:pPr>
        <w:rPr>
          <w:b/>
        </w:rPr>
      </w:pPr>
    </w:p>
    <w:p w:rsidR="006773F8" w:rsidRDefault="006773F8" w:rsidP="006773F8">
      <w:r w:rsidRPr="003F77E4">
        <w:rPr>
          <w:b/>
        </w:rPr>
        <w:t>Note:</w:t>
      </w:r>
      <w:r>
        <w:t xml:space="preserve"> Depending on the pace of our discussions, this schedule of assignments may change. As such, attendance is essential to staying on track. </w:t>
      </w:r>
    </w:p>
    <w:p w:rsidR="006773F8" w:rsidRDefault="006773F8" w:rsidP="006773F8"/>
    <w:p w:rsidR="006773F8" w:rsidRDefault="006773F8" w:rsidP="006773F8"/>
    <w:p w:rsidR="006773F8" w:rsidRPr="00603225" w:rsidRDefault="006773F8" w:rsidP="006773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0"/>
          <w:szCs w:val="20"/>
        </w:rPr>
      </w:pPr>
      <w:r w:rsidRPr="00603225">
        <w:rPr>
          <w:b/>
          <w:color w:val="000000"/>
          <w:sz w:val="20"/>
          <w:szCs w:val="20"/>
        </w:rPr>
        <w:t>Plagiarism:</w:t>
      </w:r>
    </w:p>
    <w:p w:rsidR="006773F8" w:rsidRPr="00116D1D" w:rsidRDefault="006773F8" w:rsidP="006773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szCs w:val="20"/>
        </w:rPr>
      </w:pPr>
      <w:r w:rsidRPr="00116D1D">
        <w:rPr>
          <w:color w:val="000000"/>
          <w:sz w:val="20"/>
          <w:szCs w:val="20"/>
        </w:rPr>
        <w:t xml:space="preserve">The college has a strict policy regarding plagiarism. If you are caught cheating, in any way, you will fail this class and be required to meet with the </w:t>
      </w:r>
      <w:r>
        <w:rPr>
          <w:color w:val="000000"/>
          <w:sz w:val="20"/>
          <w:szCs w:val="20"/>
        </w:rPr>
        <w:t>Division Dean</w:t>
      </w:r>
      <w:r w:rsidRPr="00116D1D">
        <w:rPr>
          <w:color w:val="000000"/>
          <w:sz w:val="20"/>
          <w:szCs w:val="20"/>
        </w:rPr>
        <w:t xml:space="preserve">.  </w:t>
      </w:r>
    </w:p>
    <w:p w:rsidR="006773F8" w:rsidRPr="00116D1D" w:rsidRDefault="006773F8" w:rsidP="006773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szCs w:val="20"/>
        </w:rPr>
      </w:pPr>
      <w:r w:rsidRPr="00116D1D">
        <w:rPr>
          <w:b/>
          <w:color w:val="000000"/>
          <w:sz w:val="20"/>
          <w:szCs w:val="20"/>
        </w:rPr>
        <w:t>Plagiarism is intentionally and knowingly presenting the ideas or works of another as one’s own original idea or works in any academic exercise without proper acknowledgment of the source. The purchase and submission of a dissertation, thesis, term paper, essay, report, or other written assignment to fulfill the requirements of this course is plagiarism and violates section 213-b of the State Education Law. Any student caught plagiarizing will fail this course, be presented to the Division Dean for expulsion, and will be prosecuted to the fullest extent of the law.</w:t>
      </w:r>
    </w:p>
    <w:p w:rsidR="006773F8" w:rsidRPr="00D064E6" w:rsidRDefault="006773F8" w:rsidP="006773F8">
      <w:pPr>
        <w:tabs>
          <w:tab w:val="left" w:pos="0"/>
        </w:tabs>
        <w:rPr>
          <w:b/>
          <w:color w:val="000000"/>
          <w:sz w:val="20"/>
          <w:szCs w:val="20"/>
        </w:rPr>
      </w:pPr>
      <w:r w:rsidRPr="00116D1D">
        <w:rPr>
          <w:b/>
          <w:bCs/>
          <w:color w:val="000000"/>
          <w:sz w:val="20"/>
          <w:szCs w:val="20"/>
        </w:rPr>
        <w:lastRenderedPageBreak/>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w:t>
      </w:r>
      <w:smartTag w:uri="urn:schemas-microsoft-com:office:smarttags" w:element="PlaceType">
        <w:r w:rsidRPr="00116D1D">
          <w:rPr>
            <w:b/>
            <w:bCs/>
            <w:color w:val="000000"/>
            <w:sz w:val="20"/>
            <w:szCs w:val="20"/>
          </w:rPr>
          <w:t>City</w:t>
        </w:r>
      </w:smartTag>
      <w:r w:rsidRPr="00116D1D">
        <w:rPr>
          <w:b/>
          <w:bCs/>
          <w:color w:val="000000"/>
          <w:sz w:val="20"/>
          <w:szCs w:val="20"/>
        </w:rPr>
        <w:t xml:space="preserve"> </w:t>
      </w:r>
      <w:smartTag w:uri="urn:schemas-microsoft-com:office:smarttags" w:element="PlaceType">
        <w:r w:rsidRPr="00116D1D">
          <w:rPr>
            <w:b/>
            <w:bCs/>
            <w:color w:val="000000"/>
            <w:sz w:val="20"/>
            <w:szCs w:val="20"/>
          </w:rPr>
          <w:t>University</w:t>
        </w:r>
      </w:smartTag>
      <w:r w:rsidRPr="00116D1D">
        <w:rPr>
          <w:b/>
          <w:bCs/>
          <w:color w:val="000000"/>
          <w:sz w:val="20"/>
          <w:szCs w:val="20"/>
        </w:rPr>
        <w:t xml:space="preserve"> of </w:t>
      </w:r>
      <w:smartTag w:uri="urn:schemas-microsoft-com:office:smarttags" w:element="State">
        <w:r w:rsidRPr="00116D1D">
          <w:rPr>
            <w:b/>
            <w:bCs/>
            <w:color w:val="000000"/>
            <w:sz w:val="20"/>
            <w:szCs w:val="20"/>
          </w:rPr>
          <w:t>New York</w:t>
        </w:r>
      </w:smartTag>
      <w:r w:rsidRPr="00116D1D">
        <w:rPr>
          <w:b/>
          <w:bCs/>
          <w:color w:val="000000"/>
          <w:sz w:val="20"/>
          <w:szCs w:val="20"/>
        </w:rPr>
        <w:t xml:space="preserve"> and at </w:t>
      </w:r>
      <w:smartTag w:uri="urn:schemas-microsoft-com:office:smarttags" w:element="place">
        <w:smartTag w:uri="urn:schemas-microsoft-com:office:smarttags" w:element="PlaceName">
          <w:r w:rsidRPr="00116D1D">
            <w:rPr>
              <w:b/>
              <w:bCs/>
              <w:color w:val="000000"/>
              <w:sz w:val="20"/>
              <w:szCs w:val="20"/>
            </w:rPr>
            <w:t>New York City</w:t>
          </w:r>
        </w:smartTag>
        <w:r w:rsidRPr="00116D1D">
          <w:rPr>
            <w:b/>
            <w:bCs/>
            <w:color w:val="000000"/>
            <w:sz w:val="20"/>
            <w:szCs w:val="20"/>
          </w:rPr>
          <w:t xml:space="preserve"> </w:t>
        </w:r>
        <w:smartTag w:uri="urn:schemas-microsoft-com:office:smarttags" w:element="PlaceType">
          <w:r w:rsidRPr="00116D1D">
            <w:rPr>
              <w:b/>
              <w:bCs/>
              <w:color w:val="000000"/>
              <w:sz w:val="20"/>
              <w:szCs w:val="20"/>
            </w:rPr>
            <w:t>College</w:t>
          </w:r>
        </w:smartTag>
      </w:smartTag>
      <w:r w:rsidRPr="00116D1D">
        <w:rPr>
          <w:b/>
          <w:bCs/>
          <w:color w:val="000000"/>
          <w:sz w:val="20"/>
          <w:szCs w:val="20"/>
        </w:rPr>
        <w:t xml:space="preserve"> of Technology and is punishable by penalties, including failing grades, suspension, and expulsion. The complete text of the College policy on Academic Integr</w:t>
      </w:r>
      <w:r>
        <w:rPr>
          <w:b/>
          <w:bCs/>
          <w:color w:val="000000"/>
          <w:sz w:val="20"/>
          <w:szCs w:val="20"/>
        </w:rPr>
        <w:t>ity may be found in the catalog.</w:t>
      </w:r>
    </w:p>
    <w:p w:rsidR="006773F8" w:rsidRDefault="006773F8" w:rsidP="006773F8">
      <w:pPr>
        <w:pStyle w:val="Heading2"/>
      </w:pPr>
      <w:r>
        <w:rPr>
          <w:rFonts w:ascii="Calibri" w:hAnsi="Calibri"/>
          <w:color w:val="4F81BD"/>
          <w:sz w:val="27"/>
          <w:szCs w:val="27"/>
        </w:rPr>
        <w:t>Objectives, Activities, Assessment</w:t>
      </w:r>
    </w:p>
    <w:p w:rsidR="006773F8" w:rsidRPr="00585369" w:rsidRDefault="006773F8" w:rsidP="006773F8">
      <w:r>
        <w:t> </w:t>
      </w:r>
      <w:bookmarkStart w:id="0" w:name="table01"/>
      <w:bookmarkEnd w:id="0"/>
    </w:p>
    <w:tbl>
      <w:tblPr>
        <w:tblW w:w="957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5334"/>
        <w:gridCol w:w="2190"/>
        <w:gridCol w:w="2046"/>
      </w:tblGrid>
      <w:tr w:rsidR="006773F8" w:rsidRPr="00585369" w:rsidTr="00217F5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Pr>
          <w:p w:rsidR="006773F8" w:rsidRPr="00585369" w:rsidRDefault="006773F8" w:rsidP="00217F5D">
            <w:r w:rsidRPr="00585369">
              <w:rPr>
                <w:b/>
                <w:bCs/>
              </w:rPr>
              <w:t>Instructional Objectives</w:t>
            </w:r>
            <w:r w:rsidRPr="00585369">
              <w:t xml:space="preserve">: </w:t>
            </w:r>
            <w:r w:rsidRPr="00585369">
              <w:rPr>
                <w:i/>
                <w:iCs/>
              </w:rPr>
              <w:t xml:space="preserve">For the successful completion of this course, students should be able to do the following: </w:t>
            </w:r>
          </w:p>
        </w:tc>
        <w:tc>
          <w:tcPr>
            <w:tcW w:w="0" w:type="auto"/>
            <w:tcBorders>
              <w:top w:val="outset" w:sz="6" w:space="0" w:color="auto"/>
              <w:left w:val="outset" w:sz="6" w:space="0" w:color="auto"/>
              <w:bottom w:val="outset" w:sz="6" w:space="0" w:color="auto"/>
              <w:right w:val="outset" w:sz="6" w:space="0" w:color="auto"/>
            </w:tcBorders>
            <w:shd w:val="clear" w:color="auto" w:fill="C0C0C0"/>
          </w:tcPr>
          <w:p w:rsidR="006773F8" w:rsidRPr="00585369" w:rsidRDefault="006773F8" w:rsidP="00217F5D">
            <w:r w:rsidRPr="00585369">
              <w:rPr>
                <w:b/>
                <w:bCs/>
              </w:rPr>
              <w:t>Instructional Activities</w:t>
            </w:r>
          </w:p>
        </w:tc>
        <w:tc>
          <w:tcPr>
            <w:tcW w:w="0" w:type="auto"/>
            <w:tcBorders>
              <w:top w:val="outset" w:sz="6" w:space="0" w:color="auto"/>
              <w:left w:val="outset" w:sz="6" w:space="0" w:color="auto"/>
              <w:bottom w:val="outset" w:sz="6" w:space="0" w:color="auto"/>
              <w:right w:val="outset" w:sz="6" w:space="0" w:color="auto"/>
            </w:tcBorders>
            <w:shd w:val="clear" w:color="auto" w:fill="C0C0C0"/>
          </w:tcPr>
          <w:p w:rsidR="006773F8" w:rsidRPr="00585369" w:rsidRDefault="006773F8" w:rsidP="00217F5D">
            <w:r w:rsidRPr="00585369">
              <w:rPr>
                <w:b/>
                <w:bCs/>
              </w:rPr>
              <w:t>Assessment</w:t>
            </w:r>
            <w:r w:rsidRPr="00585369">
              <w:t xml:space="preserve">: </w:t>
            </w:r>
            <w:r w:rsidRPr="00585369">
              <w:rPr>
                <w:i/>
                <w:iCs/>
              </w:rPr>
              <w:t>Evaluation methods and criteria</w:t>
            </w:r>
          </w:p>
        </w:tc>
      </w:tr>
      <w:tr w:rsidR="006773F8" w:rsidRPr="00585369" w:rsidTr="00217F5D">
        <w:trPr>
          <w:tblCellSpacing w:w="0" w:type="dxa"/>
        </w:trPr>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r w:rsidRPr="00585369">
              <w:t xml:space="preserve">Define and discuss “manhood”—historically, traditionally, and currently.  Investigate the sameness of men around the world.  Discern the impact of artists on the larger society.  </w:t>
            </w:r>
          </w:p>
        </w:tc>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r w:rsidRPr="00585369">
              <w:t xml:space="preserve">Class, group </w:t>
            </w:r>
          </w:p>
          <w:p w:rsidR="006773F8" w:rsidRPr="00585369" w:rsidRDefault="006773F8" w:rsidP="00217F5D">
            <w:pPr>
              <w:pStyle w:val="NormalWeb"/>
              <w:rPr>
                <w:rFonts w:ascii="Calibri" w:hAnsi="Calibri"/>
                <w:sz w:val="22"/>
                <w:szCs w:val="22"/>
              </w:rPr>
            </w:pPr>
            <w:r w:rsidRPr="00585369">
              <w:rPr>
                <w:rFonts w:ascii="Calibri" w:hAnsi="Calibri"/>
                <w:sz w:val="22"/>
                <w:szCs w:val="22"/>
              </w:rPr>
              <w:t xml:space="preserve">Discussion of readings, films. </w:t>
            </w:r>
          </w:p>
          <w:p w:rsidR="006773F8" w:rsidRPr="00585369" w:rsidRDefault="006773F8" w:rsidP="00217F5D">
            <w:pPr>
              <w:pStyle w:val="NormalWeb"/>
              <w:rPr>
                <w:rFonts w:ascii="Calibri" w:hAnsi="Calibri"/>
                <w:sz w:val="22"/>
                <w:szCs w:val="22"/>
              </w:rPr>
            </w:pPr>
            <w:r w:rsidRPr="00585369">
              <w:rPr>
                <w:rFonts w:ascii="Calibri" w:hAnsi="Calibri"/>
                <w:sz w:val="22"/>
                <w:szCs w:val="22"/>
              </w:rPr>
              <w:t>Researched response papers.</w:t>
            </w:r>
          </w:p>
          <w:p w:rsidR="006773F8" w:rsidRPr="00585369" w:rsidRDefault="006773F8" w:rsidP="00FD30B1">
            <w:pPr>
              <w:pStyle w:val="NormalWeb"/>
              <w:rPr>
                <w:rFonts w:ascii="Calibri" w:hAnsi="Calibri"/>
                <w:sz w:val="22"/>
                <w:szCs w:val="22"/>
              </w:rPr>
            </w:pPr>
            <w:r w:rsidRPr="00585369">
              <w:rPr>
                <w:rFonts w:ascii="Calibri" w:hAnsi="Calibri"/>
                <w:sz w:val="22"/>
                <w:szCs w:val="22"/>
              </w:rPr>
              <w:t xml:space="preserve">Guest </w:t>
            </w:r>
            <w:r w:rsidR="00FD30B1">
              <w:rPr>
                <w:rFonts w:ascii="Calibri" w:hAnsi="Calibri"/>
                <w:sz w:val="22"/>
                <w:szCs w:val="22"/>
              </w:rPr>
              <w:t>Lecturers</w:t>
            </w:r>
          </w:p>
        </w:tc>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pPr>
              <w:pStyle w:val="NormalWeb"/>
              <w:rPr>
                <w:rFonts w:ascii="Calibri" w:hAnsi="Calibri"/>
                <w:sz w:val="22"/>
                <w:szCs w:val="22"/>
              </w:rPr>
            </w:pPr>
            <w:r w:rsidRPr="00585369">
              <w:rPr>
                <w:rFonts w:ascii="Calibri" w:hAnsi="Calibri"/>
                <w:sz w:val="22"/>
                <w:szCs w:val="22"/>
              </w:rPr>
              <w:t>Exams, response papers, and topic included in final research paper </w:t>
            </w:r>
          </w:p>
          <w:p w:rsidR="006773F8" w:rsidRPr="00585369" w:rsidRDefault="006773F8" w:rsidP="00217F5D">
            <w:pPr>
              <w:pStyle w:val="NormalWeb"/>
              <w:rPr>
                <w:rFonts w:ascii="Calibri" w:hAnsi="Calibri"/>
                <w:sz w:val="22"/>
                <w:szCs w:val="22"/>
              </w:rPr>
            </w:pPr>
            <w:r w:rsidRPr="00585369">
              <w:rPr>
                <w:rFonts w:ascii="Calibri" w:hAnsi="Calibri"/>
                <w:sz w:val="22"/>
                <w:szCs w:val="22"/>
              </w:rPr>
              <w:t xml:space="preserve">Participation in group work. </w:t>
            </w:r>
          </w:p>
          <w:p w:rsidR="006773F8" w:rsidRPr="00585369" w:rsidRDefault="006773F8" w:rsidP="00217F5D">
            <w:pPr>
              <w:pStyle w:val="NormalWeb"/>
              <w:rPr>
                <w:rFonts w:ascii="Calibri" w:hAnsi="Calibri"/>
                <w:sz w:val="22"/>
                <w:szCs w:val="22"/>
              </w:rPr>
            </w:pPr>
            <w:r w:rsidRPr="00585369">
              <w:rPr>
                <w:rFonts w:ascii="Calibri" w:hAnsi="Calibri"/>
                <w:sz w:val="22"/>
                <w:szCs w:val="22"/>
              </w:rPr>
              <w:t>OpenLab</w:t>
            </w:r>
          </w:p>
        </w:tc>
      </w:tr>
      <w:tr w:rsidR="006773F8" w:rsidRPr="00585369" w:rsidTr="00217F5D">
        <w:trPr>
          <w:tblCellSpacing w:w="0" w:type="dxa"/>
        </w:trPr>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r w:rsidRPr="00585369">
              <w:t xml:space="preserve">Understand the assumptions regarding male dominance as a global phenomenon and privilege. Examine the failure of men to maintain the historical hold of patriarchy. Look at men through various lenses and determine if literature and films are purposefully distorting masculinity. </w:t>
            </w:r>
          </w:p>
        </w:tc>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r w:rsidRPr="00585369">
              <w:t xml:space="preserve">Class, group </w:t>
            </w:r>
          </w:p>
          <w:p w:rsidR="006773F8" w:rsidRPr="00585369" w:rsidRDefault="006773F8" w:rsidP="00217F5D">
            <w:pPr>
              <w:pStyle w:val="NormalWeb"/>
              <w:rPr>
                <w:rFonts w:ascii="Calibri" w:hAnsi="Calibri"/>
                <w:sz w:val="22"/>
                <w:szCs w:val="22"/>
              </w:rPr>
            </w:pPr>
            <w:r w:rsidRPr="00585369">
              <w:rPr>
                <w:rFonts w:ascii="Calibri" w:hAnsi="Calibri"/>
                <w:sz w:val="22"/>
                <w:szCs w:val="22"/>
              </w:rPr>
              <w:t>Discussion of literature, films</w:t>
            </w:r>
          </w:p>
          <w:p w:rsidR="006773F8" w:rsidRPr="00585369" w:rsidRDefault="006773F8" w:rsidP="00217F5D">
            <w:pPr>
              <w:pStyle w:val="NormalWeb"/>
              <w:rPr>
                <w:rFonts w:ascii="Calibri" w:hAnsi="Calibri"/>
                <w:sz w:val="22"/>
                <w:szCs w:val="22"/>
              </w:rPr>
            </w:pPr>
            <w:r w:rsidRPr="00585369">
              <w:rPr>
                <w:rFonts w:ascii="Calibri" w:hAnsi="Calibri"/>
                <w:sz w:val="22"/>
                <w:szCs w:val="22"/>
              </w:rPr>
              <w:t xml:space="preserve">Researched response papers. </w:t>
            </w:r>
          </w:p>
          <w:p w:rsidR="006773F8" w:rsidRDefault="006773F8" w:rsidP="00FD30B1">
            <w:pPr>
              <w:pStyle w:val="NormalWeb"/>
              <w:rPr>
                <w:rFonts w:ascii="Calibri" w:hAnsi="Calibri"/>
                <w:sz w:val="22"/>
                <w:szCs w:val="22"/>
              </w:rPr>
            </w:pPr>
            <w:r w:rsidRPr="00585369">
              <w:rPr>
                <w:rFonts w:ascii="Calibri" w:hAnsi="Calibri"/>
                <w:sz w:val="22"/>
                <w:szCs w:val="22"/>
              </w:rPr>
              <w:t xml:space="preserve">Guest </w:t>
            </w:r>
            <w:r w:rsidR="00FD30B1">
              <w:rPr>
                <w:rFonts w:ascii="Calibri" w:hAnsi="Calibri"/>
                <w:sz w:val="22"/>
                <w:szCs w:val="22"/>
              </w:rPr>
              <w:t>Lecturers</w:t>
            </w:r>
          </w:p>
          <w:p w:rsidR="00FD30B1" w:rsidRPr="00585369" w:rsidRDefault="00FD30B1" w:rsidP="00FD30B1">
            <w:pPr>
              <w:pStyle w:val="NormalWeb"/>
              <w:rPr>
                <w:rFonts w:ascii="Calibri" w:hAnsi="Calibri"/>
                <w:sz w:val="22"/>
                <w:szCs w:val="22"/>
              </w:rPr>
            </w:pPr>
          </w:p>
        </w:tc>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pPr>
              <w:pStyle w:val="NormalWeb"/>
              <w:rPr>
                <w:rFonts w:ascii="Calibri" w:hAnsi="Calibri"/>
                <w:sz w:val="22"/>
                <w:szCs w:val="22"/>
              </w:rPr>
            </w:pPr>
            <w:r w:rsidRPr="00585369">
              <w:rPr>
                <w:rFonts w:ascii="Calibri" w:hAnsi="Calibri"/>
                <w:sz w:val="22"/>
                <w:szCs w:val="22"/>
              </w:rPr>
              <w:t>Exams, response papers, and topic included in final research paper </w:t>
            </w:r>
          </w:p>
          <w:p w:rsidR="006773F8" w:rsidRPr="00585369" w:rsidRDefault="006773F8" w:rsidP="00217F5D">
            <w:pPr>
              <w:pStyle w:val="NormalWeb"/>
              <w:rPr>
                <w:rFonts w:ascii="Calibri" w:hAnsi="Calibri"/>
                <w:sz w:val="22"/>
                <w:szCs w:val="22"/>
              </w:rPr>
            </w:pPr>
            <w:r w:rsidRPr="00585369">
              <w:rPr>
                <w:rFonts w:ascii="Calibri" w:hAnsi="Calibri"/>
                <w:sz w:val="22"/>
                <w:szCs w:val="22"/>
              </w:rPr>
              <w:t> </w:t>
            </w:r>
          </w:p>
          <w:p w:rsidR="006773F8" w:rsidRPr="00585369" w:rsidRDefault="006773F8" w:rsidP="00217F5D">
            <w:pPr>
              <w:pStyle w:val="NormalWeb"/>
              <w:rPr>
                <w:rFonts w:ascii="Calibri" w:hAnsi="Calibri"/>
                <w:sz w:val="22"/>
                <w:szCs w:val="22"/>
              </w:rPr>
            </w:pPr>
            <w:r w:rsidRPr="00585369">
              <w:rPr>
                <w:rFonts w:ascii="Calibri" w:hAnsi="Calibri"/>
                <w:sz w:val="22"/>
                <w:szCs w:val="22"/>
              </w:rPr>
              <w:t xml:space="preserve">Participation in group work. </w:t>
            </w:r>
          </w:p>
        </w:tc>
      </w:tr>
      <w:tr w:rsidR="006773F8" w:rsidRPr="00585369" w:rsidTr="00217F5D">
        <w:trPr>
          <w:tblCellSpacing w:w="0" w:type="dxa"/>
        </w:trPr>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r w:rsidRPr="00585369">
              <w:t xml:space="preserve">Analyze, define, and contextualize homosexuality. Discuss global laws and warfare that have led to continuing oppression.   </w:t>
            </w:r>
          </w:p>
        </w:tc>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r w:rsidRPr="00585369">
              <w:t xml:space="preserve">Class, group </w:t>
            </w:r>
          </w:p>
          <w:p w:rsidR="006773F8" w:rsidRPr="00585369" w:rsidRDefault="006773F8" w:rsidP="00217F5D">
            <w:pPr>
              <w:pStyle w:val="NormalWeb"/>
              <w:rPr>
                <w:rFonts w:ascii="Calibri" w:hAnsi="Calibri"/>
                <w:sz w:val="22"/>
                <w:szCs w:val="22"/>
              </w:rPr>
            </w:pPr>
            <w:r w:rsidRPr="00585369">
              <w:rPr>
                <w:rFonts w:ascii="Calibri" w:hAnsi="Calibri"/>
                <w:sz w:val="22"/>
                <w:szCs w:val="22"/>
              </w:rPr>
              <w:t>Discussion of literature, news articles, social media</w:t>
            </w:r>
          </w:p>
          <w:p w:rsidR="006773F8" w:rsidRPr="00585369" w:rsidRDefault="006773F8" w:rsidP="00217F5D">
            <w:pPr>
              <w:pStyle w:val="NormalWeb"/>
              <w:rPr>
                <w:rFonts w:ascii="Calibri" w:hAnsi="Calibri"/>
                <w:sz w:val="22"/>
                <w:szCs w:val="22"/>
              </w:rPr>
            </w:pPr>
            <w:r w:rsidRPr="00585369">
              <w:rPr>
                <w:rFonts w:ascii="Calibri" w:hAnsi="Calibri"/>
                <w:sz w:val="22"/>
                <w:szCs w:val="22"/>
              </w:rPr>
              <w:t>Researched response papers.</w:t>
            </w:r>
          </w:p>
        </w:tc>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pPr>
              <w:pStyle w:val="NormalWeb"/>
              <w:rPr>
                <w:rFonts w:ascii="Calibri" w:hAnsi="Calibri"/>
                <w:sz w:val="22"/>
                <w:szCs w:val="22"/>
              </w:rPr>
            </w:pPr>
            <w:r w:rsidRPr="00585369">
              <w:rPr>
                <w:rFonts w:ascii="Calibri" w:hAnsi="Calibri"/>
                <w:sz w:val="22"/>
                <w:szCs w:val="22"/>
              </w:rPr>
              <w:t>Exams, response papers, and topic included in final research paper </w:t>
            </w:r>
          </w:p>
          <w:p w:rsidR="006773F8" w:rsidRPr="00585369" w:rsidRDefault="006773F8" w:rsidP="00217F5D">
            <w:pPr>
              <w:pStyle w:val="NormalWeb"/>
              <w:rPr>
                <w:rFonts w:ascii="Calibri" w:hAnsi="Calibri"/>
                <w:sz w:val="22"/>
                <w:szCs w:val="22"/>
              </w:rPr>
            </w:pPr>
            <w:r w:rsidRPr="00585369">
              <w:rPr>
                <w:rFonts w:ascii="Calibri" w:hAnsi="Calibri"/>
                <w:sz w:val="22"/>
                <w:szCs w:val="22"/>
              </w:rPr>
              <w:t> </w:t>
            </w:r>
          </w:p>
          <w:p w:rsidR="006773F8" w:rsidRPr="00585369" w:rsidRDefault="006773F8" w:rsidP="00217F5D">
            <w:pPr>
              <w:pStyle w:val="NormalWeb"/>
              <w:rPr>
                <w:rFonts w:ascii="Calibri" w:hAnsi="Calibri"/>
                <w:sz w:val="22"/>
                <w:szCs w:val="22"/>
              </w:rPr>
            </w:pPr>
            <w:r w:rsidRPr="00585369">
              <w:rPr>
                <w:rFonts w:ascii="Calibri" w:hAnsi="Calibri"/>
                <w:sz w:val="22"/>
                <w:szCs w:val="22"/>
              </w:rPr>
              <w:t>Participation in group work.</w:t>
            </w:r>
          </w:p>
        </w:tc>
      </w:tr>
      <w:tr w:rsidR="006773F8" w:rsidRPr="00585369" w:rsidTr="00217F5D">
        <w:trPr>
          <w:tblCellSpacing w:w="0" w:type="dxa"/>
        </w:trPr>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r w:rsidRPr="00585369">
              <w:t xml:space="preserve">Look closely at emasculation, racial oppression, and voice. Discuss the notion of being a coward.  Rape. Class. </w:t>
            </w:r>
          </w:p>
        </w:tc>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pPr>
              <w:pStyle w:val="NormalWeb"/>
              <w:rPr>
                <w:rFonts w:ascii="Calibri" w:hAnsi="Calibri"/>
                <w:sz w:val="22"/>
                <w:szCs w:val="22"/>
              </w:rPr>
            </w:pPr>
            <w:r w:rsidRPr="00585369">
              <w:rPr>
                <w:rFonts w:ascii="Calibri" w:hAnsi="Calibri"/>
                <w:sz w:val="22"/>
                <w:szCs w:val="22"/>
              </w:rPr>
              <w:t>Discussion of literature, current events, film  </w:t>
            </w:r>
          </w:p>
          <w:p w:rsidR="006773F8" w:rsidRPr="00585369" w:rsidRDefault="006773F8" w:rsidP="00217F5D">
            <w:pPr>
              <w:pStyle w:val="NormalWeb"/>
              <w:rPr>
                <w:rFonts w:ascii="Calibri" w:hAnsi="Calibri"/>
                <w:sz w:val="22"/>
                <w:szCs w:val="22"/>
              </w:rPr>
            </w:pPr>
            <w:r w:rsidRPr="00585369">
              <w:rPr>
                <w:rFonts w:ascii="Calibri" w:hAnsi="Calibri"/>
                <w:sz w:val="22"/>
                <w:szCs w:val="22"/>
              </w:rPr>
              <w:lastRenderedPageBreak/>
              <w:t>Individual and group analysis of texts </w:t>
            </w:r>
          </w:p>
          <w:p w:rsidR="006773F8" w:rsidRPr="00585369" w:rsidRDefault="006773F8" w:rsidP="00217F5D">
            <w:pPr>
              <w:pStyle w:val="NormalWeb"/>
              <w:rPr>
                <w:rFonts w:ascii="Calibri" w:hAnsi="Calibri"/>
                <w:sz w:val="22"/>
                <w:szCs w:val="22"/>
              </w:rPr>
            </w:pPr>
            <w:r w:rsidRPr="00585369">
              <w:rPr>
                <w:rFonts w:ascii="Calibri" w:hAnsi="Calibri"/>
                <w:sz w:val="22"/>
                <w:szCs w:val="22"/>
              </w:rPr>
              <w:t>Researched response papers.</w:t>
            </w:r>
          </w:p>
          <w:p w:rsidR="006773F8" w:rsidRPr="00585369" w:rsidRDefault="006773F8" w:rsidP="00217F5D">
            <w:pPr>
              <w:pStyle w:val="NormalWeb"/>
              <w:rPr>
                <w:rFonts w:ascii="Calibri" w:hAnsi="Calibri"/>
                <w:sz w:val="22"/>
                <w:szCs w:val="22"/>
              </w:rPr>
            </w:pPr>
          </w:p>
        </w:tc>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pPr>
              <w:pStyle w:val="NormalWeb"/>
              <w:rPr>
                <w:rFonts w:ascii="Calibri" w:hAnsi="Calibri"/>
                <w:sz w:val="22"/>
                <w:szCs w:val="22"/>
              </w:rPr>
            </w:pPr>
            <w:r w:rsidRPr="00585369">
              <w:rPr>
                <w:rFonts w:ascii="Calibri" w:hAnsi="Calibri"/>
                <w:sz w:val="22"/>
                <w:szCs w:val="22"/>
              </w:rPr>
              <w:lastRenderedPageBreak/>
              <w:t xml:space="preserve">Exams, response papers, and topic </w:t>
            </w:r>
            <w:r w:rsidRPr="00585369">
              <w:rPr>
                <w:rFonts w:ascii="Calibri" w:hAnsi="Calibri"/>
                <w:sz w:val="22"/>
                <w:szCs w:val="22"/>
              </w:rPr>
              <w:lastRenderedPageBreak/>
              <w:t>included in final research paper </w:t>
            </w:r>
          </w:p>
          <w:p w:rsidR="006773F8" w:rsidRPr="00585369" w:rsidRDefault="006773F8" w:rsidP="00217F5D">
            <w:pPr>
              <w:pStyle w:val="NormalWeb"/>
              <w:rPr>
                <w:rFonts w:ascii="Calibri" w:hAnsi="Calibri"/>
                <w:sz w:val="22"/>
                <w:szCs w:val="22"/>
              </w:rPr>
            </w:pPr>
            <w:r w:rsidRPr="00585369">
              <w:rPr>
                <w:rFonts w:ascii="Calibri" w:hAnsi="Calibri"/>
                <w:sz w:val="22"/>
                <w:szCs w:val="22"/>
              </w:rPr>
              <w:t>Participation in group work.</w:t>
            </w:r>
          </w:p>
          <w:p w:rsidR="006773F8" w:rsidRPr="00585369" w:rsidRDefault="006773F8" w:rsidP="00217F5D">
            <w:pPr>
              <w:pStyle w:val="NormalWeb"/>
              <w:rPr>
                <w:rFonts w:ascii="Calibri" w:hAnsi="Calibri"/>
                <w:sz w:val="22"/>
                <w:szCs w:val="22"/>
              </w:rPr>
            </w:pPr>
            <w:r w:rsidRPr="00585369">
              <w:rPr>
                <w:rFonts w:ascii="Calibri" w:hAnsi="Calibri"/>
                <w:sz w:val="22"/>
                <w:szCs w:val="22"/>
              </w:rPr>
              <w:t>OpenLab</w:t>
            </w:r>
          </w:p>
        </w:tc>
      </w:tr>
      <w:tr w:rsidR="006773F8" w:rsidRPr="00585369" w:rsidTr="00217F5D">
        <w:trPr>
          <w:tblCellSpacing w:w="0" w:type="dxa"/>
        </w:trPr>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r w:rsidRPr="00585369">
              <w:lastRenderedPageBreak/>
              <w:t xml:space="preserve">Discuss empowering women’s movements.  Women in society.  Physical dominance over women. The body as a weapon, as weakness.  </w:t>
            </w:r>
            <w:r>
              <w:t xml:space="preserve">Perceptions of women in music/videos. </w:t>
            </w:r>
            <w:r w:rsidRPr="00585369">
              <w:t xml:space="preserve">The portrayal of strong women in literature and films. </w:t>
            </w:r>
          </w:p>
          <w:p w:rsidR="006773F8" w:rsidRPr="00585369" w:rsidRDefault="006773F8" w:rsidP="00217F5D"/>
        </w:tc>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pPr>
              <w:pStyle w:val="NormalWeb"/>
              <w:rPr>
                <w:rFonts w:ascii="Calibri" w:hAnsi="Calibri"/>
                <w:sz w:val="22"/>
                <w:szCs w:val="22"/>
              </w:rPr>
            </w:pPr>
            <w:r w:rsidRPr="00585369">
              <w:rPr>
                <w:rFonts w:ascii="Calibri" w:hAnsi="Calibri"/>
                <w:sz w:val="22"/>
                <w:szCs w:val="22"/>
              </w:rPr>
              <w:t>Discussion of literature, current events , news, music and videos, magazine ads</w:t>
            </w:r>
          </w:p>
          <w:p w:rsidR="006773F8" w:rsidRPr="00585369" w:rsidRDefault="006773F8" w:rsidP="00217F5D">
            <w:pPr>
              <w:pStyle w:val="NormalWeb"/>
              <w:rPr>
                <w:rFonts w:ascii="Calibri" w:hAnsi="Calibri"/>
                <w:sz w:val="22"/>
                <w:szCs w:val="22"/>
              </w:rPr>
            </w:pPr>
          </w:p>
        </w:tc>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pPr>
              <w:pStyle w:val="NormalWeb"/>
              <w:rPr>
                <w:rFonts w:ascii="Calibri" w:hAnsi="Calibri"/>
                <w:sz w:val="22"/>
                <w:szCs w:val="22"/>
              </w:rPr>
            </w:pPr>
            <w:r w:rsidRPr="00585369">
              <w:rPr>
                <w:rFonts w:ascii="Calibri" w:hAnsi="Calibri"/>
                <w:sz w:val="22"/>
                <w:szCs w:val="22"/>
              </w:rPr>
              <w:t>Exams, response papers, and topic included in final research paper </w:t>
            </w:r>
          </w:p>
          <w:p w:rsidR="006773F8" w:rsidRPr="00585369" w:rsidRDefault="006773F8" w:rsidP="00217F5D">
            <w:pPr>
              <w:pStyle w:val="NormalWeb"/>
              <w:rPr>
                <w:rFonts w:ascii="Calibri" w:hAnsi="Calibri"/>
                <w:sz w:val="22"/>
                <w:szCs w:val="22"/>
              </w:rPr>
            </w:pPr>
            <w:r w:rsidRPr="00585369">
              <w:rPr>
                <w:rFonts w:ascii="Calibri" w:hAnsi="Calibri"/>
                <w:sz w:val="22"/>
                <w:szCs w:val="22"/>
              </w:rPr>
              <w:t>OpenLab</w:t>
            </w:r>
          </w:p>
        </w:tc>
      </w:tr>
      <w:tr w:rsidR="006773F8" w:rsidRPr="00585369" w:rsidTr="00217F5D">
        <w:trPr>
          <w:tblCellSpacing w:w="0" w:type="dxa"/>
        </w:trPr>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r w:rsidRPr="00585369">
              <w:t>Gather, interpret, and evaluate research from a variety of sources for the completion of response papers and a final research paper.</w:t>
            </w:r>
          </w:p>
        </w:tc>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r w:rsidRPr="00585369">
              <w:t>Writing and research-based lectures and assignments </w:t>
            </w:r>
          </w:p>
          <w:p w:rsidR="006773F8" w:rsidRPr="00585369" w:rsidRDefault="006773F8" w:rsidP="00217F5D">
            <w:pPr>
              <w:pStyle w:val="NormalWeb"/>
              <w:rPr>
                <w:rFonts w:ascii="Calibri" w:hAnsi="Calibri"/>
                <w:sz w:val="22"/>
                <w:szCs w:val="22"/>
              </w:rPr>
            </w:pPr>
            <w:r w:rsidRPr="00585369">
              <w:rPr>
                <w:rFonts w:ascii="Calibri" w:hAnsi="Calibri"/>
                <w:sz w:val="22"/>
                <w:szCs w:val="22"/>
              </w:rPr>
              <w:t>Independent research</w:t>
            </w:r>
          </w:p>
        </w:tc>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pPr>
              <w:pStyle w:val="NormalWeb"/>
              <w:rPr>
                <w:rFonts w:ascii="Calibri" w:hAnsi="Calibri"/>
                <w:sz w:val="22"/>
                <w:szCs w:val="22"/>
              </w:rPr>
            </w:pPr>
            <w:r w:rsidRPr="00585369">
              <w:rPr>
                <w:rFonts w:ascii="Calibri" w:hAnsi="Calibri"/>
                <w:sz w:val="22"/>
                <w:szCs w:val="22"/>
              </w:rPr>
              <w:t>Response papers</w:t>
            </w:r>
          </w:p>
          <w:p w:rsidR="006773F8" w:rsidRPr="00585369" w:rsidRDefault="006773F8" w:rsidP="00217F5D">
            <w:pPr>
              <w:pStyle w:val="NormalWeb"/>
              <w:rPr>
                <w:rFonts w:ascii="Calibri" w:hAnsi="Calibri"/>
                <w:sz w:val="22"/>
                <w:szCs w:val="22"/>
              </w:rPr>
            </w:pPr>
            <w:r w:rsidRPr="00585369">
              <w:rPr>
                <w:rFonts w:ascii="Calibri" w:hAnsi="Calibri"/>
                <w:sz w:val="22"/>
                <w:szCs w:val="22"/>
              </w:rPr>
              <w:t>Research paper</w:t>
            </w:r>
          </w:p>
          <w:p w:rsidR="006773F8" w:rsidRPr="00585369" w:rsidRDefault="006773F8" w:rsidP="00217F5D">
            <w:pPr>
              <w:pStyle w:val="NormalWeb"/>
              <w:rPr>
                <w:rFonts w:ascii="Calibri" w:hAnsi="Calibri"/>
                <w:sz w:val="22"/>
                <w:szCs w:val="22"/>
              </w:rPr>
            </w:pPr>
            <w:r w:rsidRPr="00585369">
              <w:rPr>
                <w:rFonts w:ascii="Calibri" w:hAnsi="Calibri"/>
                <w:sz w:val="22"/>
                <w:szCs w:val="22"/>
              </w:rPr>
              <w:t>Online and library investigation</w:t>
            </w:r>
          </w:p>
          <w:p w:rsidR="006773F8" w:rsidRPr="00585369" w:rsidRDefault="006773F8" w:rsidP="00217F5D">
            <w:pPr>
              <w:pStyle w:val="NormalWeb"/>
              <w:rPr>
                <w:rFonts w:ascii="Calibri" w:hAnsi="Calibri"/>
                <w:sz w:val="22"/>
                <w:szCs w:val="22"/>
              </w:rPr>
            </w:pPr>
            <w:r w:rsidRPr="00585369">
              <w:rPr>
                <w:rFonts w:ascii="Calibri" w:hAnsi="Calibri"/>
                <w:sz w:val="22"/>
                <w:szCs w:val="22"/>
              </w:rPr>
              <w:t>OpenLab</w:t>
            </w:r>
          </w:p>
        </w:tc>
      </w:tr>
      <w:tr w:rsidR="006773F8" w:rsidRPr="00585369" w:rsidTr="00217F5D">
        <w:trPr>
          <w:tblCellSpacing w:w="0" w:type="dxa"/>
        </w:trPr>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r w:rsidRPr="00585369">
              <w:t>Develop critical thinking, reading skills, research, and effective writing strategies that analyze and respond to course texts and topics in both written and oral forms. Navigating online sources.</w:t>
            </w:r>
          </w:p>
        </w:tc>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pPr>
              <w:pStyle w:val="NormalWeb"/>
              <w:rPr>
                <w:rFonts w:ascii="Calibri" w:hAnsi="Calibri"/>
                <w:sz w:val="22"/>
                <w:szCs w:val="22"/>
              </w:rPr>
            </w:pPr>
            <w:r w:rsidRPr="00585369">
              <w:rPr>
                <w:rFonts w:ascii="Calibri" w:hAnsi="Calibri"/>
                <w:sz w:val="22"/>
                <w:szCs w:val="22"/>
              </w:rPr>
              <w:t>Individual and group analysis of texts </w:t>
            </w:r>
          </w:p>
          <w:p w:rsidR="006773F8" w:rsidRPr="00585369" w:rsidRDefault="006773F8" w:rsidP="00217F5D">
            <w:r w:rsidRPr="00585369">
              <w:t>Researched response papers.</w:t>
            </w:r>
          </w:p>
          <w:p w:rsidR="006773F8" w:rsidRPr="00585369" w:rsidRDefault="006773F8" w:rsidP="00217F5D"/>
          <w:p w:rsidR="006773F8" w:rsidRPr="00585369" w:rsidRDefault="006773F8" w:rsidP="00217F5D"/>
          <w:p w:rsidR="006773F8" w:rsidRPr="00585369" w:rsidRDefault="006773F8" w:rsidP="00217F5D">
            <w:r w:rsidRPr="00585369">
              <w:t xml:space="preserve">Assignments in reading, writing. </w:t>
            </w:r>
          </w:p>
          <w:p w:rsidR="006773F8" w:rsidRPr="00585369" w:rsidRDefault="006773F8" w:rsidP="00217F5D">
            <w:pPr>
              <w:pStyle w:val="NormalWeb"/>
              <w:rPr>
                <w:rFonts w:ascii="Calibri" w:hAnsi="Calibri"/>
                <w:sz w:val="22"/>
                <w:szCs w:val="22"/>
              </w:rPr>
            </w:pPr>
            <w:r w:rsidRPr="00585369">
              <w:rPr>
                <w:rFonts w:ascii="Calibri" w:hAnsi="Calibri"/>
                <w:sz w:val="22"/>
                <w:szCs w:val="22"/>
              </w:rPr>
              <w:t>Assigned topics for online and library research</w:t>
            </w:r>
          </w:p>
          <w:p w:rsidR="006773F8" w:rsidRPr="00585369" w:rsidRDefault="006773F8" w:rsidP="00FD30B1">
            <w:pPr>
              <w:pStyle w:val="NormalWeb"/>
              <w:rPr>
                <w:rFonts w:ascii="Calibri" w:hAnsi="Calibri"/>
                <w:sz w:val="22"/>
                <w:szCs w:val="22"/>
              </w:rPr>
            </w:pPr>
            <w:r w:rsidRPr="00585369">
              <w:rPr>
                <w:rFonts w:ascii="Calibri" w:hAnsi="Calibri"/>
                <w:sz w:val="22"/>
                <w:szCs w:val="22"/>
              </w:rPr>
              <w:t xml:space="preserve">Guest </w:t>
            </w:r>
            <w:r w:rsidR="00FD30B1">
              <w:rPr>
                <w:rFonts w:ascii="Calibri" w:hAnsi="Calibri"/>
                <w:sz w:val="22"/>
                <w:szCs w:val="22"/>
              </w:rPr>
              <w:t>Lecturers</w:t>
            </w:r>
          </w:p>
        </w:tc>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pPr>
              <w:pStyle w:val="NormalWeb"/>
              <w:rPr>
                <w:rFonts w:ascii="Calibri" w:hAnsi="Calibri"/>
                <w:sz w:val="22"/>
                <w:szCs w:val="22"/>
              </w:rPr>
            </w:pPr>
            <w:r w:rsidRPr="00585369">
              <w:rPr>
                <w:rFonts w:ascii="Calibri" w:hAnsi="Calibri"/>
                <w:sz w:val="22"/>
                <w:szCs w:val="22"/>
              </w:rPr>
              <w:t>Response papers</w:t>
            </w:r>
          </w:p>
          <w:p w:rsidR="006773F8" w:rsidRPr="00585369" w:rsidRDefault="006773F8" w:rsidP="00217F5D">
            <w:pPr>
              <w:pStyle w:val="NormalWeb"/>
              <w:rPr>
                <w:rFonts w:ascii="Calibri" w:hAnsi="Calibri"/>
                <w:sz w:val="22"/>
                <w:szCs w:val="22"/>
              </w:rPr>
            </w:pPr>
            <w:r w:rsidRPr="00585369">
              <w:rPr>
                <w:rFonts w:ascii="Calibri" w:hAnsi="Calibri"/>
                <w:sz w:val="22"/>
                <w:szCs w:val="22"/>
              </w:rPr>
              <w:t>Research paper</w:t>
            </w:r>
          </w:p>
          <w:p w:rsidR="006773F8" w:rsidRPr="00585369" w:rsidRDefault="006773F8" w:rsidP="00217F5D">
            <w:pPr>
              <w:pStyle w:val="NormalWeb"/>
              <w:rPr>
                <w:rFonts w:ascii="Calibri" w:hAnsi="Calibri"/>
                <w:sz w:val="22"/>
                <w:szCs w:val="22"/>
              </w:rPr>
            </w:pPr>
            <w:r w:rsidRPr="00585369">
              <w:rPr>
                <w:rFonts w:ascii="Calibri" w:hAnsi="Calibri"/>
                <w:sz w:val="22"/>
                <w:szCs w:val="22"/>
              </w:rPr>
              <w:t>Assess participation </w:t>
            </w:r>
          </w:p>
          <w:p w:rsidR="006773F8" w:rsidRPr="00585369" w:rsidRDefault="006773F8" w:rsidP="00217F5D">
            <w:pPr>
              <w:pStyle w:val="NormalWeb"/>
              <w:rPr>
                <w:rFonts w:ascii="Calibri" w:hAnsi="Calibri"/>
                <w:sz w:val="22"/>
                <w:szCs w:val="22"/>
              </w:rPr>
            </w:pPr>
            <w:r w:rsidRPr="00585369">
              <w:rPr>
                <w:rFonts w:ascii="Calibri" w:hAnsi="Calibri"/>
                <w:sz w:val="22"/>
                <w:szCs w:val="22"/>
              </w:rPr>
              <w:t>OpenLab</w:t>
            </w:r>
          </w:p>
        </w:tc>
      </w:tr>
      <w:tr w:rsidR="006773F8" w:rsidRPr="00585369" w:rsidTr="00217F5D">
        <w:trPr>
          <w:tblCellSpacing w:w="0" w:type="dxa"/>
        </w:trPr>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r w:rsidRPr="00585369">
              <w:t>Draft and revise for content, organization, MLA style, clarity, and argument.</w:t>
            </w:r>
          </w:p>
        </w:tc>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r w:rsidRPr="00585369">
              <w:t>Abstract for final Research paper</w:t>
            </w:r>
          </w:p>
          <w:p w:rsidR="006773F8" w:rsidRPr="00585369" w:rsidRDefault="006773F8" w:rsidP="00217F5D">
            <w:pPr>
              <w:pStyle w:val="NormalWeb"/>
              <w:rPr>
                <w:rFonts w:ascii="Calibri" w:hAnsi="Calibri"/>
                <w:sz w:val="22"/>
                <w:szCs w:val="22"/>
              </w:rPr>
            </w:pPr>
            <w:r w:rsidRPr="00585369">
              <w:rPr>
                <w:rFonts w:ascii="Calibri" w:hAnsi="Calibri"/>
                <w:sz w:val="22"/>
                <w:szCs w:val="22"/>
              </w:rPr>
              <w:t>Grammar direction</w:t>
            </w:r>
          </w:p>
        </w:tc>
        <w:tc>
          <w:tcPr>
            <w:tcW w:w="0" w:type="auto"/>
            <w:tcBorders>
              <w:top w:val="outset" w:sz="6" w:space="0" w:color="auto"/>
              <w:left w:val="outset" w:sz="6" w:space="0" w:color="auto"/>
              <w:bottom w:val="outset" w:sz="6" w:space="0" w:color="auto"/>
              <w:right w:val="outset" w:sz="6" w:space="0" w:color="auto"/>
            </w:tcBorders>
          </w:tcPr>
          <w:p w:rsidR="006773F8" w:rsidRPr="00585369" w:rsidRDefault="006773F8" w:rsidP="00217F5D">
            <w:r w:rsidRPr="00585369">
              <w:t>Written feedback</w:t>
            </w:r>
          </w:p>
          <w:p w:rsidR="006773F8" w:rsidRPr="00585369" w:rsidRDefault="006773F8" w:rsidP="00217F5D"/>
          <w:p w:rsidR="006773F8" w:rsidRPr="00585369" w:rsidRDefault="006773F8" w:rsidP="00217F5D">
            <w:pPr>
              <w:pStyle w:val="NormalWeb"/>
              <w:rPr>
                <w:rFonts w:ascii="Calibri" w:hAnsi="Calibri"/>
                <w:sz w:val="22"/>
                <w:szCs w:val="22"/>
              </w:rPr>
            </w:pPr>
            <w:r w:rsidRPr="00585369">
              <w:rPr>
                <w:rFonts w:ascii="Calibri" w:hAnsi="Calibri"/>
                <w:sz w:val="22"/>
                <w:szCs w:val="22"/>
              </w:rPr>
              <w:t>OpenLab</w:t>
            </w:r>
          </w:p>
          <w:p w:rsidR="006773F8" w:rsidRPr="00585369" w:rsidRDefault="006773F8" w:rsidP="00217F5D">
            <w:pPr>
              <w:pStyle w:val="NormalWeb"/>
              <w:rPr>
                <w:rFonts w:ascii="Calibri" w:hAnsi="Calibri"/>
                <w:sz w:val="22"/>
                <w:szCs w:val="22"/>
              </w:rPr>
            </w:pPr>
          </w:p>
        </w:tc>
      </w:tr>
    </w:tbl>
    <w:p w:rsidR="006773F8" w:rsidRPr="00F64A67" w:rsidRDefault="006773F8" w:rsidP="00F64A67"/>
    <w:p w:rsidR="00117742" w:rsidRDefault="00117742" w:rsidP="00F64A67">
      <w:pPr>
        <w:rPr>
          <w:b/>
        </w:rPr>
      </w:pPr>
    </w:p>
    <w:p w:rsidR="006773F8" w:rsidRDefault="006773F8" w:rsidP="006773F8">
      <w:pPr>
        <w:jc w:val="center"/>
        <w:rPr>
          <w:b/>
        </w:rPr>
      </w:pPr>
      <w:r>
        <w:rPr>
          <w:b/>
        </w:rPr>
        <w:t>Example RESEARCH PAPER</w:t>
      </w:r>
    </w:p>
    <w:p w:rsidR="006773F8" w:rsidRDefault="006773F8" w:rsidP="006773F8">
      <w:pPr>
        <w:rPr>
          <w:b/>
        </w:rPr>
      </w:pPr>
    </w:p>
    <w:p w:rsidR="006773F8" w:rsidRDefault="006773F8" w:rsidP="006773F8">
      <w:pPr>
        <w:rPr>
          <w:b/>
        </w:rPr>
      </w:pPr>
      <w:r>
        <w:rPr>
          <w:b/>
        </w:rPr>
        <w:t>Choose One:</w:t>
      </w:r>
    </w:p>
    <w:p w:rsidR="006773F8" w:rsidRDefault="006773F8" w:rsidP="006773F8">
      <w:pPr>
        <w:pStyle w:val="Title"/>
        <w:ind w:firstLine="720"/>
        <w:jc w:val="left"/>
        <w:rPr>
          <w:b w:val="0"/>
          <w:bCs w:val="0"/>
          <w:sz w:val="22"/>
          <w:szCs w:val="22"/>
        </w:rPr>
      </w:pPr>
    </w:p>
    <w:p w:rsidR="006773F8" w:rsidRDefault="006773F8" w:rsidP="006773F8">
      <w:pPr>
        <w:ind w:firstLine="720"/>
      </w:pPr>
      <w:r w:rsidRPr="008F6F63">
        <w:t xml:space="preserve">Looking at </w:t>
      </w:r>
      <w:r w:rsidRPr="008F6F63">
        <w:rPr>
          <w:i/>
        </w:rPr>
        <w:t>Fight Club,</w:t>
      </w:r>
      <w:r w:rsidRPr="008F6F63">
        <w:t xml:space="preserve"> we see that the film is a complex narrative on manhood.  Based on the movie, what does it mean to be a man?  What does maleness have to do with fighting?  And why must men, according to the film, fight?  With a larger scope, when you look at these questions next to Emerson’s “Self-Reliance,” what explanations regarding the quest for manhood become apparent?  And, in that same regard, how does the Emersonian notion of being “whole” play into this?  </w:t>
      </w:r>
      <w:r>
        <w:rPr>
          <w:bCs/>
        </w:rPr>
        <w:t xml:space="preserve">Furthermore, </w:t>
      </w:r>
      <w:r>
        <w:t>based on the conflicted male characters Lahiri develops, should we view her merely as a writer and social critic, or is she a woman using her art to twist our image of Indian manhood?</w:t>
      </w:r>
      <w:r w:rsidRPr="008F6F63">
        <w:t xml:space="preserve"> </w:t>
      </w:r>
      <w:r w:rsidRPr="00536C89">
        <w:t xml:space="preserve">Moreover, what are the advantages of being “man?”  What, if any, are the disadvantages?  </w:t>
      </w:r>
    </w:p>
    <w:p w:rsidR="006773F8" w:rsidRDefault="006773F8" w:rsidP="006773F8">
      <w:pPr>
        <w:ind w:firstLine="720"/>
      </w:pPr>
    </w:p>
    <w:p w:rsidR="006773F8" w:rsidRPr="00E151BD" w:rsidRDefault="006773F8" w:rsidP="006773F8">
      <w:pPr>
        <w:ind w:firstLine="720"/>
        <w:jc w:val="center"/>
        <w:rPr>
          <w:b/>
        </w:rPr>
      </w:pPr>
      <w:r w:rsidRPr="00E151BD">
        <w:rPr>
          <w:b/>
        </w:rPr>
        <w:t>Or</w:t>
      </w:r>
    </w:p>
    <w:p w:rsidR="006773F8" w:rsidRPr="00536C89" w:rsidRDefault="006773F8" w:rsidP="006773F8">
      <w:pPr>
        <w:ind w:firstLine="720"/>
      </w:pPr>
    </w:p>
    <w:p w:rsidR="006773F8" w:rsidRDefault="006773F8" w:rsidP="006773F8">
      <w:pPr>
        <w:ind w:firstLine="720"/>
      </w:pPr>
      <w:r w:rsidRPr="00536C89">
        <w:rPr>
          <w:bCs/>
        </w:rPr>
        <w:t xml:space="preserve">In Hossein’s </w:t>
      </w:r>
      <w:r w:rsidRPr="00536C89">
        <w:rPr>
          <w:bCs/>
          <w:i/>
          <w:iCs/>
        </w:rPr>
        <w:t>Kite Runner</w:t>
      </w:r>
      <w:r w:rsidRPr="00536C89">
        <w:rPr>
          <w:bCs/>
        </w:rPr>
        <w:t xml:space="preserve">, Hassan is killed. What has he done—what reasons have we reviewed—that inevitably result in his death? One might argue that he has violated several of the social standards that define his culture’s sense of manhood and what Gilmore calls “acceptable space.”  If so, what are they and why do they result in the demise of the </w:t>
      </w:r>
      <w:r>
        <w:rPr>
          <w:bCs/>
        </w:rPr>
        <w:t xml:space="preserve">book’s most valiant character? </w:t>
      </w:r>
      <w:r w:rsidRPr="008F6F63">
        <w:t xml:space="preserve">Additionally, talk about the experience of the indigenous people in </w:t>
      </w:r>
      <w:r w:rsidRPr="008F6F63">
        <w:rPr>
          <w:i/>
        </w:rPr>
        <w:t>Bury My Heart at Wounded Knee.</w:t>
      </w:r>
      <w:r>
        <w:t xml:space="preserve"> </w:t>
      </w:r>
      <w:r w:rsidRPr="008F6F63">
        <w:t>In what way(s) did the conquering of these people have to do with the emasculation of their men?</w:t>
      </w:r>
      <w:r>
        <w:t xml:space="preserve"> What commentary is being made on man as “warrior”?  </w:t>
      </w:r>
    </w:p>
    <w:p w:rsidR="006773F8" w:rsidRDefault="006773F8" w:rsidP="006773F8">
      <w:pPr>
        <w:ind w:firstLine="720"/>
      </w:pPr>
    </w:p>
    <w:p w:rsidR="006773F8" w:rsidRDefault="006773F8" w:rsidP="006773F8">
      <w:pPr>
        <w:ind w:firstLine="720"/>
        <w:jc w:val="center"/>
        <w:rPr>
          <w:b/>
        </w:rPr>
      </w:pPr>
      <w:r>
        <w:rPr>
          <w:b/>
        </w:rPr>
        <w:t>For both, make sure to i</w:t>
      </w:r>
      <w:r w:rsidRPr="00E151BD">
        <w:rPr>
          <w:b/>
        </w:rPr>
        <w:t>nclude</w:t>
      </w:r>
      <w:r>
        <w:rPr>
          <w:b/>
        </w:rPr>
        <w:t>:</w:t>
      </w:r>
    </w:p>
    <w:p w:rsidR="006773F8" w:rsidRPr="00E151BD" w:rsidRDefault="006773F8" w:rsidP="006773F8">
      <w:pPr>
        <w:ind w:firstLine="720"/>
        <w:jc w:val="center"/>
        <w:rPr>
          <w:b/>
        </w:rPr>
      </w:pPr>
    </w:p>
    <w:p w:rsidR="006773F8" w:rsidRPr="00585369" w:rsidRDefault="006773F8" w:rsidP="006773F8">
      <w:pPr>
        <w:ind w:firstLine="720"/>
      </w:pPr>
      <w:r w:rsidRPr="00585369">
        <w:t xml:space="preserve">Throughout your argument, look at how the female characters are portrayed in the films and literature. What roles do they perform in how the males view manhood?  Do they aid them or distract? Are they friend or foe? </w:t>
      </w:r>
    </w:p>
    <w:p w:rsidR="006773F8" w:rsidRPr="00585369" w:rsidRDefault="006773F8" w:rsidP="006773F8">
      <w:pPr>
        <w:pStyle w:val="Title"/>
        <w:ind w:firstLine="720"/>
        <w:jc w:val="left"/>
        <w:rPr>
          <w:rFonts w:ascii="Calibri" w:hAnsi="Calibri"/>
          <w:b w:val="0"/>
          <w:bCs w:val="0"/>
          <w:sz w:val="22"/>
          <w:szCs w:val="22"/>
        </w:rPr>
      </w:pPr>
      <w:r w:rsidRPr="00585369">
        <w:rPr>
          <w:rFonts w:ascii="Calibri" w:hAnsi="Calibri"/>
          <w:b w:val="0"/>
          <w:bCs w:val="0"/>
          <w:sz w:val="22"/>
          <w:szCs w:val="22"/>
        </w:rPr>
        <w:t xml:space="preserve">Throughout your argument, determine what commentary these books and films make on manhood and in what ways do these artistic lenses define, alter, or shape the lives of the characters who are portrayed as irrevocably damaged. </w:t>
      </w:r>
    </w:p>
    <w:p w:rsidR="006773F8" w:rsidRDefault="006773F8" w:rsidP="006773F8">
      <w:pPr>
        <w:rPr>
          <w:b/>
        </w:rPr>
      </w:pPr>
    </w:p>
    <w:p w:rsidR="006773F8" w:rsidRDefault="006773F8" w:rsidP="006773F8"/>
    <w:p w:rsidR="006773F8" w:rsidRDefault="006773F8" w:rsidP="006773F8">
      <w:pPr>
        <w:numPr>
          <w:ilvl w:val="0"/>
          <w:numId w:val="8"/>
        </w:numPr>
        <w:spacing w:after="0" w:line="240" w:lineRule="auto"/>
        <w:rPr>
          <w:b/>
          <w:bCs/>
          <w:sz w:val="20"/>
        </w:rPr>
      </w:pPr>
      <w:r>
        <w:rPr>
          <w:b/>
          <w:bCs/>
          <w:sz w:val="20"/>
        </w:rPr>
        <w:t xml:space="preserve">A 100-250 word abstract (paper proposal), which details the larger research paper, must be posted on our OpenLab page by 12/5.  </w:t>
      </w:r>
    </w:p>
    <w:p w:rsidR="006773F8" w:rsidRDefault="006773F8" w:rsidP="006773F8">
      <w:pPr>
        <w:ind w:left="720"/>
        <w:rPr>
          <w:b/>
          <w:bCs/>
          <w:sz w:val="20"/>
        </w:rPr>
      </w:pPr>
    </w:p>
    <w:p w:rsidR="006773F8" w:rsidRDefault="006773F8" w:rsidP="006773F8">
      <w:pPr>
        <w:numPr>
          <w:ilvl w:val="0"/>
          <w:numId w:val="8"/>
        </w:numPr>
        <w:spacing w:after="0" w:line="240" w:lineRule="auto"/>
        <w:rPr>
          <w:b/>
          <w:bCs/>
          <w:sz w:val="20"/>
        </w:rPr>
      </w:pPr>
      <w:r>
        <w:rPr>
          <w:b/>
          <w:bCs/>
          <w:sz w:val="20"/>
        </w:rPr>
        <w:t xml:space="preserve">The Final paper MUST be posted to our OpenLab page AND submitted as a HARD COPY in class on 12/18.   </w:t>
      </w:r>
    </w:p>
    <w:p w:rsidR="006773F8" w:rsidRDefault="006773F8" w:rsidP="006773F8">
      <w:pPr>
        <w:ind w:left="720"/>
        <w:rPr>
          <w:b/>
          <w:bCs/>
          <w:sz w:val="20"/>
        </w:rPr>
      </w:pPr>
    </w:p>
    <w:p w:rsidR="006773F8" w:rsidRDefault="006773F8" w:rsidP="006773F8">
      <w:pPr>
        <w:numPr>
          <w:ilvl w:val="0"/>
          <w:numId w:val="8"/>
        </w:numPr>
        <w:spacing w:after="0" w:line="240" w:lineRule="auto"/>
        <w:rPr>
          <w:b/>
          <w:bCs/>
          <w:sz w:val="20"/>
        </w:rPr>
      </w:pPr>
      <w:r>
        <w:rPr>
          <w:b/>
          <w:bCs/>
          <w:sz w:val="20"/>
        </w:rPr>
        <w:lastRenderedPageBreak/>
        <w:t xml:space="preserve">Paper should weave source discussions that we have uncovered while researching these texts, including any laws, cultural considerations, statistics, and sociological/philosophical principles discussed by guest </w:t>
      </w:r>
      <w:r w:rsidR="00FD30B1">
        <w:rPr>
          <w:b/>
          <w:bCs/>
          <w:sz w:val="20"/>
        </w:rPr>
        <w:t>lecturers</w:t>
      </w:r>
      <w:r>
        <w:rPr>
          <w:b/>
          <w:bCs/>
          <w:sz w:val="20"/>
        </w:rPr>
        <w:t>.</w:t>
      </w:r>
    </w:p>
    <w:p w:rsidR="006773F8" w:rsidRDefault="006773F8" w:rsidP="006773F8">
      <w:pPr>
        <w:pStyle w:val="ListParagraph"/>
        <w:rPr>
          <w:b/>
          <w:bCs/>
          <w:sz w:val="20"/>
        </w:rPr>
      </w:pPr>
    </w:p>
    <w:p w:rsidR="006773F8" w:rsidRDefault="006773F8" w:rsidP="006773F8">
      <w:pPr>
        <w:spacing w:after="0" w:line="240" w:lineRule="auto"/>
        <w:ind w:left="720"/>
        <w:rPr>
          <w:b/>
          <w:bCs/>
          <w:sz w:val="20"/>
        </w:rPr>
      </w:pPr>
      <w:r>
        <w:rPr>
          <w:b/>
          <w:bCs/>
          <w:sz w:val="20"/>
        </w:rPr>
        <w:t xml:space="preserve"> </w:t>
      </w:r>
    </w:p>
    <w:p w:rsidR="006773F8" w:rsidRDefault="006773F8" w:rsidP="006773F8">
      <w:pPr>
        <w:numPr>
          <w:ilvl w:val="0"/>
          <w:numId w:val="8"/>
        </w:numPr>
        <w:spacing w:after="0" w:line="240" w:lineRule="auto"/>
        <w:rPr>
          <w:b/>
          <w:bCs/>
          <w:sz w:val="20"/>
        </w:rPr>
      </w:pPr>
      <w:r>
        <w:rPr>
          <w:b/>
          <w:bCs/>
          <w:sz w:val="20"/>
        </w:rPr>
        <w:t xml:space="preserve">Throughout the work, feel free to introduce any supporting films or literature we have examined this semester that will support your argument.     </w:t>
      </w:r>
    </w:p>
    <w:p w:rsidR="006773F8" w:rsidRDefault="006773F8" w:rsidP="006773F8">
      <w:pPr>
        <w:pStyle w:val="ListParagraph"/>
        <w:rPr>
          <w:b/>
          <w:bCs/>
          <w:sz w:val="20"/>
        </w:rPr>
      </w:pPr>
    </w:p>
    <w:p w:rsidR="006773F8" w:rsidRPr="00D54A12" w:rsidRDefault="006773F8" w:rsidP="006773F8">
      <w:pPr>
        <w:spacing w:after="0" w:line="240" w:lineRule="auto"/>
        <w:ind w:left="720"/>
        <w:rPr>
          <w:b/>
          <w:bCs/>
          <w:sz w:val="20"/>
        </w:rPr>
      </w:pPr>
    </w:p>
    <w:p w:rsidR="006773F8" w:rsidRDefault="006773F8" w:rsidP="006773F8">
      <w:pPr>
        <w:numPr>
          <w:ilvl w:val="0"/>
          <w:numId w:val="8"/>
        </w:numPr>
        <w:spacing w:after="0" w:line="240" w:lineRule="auto"/>
        <w:rPr>
          <w:b/>
          <w:bCs/>
          <w:sz w:val="20"/>
        </w:rPr>
      </w:pPr>
      <w:r>
        <w:rPr>
          <w:b/>
          <w:bCs/>
          <w:sz w:val="20"/>
        </w:rPr>
        <w:t xml:space="preserve">Secondary sources—sources not listed in the above assignment—are required (at least six). Guest lecturers must be cited. </w:t>
      </w:r>
    </w:p>
    <w:p w:rsidR="006773F8" w:rsidRDefault="006773F8" w:rsidP="006773F8">
      <w:pPr>
        <w:rPr>
          <w:b/>
          <w:bCs/>
          <w:sz w:val="20"/>
        </w:rPr>
      </w:pPr>
    </w:p>
    <w:p w:rsidR="006773F8" w:rsidRDefault="006773F8" w:rsidP="006773F8">
      <w:pPr>
        <w:numPr>
          <w:ilvl w:val="0"/>
          <w:numId w:val="8"/>
        </w:numPr>
        <w:spacing w:after="0" w:line="240" w:lineRule="auto"/>
        <w:rPr>
          <w:b/>
          <w:bCs/>
          <w:sz w:val="20"/>
        </w:rPr>
      </w:pPr>
      <w:r>
        <w:rPr>
          <w:b/>
          <w:bCs/>
          <w:sz w:val="20"/>
        </w:rPr>
        <w:t xml:space="preserve">Paper must have quotes throughout that support the writer’s argument.  </w:t>
      </w:r>
    </w:p>
    <w:p w:rsidR="006773F8" w:rsidRDefault="006773F8" w:rsidP="006773F8">
      <w:pPr>
        <w:rPr>
          <w:b/>
          <w:bCs/>
          <w:sz w:val="20"/>
        </w:rPr>
      </w:pPr>
    </w:p>
    <w:p w:rsidR="006773F8" w:rsidRDefault="006773F8" w:rsidP="006773F8">
      <w:pPr>
        <w:numPr>
          <w:ilvl w:val="0"/>
          <w:numId w:val="8"/>
        </w:numPr>
        <w:spacing w:after="0" w:line="240" w:lineRule="auto"/>
        <w:rPr>
          <w:b/>
          <w:bCs/>
          <w:sz w:val="20"/>
        </w:rPr>
      </w:pPr>
      <w:r>
        <w:rPr>
          <w:b/>
          <w:bCs/>
          <w:sz w:val="20"/>
        </w:rPr>
        <w:t xml:space="preserve">Do not forget that the paper must conform to MLA’s documentation style. </w:t>
      </w:r>
    </w:p>
    <w:p w:rsidR="006773F8" w:rsidRDefault="006773F8" w:rsidP="006773F8">
      <w:pPr>
        <w:pStyle w:val="ListParagraph"/>
        <w:rPr>
          <w:b/>
          <w:bCs/>
          <w:sz w:val="20"/>
        </w:rPr>
      </w:pPr>
    </w:p>
    <w:p w:rsidR="006773F8" w:rsidRPr="00463B08" w:rsidRDefault="006773F8" w:rsidP="006773F8">
      <w:pPr>
        <w:numPr>
          <w:ilvl w:val="0"/>
          <w:numId w:val="8"/>
        </w:numPr>
        <w:spacing w:after="0" w:line="240" w:lineRule="auto"/>
        <w:rPr>
          <w:b/>
          <w:bCs/>
          <w:sz w:val="20"/>
        </w:rPr>
      </w:pPr>
      <w:r w:rsidRPr="00463B08">
        <w:rPr>
          <w:b/>
          <w:bCs/>
          <w:sz w:val="20"/>
        </w:rPr>
        <w:t xml:space="preserve">This paper cannot be less than </w:t>
      </w:r>
      <w:r>
        <w:rPr>
          <w:b/>
          <w:bCs/>
          <w:sz w:val="20"/>
        </w:rPr>
        <w:t>eight</w:t>
      </w:r>
      <w:r w:rsidRPr="00463B08">
        <w:rPr>
          <w:b/>
          <w:bCs/>
          <w:sz w:val="20"/>
        </w:rPr>
        <w:t xml:space="preserve"> FULL </w:t>
      </w:r>
      <w:r>
        <w:rPr>
          <w:b/>
          <w:bCs/>
          <w:sz w:val="20"/>
        </w:rPr>
        <w:t>pages or more than eleven</w:t>
      </w:r>
      <w:r w:rsidRPr="00463B08">
        <w:rPr>
          <w:b/>
          <w:bCs/>
          <w:sz w:val="20"/>
        </w:rPr>
        <w:t xml:space="preserve"> (this does not include Works Cited page).</w:t>
      </w:r>
    </w:p>
    <w:p w:rsidR="006773F8" w:rsidRDefault="006773F8" w:rsidP="006773F8">
      <w:pPr>
        <w:rPr>
          <w:b/>
          <w:bCs/>
          <w:sz w:val="20"/>
        </w:rPr>
      </w:pPr>
    </w:p>
    <w:p w:rsidR="006773F8" w:rsidRDefault="006773F8" w:rsidP="006773F8">
      <w:pPr>
        <w:spacing w:after="0" w:line="240" w:lineRule="auto"/>
        <w:rPr>
          <w:b/>
          <w:bCs/>
          <w:sz w:val="20"/>
        </w:rPr>
      </w:pPr>
      <w:r>
        <w:rPr>
          <w:b/>
          <w:bCs/>
          <w:sz w:val="20"/>
        </w:rPr>
        <w:t xml:space="preserve">NOTE: </w:t>
      </w:r>
    </w:p>
    <w:p w:rsidR="006773F8" w:rsidRDefault="006773F8" w:rsidP="006773F8">
      <w:pPr>
        <w:spacing w:after="0" w:line="240" w:lineRule="auto"/>
        <w:rPr>
          <w:b/>
          <w:bCs/>
          <w:sz w:val="20"/>
        </w:rPr>
      </w:pPr>
    </w:p>
    <w:p w:rsidR="006773F8" w:rsidRDefault="006773F8" w:rsidP="006773F8">
      <w:pPr>
        <w:spacing w:after="0" w:line="240" w:lineRule="auto"/>
        <w:rPr>
          <w:b/>
          <w:bCs/>
          <w:sz w:val="20"/>
        </w:rPr>
      </w:pPr>
      <w:r>
        <w:rPr>
          <w:b/>
          <w:bCs/>
          <w:sz w:val="20"/>
        </w:rPr>
        <w:t xml:space="preserve">The design and development, the order and weight of the argument, is up to you, the literary critic. Keep in mind that everything listed above must be included, but the development and presentation of the material is up to you. </w:t>
      </w:r>
    </w:p>
    <w:p w:rsidR="006773F8" w:rsidRDefault="006773F8" w:rsidP="006773F8">
      <w:pPr>
        <w:rPr>
          <w:b/>
          <w:bCs/>
          <w:sz w:val="20"/>
        </w:rPr>
      </w:pPr>
    </w:p>
    <w:p w:rsidR="006773F8" w:rsidRDefault="006773F8" w:rsidP="006773F8">
      <w:pPr>
        <w:rPr>
          <w:b/>
          <w:bCs/>
          <w:sz w:val="20"/>
        </w:rPr>
      </w:pPr>
      <w:r>
        <w:rPr>
          <w:b/>
          <w:bCs/>
          <w:sz w:val="20"/>
        </w:rPr>
        <w:t xml:space="preserve">Any paper suspected of </w:t>
      </w:r>
      <w:r w:rsidRPr="00463B08">
        <w:rPr>
          <w:bCs/>
          <w:iCs/>
          <w:sz w:val="20"/>
        </w:rPr>
        <w:t>plagiarism</w:t>
      </w:r>
      <w:r w:rsidRPr="00463B08">
        <w:rPr>
          <w:bCs/>
          <w:sz w:val="20"/>
        </w:rPr>
        <w:t xml:space="preserve"> </w:t>
      </w:r>
      <w:r>
        <w:rPr>
          <w:b/>
          <w:bCs/>
          <w:sz w:val="20"/>
        </w:rPr>
        <w:t xml:space="preserve">will result in an automatic F and be forwarded to the Division Dean. </w:t>
      </w: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FD30B1">
      <w:pPr>
        <w:spacing w:line="240" w:lineRule="auto"/>
        <w:rPr>
          <w:b/>
        </w:rPr>
      </w:pPr>
    </w:p>
    <w:p w:rsidR="006773F8" w:rsidRDefault="006773F8" w:rsidP="00E2069F">
      <w:pPr>
        <w:spacing w:line="240" w:lineRule="auto"/>
        <w:rPr>
          <w:b/>
        </w:rPr>
      </w:pPr>
    </w:p>
    <w:p w:rsidR="006773F8" w:rsidRDefault="006773F8" w:rsidP="006773F8">
      <w:pPr>
        <w:spacing w:line="240" w:lineRule="auto"/>
        <w:jc w:val="center"/>
        <w:rPr>
          <w:b/>
        </w:rPr>
      </w:pPr>
    </w:p>
    <w:p w:rsidR="006773F8" w:rsidRPr="00603225" w:rsidRDefault="006773F8" w:rsidP="006773F8">
      <w:pPr>
        <w:ind w:left="720"/>
        <w:jc w:val="both"/>
      </w:pPr>
      <w:r>
        <w:rPr>
          <w:b/>
        </w:rPr>
        <w:lastRenderedPageBreak/>
        <w:t>ALTERNATING LITERATURE for course consideration</w:t>
      </w:r>
      <w:r w:rsidRPr="00E74549">
        <w:rPr>
          <w:b/>
        </w:rPr>
        <w:t>:</w:t>
      </w:r>
      <w:r>
        <w:t xml:space="preserve"> Rohin</w:t>
      </w:r>
      <w:r w:rsidRPr="00C04CA4">
        <w:t>ton Mistry’s</w:t>
      </w:r>
      <w:r>
        <w:rPr>
          <w:i/>
        </w:rPr>
        <w:t xml:space="preserve"> Such a Long Journey</w:t>
      </w:r>
      <w:r>
        <w:t xml:space="preserve">, James Baldwin’s </w:t>
      </w:r>
      <w:r w:rsidRPr="00E74549">
        <w:rPr>
          <w:i/>
        </w:rPr>
        <w:t>Giovanni’s Room</w:t>
      </w:r>
      <w:r>
        <w:t xml:space="preserve">, </w:t>
      </w:r>
      <w:r w:rsidRPr="00752DFF">
        <w:t>Carl P. Eby’s</w:t>
      </w:r>
      <w:r>
        <w:t xml:space="preserve"> </w:t>
      </w:r>
      <w:r w:rsidRPr="00752DFF">
        <w:rPr>
          <w:i/>
        </w:rPr>
        <w:t>Fetishism:</w:t>
      </w:r>
      <w:r w:rsidRPr="00752DFF">
        <w:t xml:space="preserve"> </w:t>
      </w:r>
      <w:r w:rsidRPr="00752DFF">
        <w:rPr>
          <w:i/>
        </w:rPr>
        <w:t>Psychoanalysis and the Mirror of Manhood</w:t>
      </w:r>
      <w:r>
        <w:rPr>
          <w:i/>
        </w:rPr>
        <w:t xml:space="preserve">, </w:t>
      </w:r>
      <w:r w:rsidRPr="00171B68">
        <w:t>R</w:t>
      </w:r>
      <w:r>
        <w:t xml:space="preserve">alph Ellison’s </w:t>
      </w:r>
      <w:r w:rsidRPr="00490E61">
        <w:rPr>
          <w:i/>
        </w:rPr>
        <w:t>Invisible Man</w:t>
      </w:r>
      <w:r>
        <w:t xml:space="preserve">, Carlos Andres Gomez’s </w:t>
      </w:r>
      <w:r w:rsidRPr="00752DFF">
        <w:rPr>
          <w:i/>
        </w:rPr>
        <w:t>Man Up: Cracking the Code of Modern</w:t>
      </w:r>
      <w:r>
        <w:t xml:space="preserve"> </w:t>
      </w:r>
      <w:r w:rsidRPr="00752DFF">
        <w:rPr>
          <w:i/>
        </w:rPr>
        <w:t>Manhood,</w:t>
      </w:r>
      <w:r>
        <w:t xml:space="preserve"> Henry James’s </w:t>
      </w:r>
      <w:r w:rsidRPr="00490E61">
        <w:rPr>
          <w:i/>
        </w:rPr>
        <w:t>The American</w:t>
      </w:r>
      <w:r>
        <w:rPr>
          <w:i/>
        </w:rPr>
        <w:t xml:space="preserve">, </w:t>
      </w:r>
      <w:r w:rsidRPr="00603225">
        <w:t xml:space="preserve">David Sedaris’ </w:t>
      </w:r>
      <w:r w:rsidRPr="00603225">
        <w:rPr>
          <w:i/>
        </w:rPr>
        <w:t>Me Talk Pretty One Day</w:t>
      </w:r>
      <w:r>
        <w:t xml:space="preserve">, Joseph Conrad </w:t>
      </w:r>
      <w:r w:rsidRPr="00702BAA">
        <w:rPr>
          <w:i/>
        </w:rPr>
        <w:t>Heart of Darkness</w:t>
      </w:r>
      <w:r>
        <w:t xml:space="preserve">, Vladimir Nabokov’s </w:t>
      </w:r>
      <w:r w:rsidRPr="00702BAA">
        <w:rPr>
          <w:i/>
        </w:rPr>
        <w:t>Lolita</w:t>
      </w:r>
      <w:r>
        <w:rPr>
          <w:i/>
        </w:rPr>
        <w:t xml:space="preserve">, </w:t>
      </w:r>
      <w:r w:rsidRPr="00603225">
        <w:t xml:space="preserve">Ernest Gaines’ </w:t>
      </w:r>
      <w:r>
        <w:rPr>
          <w:i/>
        </w:rPr>
        <w:t xml:space="preserve">A Lesson Before Dying, </w:t>
      </w:r>
      <w:r w:rsidRPr="00C04CA4">
        <w:t>Khaled Hosseini’s</w:t>
      </w:r>
      <w:r>
        <w:rPr>
          <w:i/>
        </w:rPr>
        <w:t xml:space="preserve"> And the Mountains Echoed, </w:t>
      </w:r>
      <w:r w:rsidRPr="00257DFE">
        <w:t>Mahmoud Dowlatabadi’s</w:t>
      </w:r>
      <w:r>
        <w:rPr>
          <w:i/>
        </w:rPr>
        <w:t xml:space="preserve"> The Colonel, </w:t>
      </w:r>
      <w:r>
        <w:t xml:space="preserve">Umberto Eco’s </w:t>
      </w:r>
      <w:r w:rsidRPr="00702BAA">
        <w:rPr>
          <w:i/>
        </w:rPr>
        <w:t>Foucault’s Pendulum</w:t>
      </w:r>
      <w:r>
        <w:rPr>
          <w:i/>
        </w:rPr>
        <w:t xml:space="preserve"> </w:t>
      </w:r>
    </w:p>
    <w:p w:rsidR="006773F8" w:rsidRDefault="004063AD" w:rsidP="006773F8">
      <w:r>
        <w:tab/>
      </w:r>
    </w:p>
    <w:p w:rsidR="006773F8" w:rsidRDefault="006773F8" w:rsidP="006773F8"/>
    <w:p w:rsidR="006773F8" w:rsidRPr="00331F4D" w:rsidRDefault="006773F8" w:rsidP="00F64A67">
      <w:pPr>
        <w:spacing w:line="480" w:lineRule="auto"/>
        <w:jc w:val="center"/>
        <w:rPr>
          <w:b/>
        </w:rPr>
      </w:pPr>
      <w:r w:rsidRPr="00C024DE">
        <w:rPr>
          <w:b/>
        </w:rPr>
        <w:t>Bibliography</w:t>
      </w:r>
    </w:p>
    <w:p w:rsidR="006773F8" w:rsidRPr="00585369" w:rsidRDefault="006773F8" w:rsidP="006773F8">
      <w:pPr>
        <w:spacing w:line="480" w:lineRule="auto"/>
      </w:pPr>
      <w:r w:rsidRPr="00585369">
        <w:t xml:space="preserve">Adichie, Chimamanda Ngozi. </w:t>
      </w:r>
      <w:r w:rsidRPr="00585369">
        <w:rPr>
          <w:i/>
        </w:rPr>
        <w:t>Purple Hibiscus</w:t>
      </w:r>
      <w:r w:rsidRPr="00585369">
        <w:t>.  Chapel Hill: Algonquin Books, 2003.  Print.</w:t>
      </w:r>
    </w:p>
    <w:p w:rsidR="006773F8" w:rsidRPr="00585369" w:rsidRDefault="006773F8" w:rsidP="006773F8">
      <w:pPr>
        <w:spacing w:line="480" w:lineRule="auto"/>
      </w:pPr>
      <w:r w:rsidRPr="00585369">
        <w:t xml:space="preserve">Al-Haqq Kugle, Scott Siraj.  </w:t>
      </w:r>
      <w:r w:rsidRPr="00585369">
        <w:rPr>
          <w:i/>
        </w:rPr>
        <w:t>Homosexuality in Islam: Reflection on Gay, Lesbian, and</w:t>
      </w:r>
      <w:r w:rsidRPr="00585369">
        <w:t xml:space="preserve"> </w:t>
      </w:r>
      <w:r w:rsidRPr="00585369">
        <w:rPr>
          <w:i/>
        </w:rPr>
        <w:t>Transgender Muslims</w:t>
      </w:r>
      <w:r w:rsidRPr="00585369">
        <w:t xml:space="preserve">.  Oxford, </w:t>
      </w:r>
    </w:p>
    <w:p w:rsidR="006773F8" w:rsidRPr="00585369" w:rsidRDefault="006773F8" w:rsidP="006773F8">
      <w:pPr>
        <w:spacing w:line="480" w:lineRule="auto"/>
      </w:pPr>
      <w:r w:rsidRPr="00585369">
        <w:tab/>
        <w:t xml:space="preserve">England: OneWorld Publications, 2010.  Print. </w:t>
      </w:r>
    </w:p>
    <w:p w:rsidR="006773F8" w:rsidRPr="00585369" w:rsidRDefault="006773F8" w:rsidP="006773F8">
      <w:pPr>
        <w:spacing w:line="480" w:lineRule="auto"/>
      </w:pPr>
      <w:r w:rsidRPr="00585369">
        <w:t xml:space="preserve">Alexander, Michelle.  </w:t>
      </w:r>
      <w:r w:rsidRPr="00585369">
        <w:rPr>
          <w:i/>
        </w:rPr>
        <w:t>The New Jim Crow: Mass Incarceration in the Age of Colorblindness</w:t>
      </w:r>
      <w:r w:rsidRPr="00585369">
        <w:t>.  New York: The New Press,</w:t>
      </w:r>
    </w:p>
    <w:p w:rsidR="006773F8" w:rsidRPr="00585369" w:rsidRDefault="006773F8" w:rsidP="006773F8">
      <w:pPr>
        <w:spacing w:line="480" w:lineRule="auto"/>
        <w:ind w:firstLine="720"/>
        <w:rPr>
          <w:i/>
        </w:rPr>
      </w:pPr>
      <w:r w:rsidRPr="00585369">
        <w:t xml:space="preserve"> 2012.  Print. </w:t>
      </w:r>
    </w:p>
    <w:p w:rsidR="006773F8" w:rsidRPr="00585369" w:rsidRDefault="006773F8" w:rsidP="006773F8">
      <w:pPr>
        <w:pStyle w:val="Heading3"/>
        <w:rPr>
          <w:rFonts w:ascii="Calibri" w:hAnsi="Calibri"/>
          <w:b w:val="0"/>
          <w:sz w:val="22"/>
          <w:szCs w:val="22"/>
        </w:rPr>
      </w:pPr>
      <w:r w:rsidRPr="00585369">
        <w:rPr>
          <w:rFonts w:ascii="Calibri" w:hAnsi="Calibri"/>
          <w:b w:val="0"/>
          <w:sz w:val="22"/>
          <w:szCs w:val="22"/>
        </w:rPr>
        <w:t xml:space="preserve">Allyn, David.  </w:t>
      </w:r>
      <w:r w:rsidRPr="00585369">
        <w:rPr>
          <w:rFonts w:ascii="Calibri" w:hAnsi="Calibri"/>
          <w:b w:val="0"/>
          <w:i/>
          <w:sz w:val="22"/>
          <w:szCs w:val="22"/>
        </w:rPr>
        <w:t>Make Love, Not War: The Sexual Revolution: An Unfettered History</w:t>
      </w:r>
      <w:r w:rsidRPr="00585369">
        <w:rPr>
          <w:rFonts w:ascii="Calibri" w:hAnsi="Calibri"/>
          <w:b w:val="0"/>
          <w:sz w:val="22"/>
          <w:szCs w:val="22"/>
        </w:rPr>
        <w:t xml:space="preserve">.  New York: Routledge, 2001.  Print. </w:t>
      </w:r>
    </w:p>
    <w:p w:rsidR="006773F8" w:rsidRPr="00722FD3" w:rsidRDefault="006773F8" w:rsidP="006773F8"/>
    <w:p w:rsidR="006773F8" w:rsidRPr="00585369" w:rsidRDefault="006773F8" w:rsidP="006773F8">
      <w:pPr>
        <w:pStyle w:val="Heading3"/>
        <w:rPr>
          <w:rFonts w:ascii="Calibri" w:hAnsi="Calibri"/>
          <w:b w:val="0"/>
          <w:sz w:val="22"/>
          <w:szCs w:val="22"/>
        </w:rPr>
      </w:pPr>
      <w:r w:rsidRPr="00585369">
        <w:rPr>
          <w:rFonts w:ascii="Calibri" w:hAnsi="Calibri"/>
          <w:b w:val="0"/>
          <w:sz w:val="22"/>
          <w:szCs w:val="22"/>
        </w:rPr>
        <w:t xml:space="preserve">Baldwin, James. </w:t>
      </w:r>
      <w:r w:rsidRPr="00585369">
        <w:rPr>
          <w:rFonts w:ascii="Calibri" w:hAnsi="Calibri"/>
          <w:b w:val="0"/>
          <w:i/>
          <w:sz w:val="22"/>
          <w:szCs w:val="22"/>
        </w:rPr>
        <w:t>Giovanni’s Room</w:t>
      </w:r>
      <w:r w:rsidRPr="00585369">
        <w:rPr>
          <w:rFonts w:ascii="Calibri" w:hAnsi="Calibri"/>
          <w:b w:val="0"/>
          <w:sz w:val="22"/>
          <w:szCs w:val="22"/>
        </w:rPr>
        <w:t xml:space="preserve">.  New York: Dell Publishing, 1956.  Print. </w:t>
      </w:r>
    </w:p>
    <w:p w:rsidR="006773F8" w:rsidRPr="00585369" w:rsidRDefault="006773F8" w:rsidP="006773F8"/>
    <w:p w:rsidR="006773F8" w:rsidRPr="00585369" w:rsidRDefault="006773F8" w:rsidP="006773F8">
      <w:r w:rsidRPr="00585369">
        <w:t xml:space="preserve">------.  </w:t>
      </w:r>
      <w:r w:rsidRPr="00585369">
        <w:rPr>
          <w:i/>
        </w:rPr>
        <w:t>Go Tell it on the Mountain</w:t>
      </w:r>
      <w:r w:rsidRPr="00585369">
        <w:t xml:space="preserve">.  NYC: Vintage International. Reprint 1991. </w:t>
      </w:r>
    </w:p>
    <w:p w:rsidR="006773F8" w:rsidRPr="00585369" w:rsidRDefault="006773F8" w:rsidP="006773F8">
      <w:pPr>
        <w:pStyle w:val="Heading3"/>
        <w:rPr>
          <w:rFonts w:ascii="Calibri" w:hAnsi="Calibri"/>
          <w:b w:val="0"/>
          <w:i/>
          <w:sz w:val="22"/>
          <w:szCs w:val="22"/>
        </w:rPr>
      </w:pPr>
      <w:r w:rsidRPr="00585369">
        <w:rPr>
          <w:rFonts w:ascii="Calibri" w:hAnsi="Calibri"/>
          <w:b w:val="0"/>
          <w:sz w:val="22"/>
          <w:szCs w:val="22"/>
        </w:rPr>
        <w:t xml:space="preserve">Barak, Gregg, Paul Leighton, amd Jeanne Flavin.  </w:t>
      </w:r>
      <w:r w:rsidRPr="00585369">
        <w:rPr>
          <w:rFonts w:ascii="Calibri" w:hAnsi="Calibri"/>
          <w:b w:val="0"/>
          <w:i/>
          <w:sz w:val="22"/>
          <w:szCs w:val="22"/>
        </w:rPr>
        <w:t>Class, Race, Gender, and Crime: The Social Realities of Justice in</w:t>
      </w:r>
    </w:p>
    <w:p w:rsidR="006773F8" w:rsidRPr="00585369" w:rsidRDefault="006773F8" w:rsidP="006773F8">
      <w:pPr>
        <w:pStyle w:val="Heading3"/>
        <w:ind w:firstLine="720"/>
        <w:rPr>
          <w:rFonts w:ascii="Calibri" w:hAnsi="Calibri"/>
          <w:b w:val="0"/>
          <w:i/>
          <w:sz w:val="22"/>
          <w:szCs w:val="22"/>
        </w:rPr>
      </w:pPr>
      <w:r w:rsidRPr="00585369">
        <w:rPr>
          <w:rFonts w:ascii="Calibri" w:hAnsi="Calibri"/>
          <w:b w:val="0"/>
          <w:i/>
          <w:sz w:val="22"/>
          <w:szCs w:val="22"/>
        </w:rPr>
        <w:t xml:space="preserve"> America.  </w:t>
      </w:r>
      <w:r w:rsidRPr="00585369">
        <w:rPr>
          <w:rFonts w:ascii="Calibri" w:hAnsi="Calibri"/>
          <w:b w:val="0"/>
          <w:sz w:val="22"/>
          <w:szCs w:val="22"/>
        </w:rPr>
        <w:t xml:space="preserve">Maryland, </w:t>
      </w:r>
      <w:r w:rsidRPr="00585369">
        <w:rPr>
          <w:rStyle w:val="bindingandrelease"/>
          <w:rFonts w:ascii="Calibri" w:hAnsi="Calibri"/>
          <w:b w:val="0"/>
          <w:sz w:val="22"/>
          <w:szCs w:val="22"/>
        </w:rPr>
        <w:t>Roman and Littlefield: Mayland, 2010</w:t>
      </w:r>
      <w:r w:rsidRPr="00585369">
        <w:rPr>
          <w:rFonts w:ascii="Calibri" w:hAnsi="Calibri"/>
          <w:b w:val="0"/>
          <w:sz w:val="22"/>
          <w:szCs w:val="22"/>
        </w:rPr>
        <w:t>.  Print.</w:t>
      </w:r>
    </w:p>
    <w:p w:rsidR="006773F8" w:rsidRPr="00585369" w:rsidRDefault="006773F8" w:rsidP="006773F8"/>
    <w:p w:rsidR="006773F8" w:rsidRPr="00585369" w:rsidRDefault="006773F8" w:rsidP="006773F8">
      <w:pPr>
        <w:spacing w:line="480" w:lineRule="auto"/>
      </w:pPr>
      <w:r w:rsidRPr="00585369">
        <w:t xml:space="preserve">Caramanica, Jon.  “Business and Pleasure.”  </w:t>
      </w:r>
      <w:r w:rsidRPr="00585369">
        <w:rPr>
          <w:i/>
        </w:rPr>
        <w:t>The New York Times</w:t>
      </w:r>
      <w:r w:rsidRPr="00585369">
        <w:t xml:space="preserve">.  5 Sept, 2012.   5 May 2013. </w:t>
      </w:r>
    </w:p>
    <w:p w:rsidR="006773F8" w:rsidRPr="00585369" w:rsidRDefault="002271B7" w:rsidP="006773F8">
      <w:pPr>
        <w:spacing w:line="480" w:lineRule="auto"/>
        <w:ind w:left="720" w:firstLine="45"/>
      </w:pPr>
      <w:hyperlink r:id="rId7" w:history="1">
        <w:r w:rsidR="006773F8" w:rsidRPr="00585369">
          <w:rPr>
            <w:rStyle w:val="Hyperlink"/>
          </w:rPr>
          <w:t>http://www.nytimes.com/2012/09/09/t-mgazine/in-atlanta-where-hip-hop- meets-strip-clubs.htm?pagewanted+all&amp;_r</w:t>
        </w:r>
      </w:hyperlink>
      <w:r w:rsidR="006773F8" w:rsidRPr="00585369">
        <w:t>&gt;.</w:t>
      </w:r>
    </w:p>
    <w:p w:rsidR="006773F8" w:rsidRPr="00585369" w:rsidRDefault="006773F8" w:rsidP="006773F8">
      <w:pPr>
        <w:spacing w:line="480" w:lineRule="auto"/>
      </w:pPr>
      <w:r w:rsidRPr="00585369">
        <w:t xml:space="preserve">Conrad, Joseph.  </w:t>
      </w:r>
      <w:r w:rsidRPr="00585369">
        <w:rPr>
          <w:i/>
        </w:rPr>
        <w:t>The Heart of Darkness</w:t>
      </w:r>
      <w:r w:rsidRPr="00585369">
        <w:t xml:space="preserve">. NYC: Dover Thrift Editions, 1990. Reprint. </w:t>
      </w:r>
    </w:p>
    <w:p w:rsidR="006773F8" w:rsidRPr="00585369" w:rsidRDefault="006773F8" w:rsidP="006773F8">
      <w:pPr>
        <w:spacing w:line="480" w:lineRule="auto"/>
      </w:pPr>
      <w:r w:rsidRPr="00585369">
        <w:lastRenderedPageBreak/>
        <w:t xml:space="preserve">Crompton, Louis.  </w:t>
      </w:r>
      <w:r w:rsidRPr="00585369">
        <w:rPr>
          <w:i/>
        </w:rPr>
        <w:t>Homosexuality and Civilization</w:t>
      </w:r>
      <w:r w:rsidRPr="00585369">
        <w:t>.  Massachusetts: Belnap Press, 2006. Print.</w:t>
      </w:r>
    </w:p>
    <w:p w:rsidR="006773F8" w:rsidRPr="00585369" w:rsidRDefault="006773F8" w:rsidP="006773F8">
      <w:pPr>
        <w:spacing w:line="480" w:lineRule="auto"/>
      </w:pPr>
      <w:r w:rsidRPr="00585369">
        <w:t xml:space="preserve">Davis, Angela Y.  </w:t>
      </w:r>
      <w:r w:rsidRPr="00585369">
        <w:rPr>
          <w:i/>
        </w:rPr>
        <w:t>Women, Race, and Class</w:t>
      </w:r>
      <w:r w:rsidRPr="00585369">
        <w:t xml:space="preserve">.  Vancouver, WA: Vintage, 1983.  Print. </w:t>
      </w:r>
    </w:p>
    <w:p w:rsidR="006773F8" w:rsidRPr="00585369" w:rsidRDefault="006773F8" w:rsidP="006773F8">
      <w:pPr>
        <w:spacing w:line="480" w:lineRule="auto"/>
      </w:pPr>
      <w:r w:rsidRPr="00585369">
        <w:t xml:space="preserve">Davis, David Brion.  </w:t>
      </w:r>
      <w:r w:rsidRPr="00585369">
        <w:rPr>
          <w:i/>
        </w:rPr>
        <w:t>The Rise and Fall of Slavery in the New World</w:t>
      </w:r>
      <w:r w:rsidRPr="00585369">
        <w:t xml:space="preserve">.  Oxford, England: </w:t>
      </w:r>
    </w:p>
    <w:p w:rsidR="006773F8" w:rsidRPr="00585369" w:rsidRDefault="006773F8" w:rsidP="006773F8">
      <w:pPr>
        <w:spacing w:line="480" w:lineRule="auto"/>
      </w:pPr>
      <w:r w:rsidRPr="00585369">
        <w:tab/>
        <w:t xml:space="preserve">Oxford University Press , 2008.  Print. </w:t>
      </w:r>
    </w:p>
    <w:p w:rsidR="006773F8" w:rsidRPr="00585369" w:rsidRDefault="006773F8" w:rsidP="006773F8">
      <w:pPr>
        <w:spacing w:line="480" w:lineRule="auto"/>
      </w:pPr>
      <w:r w:rsidRPr="00585369">
        <w:t xml:space="preserve">“Discrimination In The Workplace Against Women May Depend On Men’s Martial Structure.”  </w:t>
      </w:r>
      <w:r w:rsidRPr="00585369">
        <w:rPr>
          <w:i/>
        </w:rPr>
        <w:t>Huffington Post.com</w:t>
      </w:r>
      <w:r w:rsidRPr="00585369">
        <w:t xml:space="preserve">  17</w:t>
      </w:r>
    </w:p>
    <w:p w:rsidR="006773F8" w:rsidRPr="00585369" w:rsidRDefault="006773F8" w:rsidP="006773F8">
      <w:pPr>
        <w:spacing w:line="480" w:lineRule="auto"/>
        <w:ind w:left="720"/>
      </w:pPr>
      <w:r w:rsidRPr="00585369">
        <w:t>May 2012   04 May 2013 &lt;http//huffingtonpost/2012/17/05 / in-the-workplace-against-women-may-depend-on-men’s-marital-structure.htm./&gt;.</w:t>
      </w:r>
    </w:p>
    <w:p w:rsidR="006773F8" w:rsidRPr="00585369" w:rsidRDefault="006773F8" w:rsidP="006773F8">
      <w:pPr>
        <w:spacing w:line="480" w:lineRule="auto"/>
      </w:pPr>
      <w:r w:rsidRPr="00585369">
        <w:t xml:space="preserve">Driel, Mels Van and Paul Vincent.  </w:t>
      </w:r>
      <w:r w:rsidRPr="00585369">
        <w:rPr>
          <w:i/>
        </w:rPr>
        <w:t xml:space="preserve">Manhood: The Rise and Fall of the Penis. </w:t>
      </w:r>
      <w:r w:rsidRPr="00585369">
        <w:t xml:space="preserve">Amsterdam: Reaktion Books, 2011. Print. </w:t>
      </w:r>
    </w:p>
    <w:p w:rsidR="006773F8" w:rsidRPr="00585369" w:rsidRDefault="006773F8" w:rsidP="006773F8">
      <w:pPr>
        <w:spacing w:line="480" w:lineRule="auto"/>
      </w:pPr>
      <w:r w:rsidRPr="00585369">
        <w:t xml:space="preserve">Eberstadt, Mary.  </w:t>
      </w:r>
      <w:r w:rsidRPr="00585369">
        <w:rPr>
          <w:i/>
        </w:rPr>
        <w:t>Adam and Eve After the Pill: Paradoxes of the Sexual Revolution.</w:t>
      </w:r>
      <w:r w:rsidRPr="00585369">
        <w:t xml:space="preserve">  San</w:t>
      </w:r>
    </w:p>
    <w:p w:rsidR="006773F8" w:rsidRPr="00585369" w:rsidRDefault="006773F8" w:rsidP="006773F8">
      <w:pPr>
        <w:spacing w:line="480" w:lineRule="auto"/>
        <w:ind w:firstLine="720"/>
      </w:pPr>
      <w:r w:rsidRPr="00585369">
        <w:t xml:space="preserve"> Francisco:  Ignatius Press, 2013.  Print.  </w:t>
      </w:r>
    </w:p>
    <w:p w:rsidR="006773F8" w:rsidRPr="00585369" w:rsidRDefault="006773F8" w:rsidP="006773F8">
      <w:pPr>
        <w:spacing w:line="480" w:lineRule="auto"/>
      </w:pPr>
      <w:r w:rsidRPr="00585369">
        <w:t xml:space="preserve">Eby, Carl P. Fetishism: </w:t>
      </w:r>
      <w:r w:rsidRPr="00585369">
        <w:rPr>
          <w:i/>
        </w:rPr>
        <w:t>Psychoanalysis and the Mirror of Manhood</w:t>
      </w:r>
      <w:r w:rsidRPr="00585369">
        <w:t xml:space="preserve">. Hemingway, Ernest. </w:t>
      </w:r>
    </w:p>
    <w:p w:rsidR="006773F8" w:rsidRPr="00585369" w:rsidRDefault="006773F8" w:rsidP="006773F8">
      <w:pPr>
        <w:spacing w:line="480" w:lineRule="auto"/>
        <w:ind w:firstLine="720"/>
      </w:pPr>
      <w:r w:rsidRPr="00585369">
        <w:t xml:space="preserve">New York: State University of New York Press, 1998. Print. </w:t>
      </w:r>
    </w:p>
    <w:p w:rsidR="006773F8" w:rsidRPr="00585369" w:rsidRDefault="006773F8" w:rsidP="006773F8">
      <w:pPr>
        <w:spacing w:line="480" w:lineRule="auto"/>
      </w:pPr>
      <w:r w:rsidRPr="00585369">
        <w:t xml:space="preserve">Eco, Umberto.  </w:t>
      </w:r>
      <w:r w:rsidRPr="00585369">
        <w:rPr>
          <w:i/>
        </w:rPr>
        <w:t>Foucault’s Pendulum.</w:t>
      </w:r>
      <w:r w:rsidRPr="00585369">
        <w:t xml:space="preserve"> Orlando, Fla. Harcourt, 1991. Translation, Print.   </w:t>
      </w:r>
    </w:p>
    <w:p w:rsidR="006773F8" w:rsidRPr="00585369" w:rsidRDefault="006773F8" w:rsidP="006773F8">
      <w:pPr>
        <w:spacing w:line="480" w:lineRule="auto"/>
      </w:pPr>
      <w:r w:rsidRPr="00585369">
        <w:t>Emerson, Ralph Waldo.  “Divinity School Address.”   New York: Empire Books, 2011.  Reprint.</w:t>
      </w:r>
    </w:p>
    <w:p w:rsidR="006773F8" w:rsidRPr="00585369" w:rsidRDefault="006773F8" w:rsidP="006773F8">
      <w:pPr>
        <w:spacing w:line="480" w:lineRule="auto"/>
      </w:pPr>
      <w:r w:rsidRPr="00585369">
        <w:t xml:space="preserve">-----.  “Self-Reliance.”  New York: Empire Books, 2013. Reprint.   </w:t>
      </w:r>
    </w:p>
    <w:p w:rsidR="006773F8" w:rsidRPr="00585369" w:rsidRDefault="006773F8" w:rsidP="006773F8">
      <w:pPr>
        <w:spacing w:line="480" w:lineRule="auto"/>
      </w:pPr>
      <w:r w:rsidRPr="00585369">
        <w:t xml:space="preserve">Ellison, Ralph.  </w:t>
      </w:r>
      <w:r w:rsidRPr="00585369">
        <w:rPr>
          <w:i/>
        </w:rPr>
        <w:t>Invisible Man</w:t>
      </w:r>
      <w:r w:rsidRPr="00585369">
        <w:t xml:space="preserve">.  New York: Vintage International, 1995.  Reprint.   </w:t>
      </w:r>
    </w:p>
    <w:p w:rsidR="006773F8" w:rsidRPr="00585369" w:rsidRDefault="006773F8" w:rsidP="006773F8">
      <w:pPr>
        <w:spacing w:line="480" w:lineRule="auto"/>
      </w:pPr>
      <w:r w:rsidRPr="00585369">
        <w:t xml:space="preserve">Eskridge, William N.  </w:t>
      </w:r>
      <w:r w:rsidRPr="00585369">
        <w:rPr>
          <w:i/>
        </w:rPr>
        <w:t>Dishonorable Passions: Sodomy Laws in America, 1861-2003</w:t>
      </w:r>
      <w:r w:rsidRPr="00585369">
        <w:t xml:space="preserve">. </w:t>
      </w:r>
    </w:p>
    <w:p w:rsidR="006773F8" w:rsidRPr="00585369" w:rsidRDefault="006773F8" w:rsidP="006773F8">
      <w:pPr>
        <w:spacing w:line="480" w:lineRule="auto"/>
        <w:ind w:firstLine="720"/>
      </w:pPr>
      <w:r w:rsidRPr="00585369">
        <w:t xml:space="preserve">New York: Penguin Group, 2008. Print. </w:t>
      </w:r>
    </w:p>
    <w:p w:rsidR="006773F8" w:rsidRPr="00585369" w:rsidRDefault="006773F8" w:rsidP="006773F8">
      <w:pPr>
        <w:spacing w:line="480" w:lineRule="auto"/>
        <w:rPr>
          <w:i/>
        </w:rPr>
      </w:pPr>
      <w:r w:rsidRPr="00585369">
        <w:t xml:space="preserve">Ferrell, Monique and Julian Williams.  </w:t>
      </w:r>
      <w:r w:rsidRPr="00585369">
        <w:rPr>
          <w:i/>
        </w:rPr>
        <w:t xml:space="preserve">Looking for the Enemy: The Eternal Internal </w:t>
      </w:r>
    </w:p>
    <w:p w:rsidR="006773F8" w:rsidRPr="00585369" w:rsidRDefault="006773F8" w:rsidP="006773F8">
      <w:pPr>
        <w:spacing w:line="480" w:lineRule="auto"/>
      </w:pPr>
      <w:r w:rsidRPr="00585369">
        <w:rPr>
          <w:i/>
        </w:rPr>
        <w:lastRenderedPageBreak/>
        <w:tab/>
        <w:t>Gender Wars of Our Sisters</w:t>
      </w:r>
      <w:r w:rsidRPr="00585369">
        <w:t xml:space="preserve">.  Ohio: Kendall Hunt Publishing, 2015.  Print.  </w:t>
      </w:r>
    </w:p>
    <w:p w:rsidR="006773F8" w:rsidRPr="00585369" w:rsidRDefault="006773F8" w:rsidP="006773F8">
      <w:pPr>
        <w:spacing w:line="480" w:lineRule="auto"/>
      </w:pPr>
      <w:r w:rsidRPr="00585369">
        <w:t xml:space="preserve">Feller, Bill.  </w:t>
      </w:r>
      <w:r w:rsidRPr="00585369">
        <w:rPr>
          <w:i/>
        </w:rPr>
        <w:t>Class Matters</w:t>
      </w:r>
      <w:r w:rsidRPr="00585369">
        <w:t xml:space="preserve">. New York: Times Books, 2005.  Print. </w:t>
      </w:r>
    </w:p>
    <w:p w:rsidR="006773F8" w:rsidRPr="00585369" w:rsidRDefault="006773F8" w:rsidP="006773F8">
      <w:pPr>
        <w:spacing w:line="480" w:lineRule="auto"/>
      </w:pPr>
      <w:r w:rsidRPr="00585369">
        <w:t xml:space="preserve">Gaines, Ernest.  </w:t>
      </w:r>
      <w:r w:rsidRPr="00585369">
        <w:rPr>
          <w:i/>
        </w:rPr>
        <w:t>A Lesson Before Dying</w:t>
      </w:r>
      <w:r w:rsidRPr="00585369">
        <w:t>.  New York: Vintage Books, 1993.  Print.</w:t>
      </w:r>
    </w:p>
    <w:p w:rsidR="006773F8" w:rsidRPr="00585369" w:rsidRDefault="006773F8" w:rsidP="006773F8">
      <w:pPr>
        <w:spacing w:line="480" w:lineRule="auto"/>
      </w:pPr>
      <w:r w:rsidRPr="00585369">
        <w:t xml:space="preserve">Gilmore, David D.  </w:t>
      </w:r>
      <w:r w:rsidRPr="00585369">
        <w:rPr>
          <w:i/>
        </w:rPr>
        <w:t>Manhood in the Making: Cultural Concepts of Masculinity</w:t>
      </w:r>
      <w:r w:rsidRPr="00585369">
        <w:t xml:space="preserve">.  New Haven: Yale University Press, 1991. </w:t>
      </w:r>
    </w:p>
    <w:p w:rsidR="006773F8" w:rsidRPr="00585369" w:rsidRDefault="006773F8" w:rsidP="006773F8">
      <w:pPr>
        <w:spacing w:line="480" w:lineRule="auto"/>
        <w:ind w:firstLine="720"/>
      </w:pPr>
      <w:r w:rsidRPr="00585369">
        <w:t xml:space="preserve">Print.  </w:t>
      </w:r>
    </w:p>
    <w:p w:rsidR="006773F8" w:rsidRPr="00585369" w:rsidRDefault="006773F8" w:rsidP="006773F8">
      <w:pPr>
        <w:spacing w:line="480" w:lineRule="auto"/>
      </w:pPr>
      <w:r w:rsidRPr="00585369">
        <w:t xml:space="preserve">-----. </w:t>
      </w:r>
      <w:r w:rsidRPr="00585369">
        <w:rPr>
          <w:i/>
        </w:rPr>
        <w:t>Misogyny: The Male Malady</w:t>
      </w:r>
      <w:r w:rsidRPr="00585369">
        <w:t xml:space="preserve">.  Philadelphia, Pennsylvania: University of Pennsylvania Press, 2001.  Print. </w:t>
      </w:r>
    </w:p>
    <w:p w:rsidR="006773F8" w:rsidRPr="00585369" w:rsidRDefault="006773F8" w:rsidP="006773F8">
      <w:pPr>
        <w:spacing w:line="480" w:lineRule="auto"/>
      </w:pPr>
      <w:r w:rsidRPr="00585369">
        <w:rPr>
          <w:rFonts w:eastAsia="Times New Roman"/>
        </w:rPr>
        <w:t xml:space="preserve">Greven, David, </w:t>
      </w:r>
      <w:r w:rsidRPr="00585369">
        <w:rPr>
          <w:rFonts w:eastAsia="Times New Roman"/>
          <w:i/>
        </w:rPr>
        <w:t>Men Beyond Desire: Manhood, Sex, and Violation in American Literature</w:t>
      </w:r>
      <w:r w:rsidRPr="00585369">
        <w:rPr>
          <w:rFonts w:eastAsia="Times New Roman"/>
        </w:rPr>
        <w:t xml:space="preserve">. New York: </w:t>
      </w:r>
      <w:r w:rsidRPr="00585369">
        <w:t>Palgrave Macmillan,</w:t>
      </w:r>
    </w:p>
    <w:p w:rsidR="006773F8" w:rsidRPr="00585369" w:rsidRDefault="006773F8" w:rsidP="006773F8">
      <w:pPr>
        <w:spacing w:line="480" w:lineRule="auto"/>
        <w:rPr>
          <w:rFonts w:eastAsia="Times New Roman"/>
          <w:i/>
        </w:rPr>
      </w:pPr>
      <w:r w:rsidRPr="00585369">
        <w:t xml:space="preserve"> </w:t>
      </w:r>
      <w:r w:rsidRPr="00585369">
        <w:tab/>
        <w:t xml:space="preserve">2012. </w:t>
      </w:r>
    </w:p>
    <w:p w:rsidR="006773F8" w:rsidRPr="00585369" w:rsidRDefault="006773F8" w:rsidP="006773F8">
      <w:pPr>
        <w:spacing w:line="480" w:lineRule="auto"/>
      </w:pPr>
      <w:r w:rsidRPr="00585369">
        <w:t xml:space="preserve">Goldsmith, D. Toby.  “What Causes Domestic Viloence?”  </w:t>
      </w:r>
      <w:r w:rsidRPr="00585369">
        <w:rPr>
          <w:i/>
        </w:rPr>
        <w:t>Psychentral.com</w:t>
      </w:r>
      <w:r w:rsidRPr="00585369">
        <w:t xml:space="preserve">  30 Jan. 2012  10 May 2013</w:t>
      </w:r>
    </w:p>
    <w:p w:rsidR="006773F8" w:rsidRPr="00585369" w:rsidRDefault="006773F8" w:rsidP="006773F8">
      <w:pPr>
        <w:spacing w:line="480" w:lineRule="auto"/>
      </w:pPr>
      <w:r w:rsidRPr="00585369">
        <w:t xml:space="preserve"> </w:t>
      </w:r>
      <w:r w:rsidRPr="00585369">
        <w:tab/>
      </w:r>
      <w:hyperlink r:id="rId8" w:history="1">
        <w:r w:rsidRPr="00585369">
          <w:rPr>
            <w:rStyle w:val="Hyperlink"/>
          </w:rPr>
          <w:t>http://pyschcentral.com/lib/2006/what-causes-domestic- violence/</w:t>
        </w:r>
      </w:hyperlink>
      <w:r w:rsidRPr="00585369">
        <w:t>.</w:t>
      </w:r>
    </w:p>
    <w:p w:rsidR="006773F8" w:rsidRPr="00585369" w:rsidRDefault="006773F8" w:rsidP="006773F8">
      <w:pPr>
        <w:spacing w:line="480" w:lineRule="auto"/>
      </w:pPr>
      <w:r w:rsidRPr="00585369">
        <w:t xml:space="preserve">Godbeer, Richard.  </w:t>
      </w:r>
      <w:r w:rsidRPr="00585369">
        <w:rPr>
          <w:i/>
        </w:rPr>
        <w:t>Sexual Revolutions in the American Experience</w:t>
      </w:r>
      <w:r w:rsidRPr="00585369">
        <w:t xml:space="preserve">.  Baltimore, Maryland: The John Hopkins University Press, 2004.  Print.  </w:t>
      </w:r>
    </w:p>
    <w:p w:rsidR="006773F8" w:rsidRPr="00585369" w:rsidRDefault="006773F8" w:rsidP="006773F8">
      <w:pPr>
        <w:pStyle w:val="Heading3"/>
        <w:rPr>
          <w:rFonts w:ascii="Calibri" w:hAnsi="Calibri"/>
          <w:b w:val="0"/>
          <w:sz w:val="22"/>
          <w:szCs w:val="22"/>
        </w:rPr>
      </w:pPr>
      <w:r w:rsidRPr="00585369">
        <w:rPr>
          <w:rFonts w:ascii="Calibri" w:hAnsi="Calibri"/>
          <w:b w:val="0"/>
          <w:sz w:val="22"/>
          <w:szCs w:val="22"/>
        </w:rPr>
        <w:t xml:space="preserve">Gomez, Carlos Andres. </w:t>
      </w:r>
      <w:r w:rsidRPr="00585369">
        <w:rPr>
          <w:rFonts w:ascii="Calibri" w:hAnsi="Calibri"/>
          <w:b w:val="0"/>
          <w:i/>
          <w:sz w:val="22"/>
          <w:szCs w:val="22"/>
        </w:rPr>
        <w:t xml:space="preserve"> Man Up: Cracking the Code of Modern Manhood.  </w:t>
      </w:r>
      <w:r w:rsidRPr="00585369">
        <w:rPr>
          <w:rFonts w:ascii="Calibri" w:hAnsi="Calibri"/>
          <w:b w:val="0"/>
          <w:sz w:val="22"/>
          <w:szCs w:val="22"/>
        </w:rPr>
        <w:t xml:space="preserve">New York: Gotham Books, 2012.  Print.   </w:t>
      </w:r>
    </w:p>
    <w:p w:rsidR="006773F8" w:rsidRPr="00573EEB" w:rsidRDefault="006773F8" w:rsidP="006773F8"/>
    <w:p w:rsidR="006773F8" w:rsidRPr="00585369" w:rsidRDefault="006773F8" w:rsidP="006773F8">
      <w:pPr>
        <w:spacing w:line="480" w:lineRule="auto"/>
      </w:pPr>
      <w:r w:rsidRPr="00585369">
        <w:t xml:space="preserve">Goudreau, Jena.  “Why Successful Women Terrify Us.” </w:t>
      </w:r>
      <w:r w:rsidRPr="00585369">
        <w:rPr>
          <w:i/>
        </w:rPr>
        <w:t>Forbes</w:t>
      </w:r>
      <w:r w:rsidRPr="00585369">
        <w:t xml:space="preserve"> </w:t>
      </w:r>
      <w:r w:rsidRPr="00585369">
        <w:rPr>
          <w:i/>
        </w:rPr>
        <w:t xml:space="preserve">Magazine, </w:t>
      </w:r>
      <w:r w:rsidRPr="00585369">
        <w:t>03 Apr.  2012 Web.  29 Apr, 2013.</w:t>
      </w:r>
    </w:p>
    <w:p w:rsidR="006773F8" w:rsidRPr="00585369" w:rsidRDefault="006773F8" w:rsidP="006773F8">
      <w:pPr>
        <w:spacing w:line="480" w:lineRule="auto"/>
        <w:ind w:firstLine="720"/>
      </w:pPr>
      <w:r w:rsidRPr="00585369">
        <w:t xml:space="preserve">  </w:t>
      </w:r>
      <w:hyperlink r:id="rId9" w:history="1">
        <w:r w:rsidRPr="00585369">
          <w:rPr>
            <w:rStyle w:val="Hyperlink"/>
          </w:rPr>
          <w:t>http://www.forbes.com/sites/jenagoudreau/2012/04/03/why- successful-women-terrify-us/</w:t>
        </w:r>
      </w:hyperlink>
      <w:r w:rsidRPr="00585369">
        <w:t xml:space="preserve"> </w:t>
      </w:r>
    </w:p>
    <w:p w:rsidR="006773F8" w:rsidRPr="00585369" w:rsidRDefault="006773F8" w:rsidP="006773F8">
      <w:pPr>
        <w:spacing w:line="480" w:lineRule="auto"/>
      </w:pPr>
      <w:r w:rsidRPr="00585369">
        <w:t xml:space="preserve">Haris, Paul.  “Sonia Sotomayor Sworn in as First Hispanic Supreme Court Judge.”  </w:t>
      </w:r>
      <w:r w:rsidRPr="00585369">
        <w:rPr>
          <w:i/>
        </w:rPr>
        <w:t>The Observer</w:t>
      </w:r>
      <w:r w:rsidRPr="00585369">
        <w:t xml:space="preserve"> 8 Aug. 2009  18 Apr. 2013</w:t>
      </w:r>
    </w:p>
    <w:p w:rsidR="006773F8" w:rsidRPr="00585369" w:rsidRDefault="006773F8" w:rsidP="006773F8">
      <w:pPr>
        <w:spacing w:line="480" w:lineRule="auto"/>
        <w:rPr>
          <w:i/>
        </w:rPr>
      </w:pPr>
      <w:r w:rsidRPr="00585369">
        <w:t xml:space="preserve"> </w:t>
      </w:r>
      <w:r w:rsidRPr="00585369">
        <w:tab/>
        <w:t>http://www. guardian. co. uk /world /2009 /aug/09/ sotomayor-sonia-us-supreme-court.</w:t>
      </w:r>
    </w:p>
    <w:p w:rsidR="006773F8" w:rsidRPr="00585369" w:rsidRDefault="006773F8" w:rsidP="006773F8">
      <w:pPr>
        <w:pStyle w:val="Heading3"/>
        <w:rPr>
          <w:rFonts w:ascii="Calibri" w:hAnsi="Calibri"/>
          <w:b w:val="0"/>
          <w:sz w:val="22"/>
          <w:szCs w:val="22"/>
        </w:rPr>
      </w:pPr>
      <w:r w:rsidRPr="00585369">
        <w:rPr>
          <w:rFonts w:ascii="Calibri" w:hAnsi="Calibri"/>
          <w:b w:val="0"/>
          <w:sz w:val="22"/>
          <w:szCs w:val="22"/>
        </w:rPr>
        <w:t xml:space="preserve">Holland, Jack.  </w:t>
      </w:r>
      <w:r w:rsidRPr="00585369">
        <w:rPr>
          <w:rFonts w:ascii="Calibri" w:hAnsi="Calibri"/>
          <w:b w:val="0"/>
          <w:i/>
          <w:sz w:val="22"/>
          <w:szCs w:val="22"/>
        </w:rPr>
        <w:t>Misogyny: The World’s Oldest Prejudice</w:t>
      </w:r>
      <w:r w:rsidRPr="00585369">
        <w:rPr>
          <w:rFonts w:ascii="Calibri" w:hAnsi="Calibri"/>
          <w:b w:val="0"/>
          <w:sz w:val="22"/>
          <w:szCs w:val="22"/>
        </w:rPr>
        <w:t xml:space="preserve">.  New York: Carroll &amp; Graf, 2006.  Print. </w:t>
      </w:r>
    </w:p>
    <w:p w:rsidR="006773F8" w:rsidRPr="00585369" w:rsidRDefault="006773F8" w:rsidP="006773F8"/>
    <w:p w:rsidR="006773F8" w:rsidRPr="00585369" w:rsidRDefault="006773F8" w:rsidP="006773F8">
      <w:pPr>
        <w:spacing w:line="480" w:lineRule="auto"/>
      </w:pPr>
      <w:r w:rsidRPr="00585369">
        <w:t xml:space="preserve">Hooks, Bell.  </w:t>
      </w:r>
      <w:r w:rsidRPr="00585369">
        <w:rPr>
          <w:i/>
        </w:rPr>
        <w:t>We Real Cool: Black Men and Masculinity</w:t>
      </w:r>
      <w:r w:rsidRPr="00585369">
        <w:t xml:space="preserve">.  New York: Routledge, 2003. Print. </w:t>
      </w:r>
    </w:p>
    <w:p w:rsidR="006773F8" w:rsidRPr="00585369" w:rsidRDefault="006773F8" w:rsidP="006773F8">
      <w:pPr>
        <w:spacing w:line="480" w:lineRule="auto"/>
      </w:pPr>
      <w:r w:rsidRPr="00585369">
        <w:lastRenderedPageBreak/>
        <w:t xml:space="preserve">-----.  </w:t>
      </w:r>
      <w:r w:rsidRPr="00585369">
        <w:rPr>
          <w:i/>
        </w:rPr>
        <w:t>The Will to Change: Men, Masculinity, and Love</w:t>
      </w:r>
      <w:r w:rsidRPr="00585369">
        <w:t xml:space="preserve">.  New York: Atria Press, 2004.  Print. </w:t>
      </w:r>
    </w:p>
    <w:p w:rsidR="006773F8" w:rsidRPr="00585369" w:rsidRDefault="006773F8" w:rsidP="006773F8">
      <w:pPr>
        <w:spacing w:line="480" w:lineRule="auto"/>
      </w:pPr>
      <w:r w:rsidRPr="00585369">
        <w:t xml:space="preserve">Hosseini, Khaled.  </w:t>
      </w:r>
      <w:r w:rsidRPr="00585369">
        <w:rPr>
          <w:i/>
        </w:rPr>
        <w:t>The Kite Runner</w:t>
      </w:r>
      <w:r w:rsidRPr="00585369">
        <w:t xml:space="preserve">.  New York: Riverhead Books, 2004.  Print. </w:t>
      </w:r>
    </w:p>
    <w:p w:rsidR="006773F8" w:rsidRPr="00585369" w:rsidRDefault="006773F8" w:rsidP="006773F8">
      <w:pPr>
        <w:spacing w:line="480" w:lineRule="auto"/>
      </w:pPr>
      <w:r w:rsidRPr="00585369">
        <w:t xml:space="preserve">------. </w:t>
      </w:r>
      <w:r w:rsidRPr="00585369">
        <w:rPr>
          <w:i/>
        </w:rPr>
        <w:t>And the Mountains Echoed.</w:t>
      </w:r>
      <w:r w:rsidRPr="00585369">
        <w:t xml:space="preserve"> New York: Riverhead Books, 2014. Reprint Edition. </w:t>
      </w:r>
    </w:p>
    <w:p w:rsidR="006773F8" w:rsidRPr="00585369" w:rsidRDefault="006773F8" w:rsidP="006773F8">
      <w:pPr>
        <w:spacing w:line="480" w:lineRule="auto"/>
      </w:pPr>
      <w:r w:rsidRPr="00585369">
        <w:t xml:space="preserve">James, Henry.  </w:t>
      </w:r>
      <w:r w:rsidRPr="00585369">
        <w:rPr>
          <w:i/>
        </w:rPr>
        <w:t>The American</w:t>
      </w:r>
      <w:r w:rsidRPr="00585369">
        <w:t xml:space="preserve">.  New York:  Penguin Classics, 1877.  Print. </w:t>
      </w:r>
    </w:p>
    <w:p w:rsidR="006773F8" w:rsidRPr="00585369" w:rsidRDefault="006773F8" w:rsidP="006773F8">
      <w:pPr>
        <w:spacing w:line="480" w:lineRule="auto"/>
      </w:pPr>
      <w:r w:rsidRPr="00585369">
        <w:t xml:space="preserve">Katz, Jonathan Ned.  </w:t>
      </w:r>
      <w:r w:rsidRPr="00585369">
        <w:rPr>
          <w:i/>
        </w:rPr>
        <w:t>Love Stories: Sex between Men Before Homosexuality</w:t>
      </w:r>
      <w:r w:rsidRPr="00585369">
        <w:t xml:space="preserve">. Chicago: University of Chicago Press, 2003. </w:t>
      </w:r>
    </w:p>
    <w:p w:rsidR="006773F8" w:rsidRPr="00585369" w:rsidRDefault="006773F8" w:rsidP="006773F8">
      <w:pPr>
        <w:spacing w:line="480" w:lineRule="auto"/>
      </w:pPr>
      <w:r w:rsidRPr="00585369">
        <w:t xml:space="preserve"> </w:t>
      </w:r>
      <w:r w:rsidRPr="00585369">
        <w:tab/>
        <w:t xml:space="preserve">Print. </w:t>
      </w:r>
    </w:p>
    <w:p w:rsidR="006773F8" w:rsidRPr="00585369" w:rsidRDefault="006773F8" w:rsidP="006773F8">
      <w:pPr>
        <w:spacing w:line="480" w:lineRule="auto"/>
      </w:pPr>
      <w:r w:rsidRPr="00585369">
        <w:t xml:space="preserve">Kimmel, Michael. </w:t>
      </w:r>
      <w:r w:rsidRPr="00585369">
        <w:rPr>
          <w:i/>
        </w:rPr>
        <w:t>Manhood in America: A Cultural History</w:t>
      </w:r>
      <w:r w:rsidRPr="00585369">
        <w:t xml:space="preserve">.  Oxford, UK: Oxford University Press, 2011.  Print. </w:t>
      </w:r>
    </w:p>
    <w:p w:rsidR="006773F8" w:rsidRPr="00585369" w:rsidRDefault="006773F8" w:rsidP="006773F8">
      <w:pPr>
        <w:spacing w:line="480" w:lineRule="auto"/>
      </w:pPr>
      <w:r w:rsidRPr="00585369">
        <w:t xml:space="preserve">Lahiri, Jhumpa.  </w:t>
      </w:r>
      <w:r w:rsidRPr="00585369">
        <w:rPr>
          <w:i/>
        </w:rPr>
        <w:t>The Interpreter of Maladies</w:t>
      </w:r>
      <w:r w:rsidRPr="00585369">
        <w:t xml:space="preserve">. NYC: Houghton Mifflin Harcourt, 1999.  Print. </w:t>
      </w:r>
    </w:p>
    <w:p w:rsidR="006773F8" w:rsidRPr="00585369" w:rsidRDefault="006773F8" w:rsidP="006773F8">
      <w:pPr>
        <w:spacing w:line="480" w:lineRule="auto"/>
      </w:pPr>
      <w:r w:rsidRPr="00585369">
        <w:t xml:space="preserve">-----.  The Namesake.  NYC. Houghton Mifflin Harcourt, 2003. Print.  </w:t>
      </w:r>
    </w:p>
    <w:p w:rsidR="006773F8" w:rsidRPr="00585369" w:rsidRDefault="006773F8" w:rsidP="006773F8">
      <w:pPr>
        <w:spacing w:line="480" w:lineRule="auto"/>
      </w:pPr>
      <w:r w:rsidRPr="00585369">
        <w:t xml:space="preserve">Lareau, Annette.  </w:t>
      </w:r>
      <w:r w:rsidRPr="00585369">
        <w:rPr>
          <w:i/>
        </w:rPr>
        <w:t>Unequal Childhoods: Class, Race, and Family Life</w:t>
      </w:r>
      <w:r w:rsidRPr="00585369">
        <w:t>.  Berkley,  California: University of California Press,</w:t>
      </w:r>
    </w:p>
    <w:p w:rsidR="006773F8" w:rsidRPr="00585369" w:rsidRDefault="006773F8" w:rsidP="006773F8">
      <w:pPr>
        <w:spacing w:line="480" w:lineRule="auto"/>
        <w:ind w:firstLine="720"/>
      </w:pPr>
      <w:r w:rsidRPr="00585369">
        <w:t xml:space="preserve"> 2011.  Print. </w:t>
      </w:r>
    </w:p>
    <w:p w:rsidR="006773F8" w:rsidRPr="00585369" w:rsidRDefault="006773F8" w:rsidP="006773F8">
      <w:pPr>
        <w:spacing w:line="480" w:lineRule="auto"/>
      </w:pPr>
      <w:r w:rsidRPr="00585369">
        <w:t>Linda, Lowen. “Gender Bias Disrobed—Too Overweight to be a Supreme Court Nominee?”   About.com  11 May. 2009 18</w:t>
      </w:r>
    </w:p>
    <w:p w:rsidR="006773F8" w:rsidRPr="00585369" w:rsidRDefault="006773F8" w:rsidP="006773F8">
      <w:pPr>
        <w:spacing w:line="480" w:lineRule="auto"/>
        <w:ind w:left="720"/>
      </w:pPr>
      <w:r w:rsidRPr="00585369">
        <w:t>Apr. 2013 http:// womenissues. about.com n/b/2009/05/11/ gender-bias-disrobed-too-overweight-to-be-asupreme-court-nominee.htm.</w:t>
      </w:r>
    </w:p>
    <w:p w:rsidR="006773F8" w:rsidRPr="00585369" w:rsidRDefault="006773F8" w:rsidP="006773F8">
      <w:pPr>
        <w:spacing w:line="480" w:lineRule="auto"/>
      </w:pPr>
      <w:r w:rsidRPr="00585369">
        <w:t xml:space="preserve">Mahdavi, Pardis.  </w:t>
      </w:r>
      <w:r w:rsidRPr="00585369">
        <w:rPr>
          <w:i/>
        </w:rPr>
        <w:t>Passionate Uprisings: Iran’s Sexual Revolution</w:t>
      </w:r>
      <w:r w:rsidRPr="00585369">
        <w:t>. Stanford, California:</w:t>
      </w:r>
    </w:p>
    <w:p w:rsidR="006773F8" w:rsidRPr="00585369" w:rsidRDefault="006773F8" w:rsidP="006773F8">
      <w:pPr>
        <w:spacing w:line="480" w:lineRule="auto"/>
      </w:pPr>
      <w:r w:rsidRPr="00585369">
        <w:t xml:space="preserve"> </w:t>
      </w:r>
      <w:r w:rsidRPr="00585369">
        <w:tab/>
        <w:t>Stanford University Press, 2008.  Print.</w:t>
      </w:r>
    </w:p>
    <w:p w:rsidR="006773F8" w:rsidRPr="00585369" w:rsidRDefault="006773F8" w:rsidP="006773F8">
      <w:pPr>
        <w:pStyle w:val="Heading1"/>
        <w:spacing w:line="480" w:lineRule="auto"/>
        <w:rPr>
          <w:rFonts w:ascii="Calibri" w:hAnsi="Calibri"/>
          <w:b w:val="0"/>
          <w:color w:val="auto"/>
          <w:sz w:val="22"/>
          <w:szCs w:val="22"/>
        </w:rPr>
      </w:pPr>
      <w:r w:rsidRPr="00585369">
        <w:rPr>
          <w:rFonts w:ascii="Calibri" w:hAnsi="Calibri"/>
          <w:b w:val="0"/>
          <w:color w:val="auto"/>
          <w:sz w:val="22"/>
          <w:szCs w:val="22"/>
        </w:rPr>
        <w:t xml:space="preserve">Medinger, Alan. </w:t>
      </w:r>
      <w:r w:rsidRPr="00585369">
        <w:rPr>
          <w:rFonts w:ascii="Calibri" w:hAnsi="Calibri"/>
          <w:b w:val="0"/>
          <w:i/>
          <w:color w:val="auto"/>
          <w:sz w:val="22"/>
          <w:szCs w:val="22"/>
        </w:rPr>
        <w:t xml:space="preserve">Growth into Manhood: Resuming the Journey. </w:t>
      </w:r>
      <w:r w:rsidRPr="00585369">
        <w:rPr>
          <w:rFonts w:ascii="Calibri" w:hAnsi="Calibri"/>
          <w:b w:val="0"/>
          <w:color w:val="auto"/>
          <w:sz w:val="22"/>
          <w:szCs w:val="22"/>
        </w:rPr>
        <w:t>Gross Pointe Park</w:t>
      </w:r>
      <w:r w:rsidRPr="00585369">
        <w:rPr>
          <w:rFonts w:ascii="Calibri" w:hAnsi="Calibri"/>
          <w:b w:val="0"/>
          <w:i/>
          <w:color w:val="auto"/>
          <w:sz w:val="22"/>
          <w:szCs w:val="22"/>
        </w:rPr>
        <w:t>,</w:t>
      </w:r>
      <w:r w:rsidRPr="00585369">
        <w:rPr>
          <w:rFonts w:ascii="Calibri" w:hAnsi="Calibri"/>
          <w:b w:val="0"/>
          <w:color w:val="auto"/>
          <w:sz w:val="22"/>
          <w:szCs w:val="22"/>
        </w:rPr>
        <w:t xml:space="preserve"> NM:  Shaw books, 2000.  Print. </w:t>
      </w:r>
    </w:p>
    <w:p w:rsidR="006773F8" w:rsidRPr="00585369" w:rsidRDefault="006773F8" w:rsidP="006773F8">
      <w:pPr>
        <w:pStyle w:val="Heading3"/>
        <w:spacing w:line="480" w:lineRule="auto"/>
        <w:rPr>
          <w:rFonts w:ascii="Calibri" w:hAnsi="Calibri"/>
          <w:b w:val="0"/>
          <w:sz w:val="22"/>
          <w:szCs w:val="22"/>
        </w:rPr>
      </w:pPr>
      <w:r w:rsidRPr="00585369">
        <w:rPr>
          <w:rFonts w:ascii="Calibri" w:hAnsi="Calibri"/>
          <w:b w:val="0"/>
          <w:sz w:val="22"/>
          <w:szCs w:val="22"/>
        </w:rPr>
        <w:t xml:space="preserve">Meltzer, Milton.  </w:t>
      </w:r>
      <w:r w:rsidRPr="00585369">
        <w:rPr>
          <w:rFonts w:ascii="Calibri" w:hAnsi="Calibri"/>
          <w:b w:val="0"/>
          <w:i/>
          <w:sz w:val="22"/>
          <w:szCs w:val="22"/>
        </w:rPr>
        <w:t>Slavery: A World History</w:t>
      </w:r>
      <w:r w:rsidRPr="00585369">
        <w:rPr>
          <w:rFonts w:ascii="Calibri" w:hAnsi="Calibri"/>
          <w:b w:val="0"/>
          <w:sz w:val="22"/>
          <w:szCs w:val="22"/>
        </w:rPr>
        <w:t xml:space="preserve">.  New York: Da Capo Press, 1993.  Print. </w:t>
      </w:r>
    </w:p>
    <w:p w:rsidR="006773F8" w:rsidRPr="00585369" w:rsidRDefault="006773F8" w:rsidP="006773F8">
      <w:r w:rsidRPr="00585369">
        <w:t xml:space="preserve">Mistry, Rohinton. </w:t>
      </w:r>
      <w:r w:rsidRPr="00585369">
        <w:rPr>
          <w:i/>
        </w:rPr>
        <w:t xml:space="preserve">Such a Long Journey.  </w:t>
      </w:r>
      <w:r w:rsidRPr="00585369">
        <w:t>NYC: Alfred A. Knopf, 1991. Print</w:t>
      </w:r>
      <w:r w:rsidRPr="00585369">
        <w:rPr>
          <w:i/>
        </w:rPr>
        <w:t xml:space="preserve">. </w:t>
      </w:r>
    </w:p>
    <w:p w:rsidR="006773F8" w:rsidRPr="00585369" w:rsidRDefault="006773F8" w:rsidP="006773F8"/>
    <w:p w:rsidR="006773F8" w:rsidRPr="00585369" w:rsidRDefault="006773F8" w:rsidP="006773F8">
      <w:r w:rsidRPr="00585369">
        <w:t xml:space="preserve">Nabakov, Vladamir. </w:t>
      </w:r>
      <w:r w:rsidRPr="00585369">
        <w:rPr>
          <w:i/>
        </w:rPr>
        <w:t xml:space="preserve"> Lolita</w:t>
      </w:r>
      <w:r w:rsidRPr="00585369">
        <w:t xml:space="preserve">. NYC: Vintage, Reissue edition, 1989.  Print. </w:t>
      </w:r>
    </w:p>
    <w:p w:rsidR="006773F8" w:rsidRPr="00585369" w:rsidRDefault="006773F8" w:rsidP="006773F8"/>
    <w:p w:rsidR="006773F8" w:rsidRPr="00585369" w:rsidRDefault="006773F8" w:rsidP="006773F8">
      <w:pPr>
        <w:spacing w:line="480" w:lineRule="auto"/>
      </w:pPr>
      <w:r w:rsidRPr="00585369">
        <w:t xml:space="preserve">Packard, Jerrold M. </w:t>
      </w:r>
      <w:r w:rsidRPr="00585369">
        <w:rPr>
          <w:i/>
        </w:rPr>
        <w:t>American Nightmare: The History of Jim Crow</w:t>
      </w:r>
      <w:r w:rsidRPr="00585369">
        <w:t xml:space="preserve">.  St. Martin’s Press: New York, 2003.  Print.  </w:t>
      </w:r>
    </w:p>
    <w:p w:rsidR="006773F8" w:rsidRPr="00585369" w:rsidRDefault="006773F8" w:rsidP="006773F8">
      <w:pPr>
        <w:spacing w:line="480" w:lineRule="auto"/>
      </w:pPr>
      <w:r w:rsidRPr="00585369">
        <w:t xml:space="preserve">Raphael, Jody.  </w:t>
      </w:r>
      <w:r w:rsidRPr="00585369">
        <w:rPr>
          <w:i/>
        </w:rPr>
        <w:t>Rape is Rape: How Denial, Distortion, and Victim Blaming are Fueling a Hidden Acquaintance Rape Crisis</w:t>
      </w:r>
      <w:r w:rsidRPr="00585369">
        <w:t>.</w:t>
      </w:r>
    </w:p>
    <w:p w:rsidR="006773F8" w:rsidRPr="00585369" w:rsidRDefault="006773F8" w:rsidP="006773F8">
      <w:pPr>
        <w:spacing w:line="480" w:lineRule="auto"/>
        <w:ind w:firstLine="720"/>
        <w:rPr>
          <w:i/>
        </w:rPr>
      </w:pPr>
      <w:r w:rsidRPr="00585369">
        <w:t xml:space="preserve"> Chicago: Chicago Review Press, 2013.  Print. </w:t>
      </w:r>
    </w:p>
    <w:p w:rsidR="006773F8" w:rsidRPr="00585369" w:rsidRDefault="006773F8" w:rsidP="006773F8">
      <w:pPr>
        <w:spacing w:line="480" w:lineRule="auto"/>
      </w:pPr>
      <w:r w:rsidRPr="00585369">
        <w:t xml:space="preserve">Reeser, Todd W.  </w:t>
      </w:r>
      <w:r w:rsidRPr="00585369">
        <w:rPr>
          <w:i/>
        </w:rPr>
        <w:t>Masculinities in Theory: An Introduction</w:t>
      </w:r>
      <w:r w:rsidRPr="00585369">
        <w:t xml:space="preserve">.  Oxford, UK. Wiley-Blackwell, 2010.  Print.   </w:t>
      </w:r>
    </w:p>
    <w:p w:rsidR="006773F8" w:rsidRPr="00585369" w:rsidRDefault="006773F8" w:rsidP="006773F8">
      <w:pPr>
        <w:spacing w:line="480" w:lineRule="auto"/>
        <w:rPr>
          <w:i/>
        </w:rPr>
      </w:pPr>
      <w:r w:rsidRPr="00585369">
        <w:t xml:space="preserve">Richards, David A.J.   </w:t>
      </w:r>
      <w:r w:rsidRPr="00585369">
        <w:rPr>
          <w:i/>
        </w:rPr>
        <w:t>The Sodomy Cases: Bowers V. Hardwick and Lawrence V. Texas (Landmark Law Cases &amp; American</w:t>
      </w:r>
    </w:p>
    <w:p w:rsidR="006773F8" w:rsidRPr="00585369" w:rsidRDefault="006773F8" w:rsidP="006773F8">
      <w:pPr>
        <w:spacing w:line="480" w:lineRule="auto"/>
        <w:ind w:firstLine="720"/>
        <w:rPr>
          <w:i/>
        </w:rPr>
      </w:pPr>
      <w:r w:rsidRPr="00585369">
        <w:rPr>
          <w:i/>
        </w:rPr>
        <w:t xml:space="preserve"> Society)</w:t>
      </w:r>
      <w:r w:rsidRPr="00585369">
        <w:t xml:space="preserve">.  Kansas: University Press of Kansas, 2009.  Print. </w:t>
      </w:r>
    </w:p>
    <w:p w:rsidR="006773F8" w:rsidRPr="00585369" w:rsidRDefault="006773F8" w:rsidP="006773F8">
      <w:pPr>
        <w:spacing w:line="480" w:lineRule="auto"/>
      </w:pPr>
      <w:r w:rsidRPr="00585369">
        <w:t xml:space="preserve">Rothenberg, Paula S.  </w:t>
      </w:r>
      <w:r w:rsidRPr="00585369">
        <w:rPr>
          <w:i/>
        </w:rPr>
        <w:t>Race, Class, and Gender: An Integrated Study</w:t>
      </w:r>
      <w:r w:rsidRPr="00585369">
        <w:t>.  New York: Worth</w:t>
      </w:r>
    </w:p>
    <w:p w:rsidR="006773F8" w:rsidRPr="00585369" w:rsidRDefault="006773F8" w:rsidP="006773F8">
      <w:pPr>
        <w:spacing w:line="480" w:lineRule="auto"/>
        <w:ind w:firstLine="720"/>
      </w:pPr>
      <w:r w:rsidRPr="00585369">
        <w:t xml:space="preserve">Publishers, 2013.  Print. </w:t>
      </w:r>
    </w:p>
    <w:p w:rsidR="006773F8" w:rsidRPr="00585369" w:rsidRDefault="006773F8" w:rsidP="006773F8">
      <w:pPr>
        <w:spacing w:line="480" w:lineRule="auto"/>
      </w:pPr>
      <w:r w:rsidRPr="00585369">
        <w:t xml:space="preserve">Satinover, Jeffrey.  </w:t>
      </w:r>
      <w:r w:rsidRPr="00585369">
        <w:rPr>
          <w:i/>
        </w:rPr>
        <w:t>Homosexuality and the Politics of Truth</w:t>
      </w:r>
      <w:r w:rsidRPr="00585369">
        <w:t xml:space="preserve">.   Massachusetts: Baker Books, 1996. Print. </w:t>
      </w:r>
    </w:p>
    <w:p w:rsidR="006773F8" w:rsidRPr="00585369" w:rsidRDefault="006773F8" w:rsidP="006773F8">
      <w:pPr>
        <w:spacing w:line="480" w:lineRule="auto"/>
      </w:pPr>
      <w:r w:rsidRPr="00585369">
        <w:t xml:space="preserve">Sedaris, David.  </w:t>
      </w:r>
      <w:r w:rsidRPr="00585369">
        <w:rPr>
          <w:i/>
        </w:rPr>
        <w:t>Me Talk Pretty One Day</w:t>
      </w:r>
      <w:r w:rsidRPr="00585369">
        <w:t>.  New York: Little Brown Books, 2000.  Print.</w:t>
      </w:r>
    </w:p>
    <w:p w:rsidR="006773F8" w:rsidRPr="00585369" w:rsidRDefault="006773F8" w:rsidP="006773F8">
      <w:pPr>
        <w:spacing w:line="480" w:lineRule="auto"/>
      </w:pPr>
      <w:r w:rsidRPr="00585369">
        <w:t>Smith, Nicole Duncan.  “Rap Criticism Grows Within Own Community.”  A/P Feb 11, 2009, 5:15. CBS News.  May 5, 2013.</w:t>
      </w:r>
    </w:p>
    <w:p w:rsidR="006773F8" w:rsidRPr="00585369" w:rsidRDefault="006773F8" w:rsidP="006773F8">
      <w:pPr>
        <w:spacing w:line="480" w:lineRule="auto"/>
        <w:ind w:firstLine="720"/>
      </w:pPr>
      <w:r w:rsidRPr="00585369">
        <w:t xml:space="preserve"> &lt;www.cbsnews.com/2100-201_162-2537326.&gt; </w:t>
      </w:r>
    </w:p>
    <w:p w:rsidR="006773F8" w:rsidRPr="00585369" w:rsidRDefault="006773F8" w:rsidP="006773F8">
      <w:pPr>
        <w:spacing w:line="480" w:lineRule="auto"/>
        <w:rPr>
          <w:i/>
        </w:rPr>
      </w:pPr>
      <w:r w:rsidRPr="00585369">
        <w:t xml:space="preserve">Sycamore, Mattilda Bernstein.  </w:t>
      </w:r>
      <w:r w:rsidRPr="00585369">
        <w:rPr>
          <w:i/>
        </w:rPr>
        <w:t>Why are Faggots so Afraid of Faggots?: Flaming Challenges to Masculinity,</w:t>
      </w:r>
    </w:p>
    <w:p w:rsidR="006773F8" w:rsidRPr="00585369" w:rsidRDefault="006773F8" w:rsidP="006773F8">
      <w:pPr>
        <w:spacing w:line="480" w:lineRule="auto"/>
        <w:ind w:firstLine="720"/>
      </w:pPr>
      <w:r w:rsidRPr="00585369">
        <w:rPr>
          <w:i/>
        </w:rPr>
        <w:t xml:space="preserve"> Objectification, and the Desire to Conform</w:t>
      </w:r>
      <w:r w:rsidRPr="00585369">
        <w:t xml:space="preserve">.  Oakland, CA: AK press, 2012. </w:t>
      </w:r>
    </w:p>
    <w:p w:rsidR="006773F8" w:rsidRPr="00585369" w:rsidRDefault="006773F8" w:rsidP="006773F8">
      <w:pPr>
        <w:spacing w:line="480" w:lineRule="auto"/>
      </w:pPr>
      <w:r w:rsidRPr="00585369">
        <w:t xml:space="preserve">Thirteenth Amendment.  </w:t>
      </w:r>
      <w:r w:rsidRPr="00585369">
        <w:rPr>
          <w:i/>
        </w:rPr>
        <w:t>U.S. Constitution.net</w:t>
      </w:r>
      <w:r w:rsidRPr="00585369">
        <w:t>.  2 Apr. 2013 http://www.usconstitution. net/xconst Am13.html</w:t>
      </w:r>
    </w:p>
    <w:p w:rsidR="006773F8" w:rsidRPr="00585369" w:rsidRDefault="006773F8" w:rsidP="006773F8">
      <w:pPr>
        <w:spacing w:line="480" w:lineRule="auto"/>
      </w:pPr>
      <w:r w:rsidRPr="00585369">
        <w:t xml:space="preserve">Twelfth Amendment.  </w:t>
      </w:r>
      <w:r w:rsidRPr="00585369">
        <w:rPr>
          <w:i/>
        </w:rPr>
        <w:t>U.S. Constitution.net</w:t>
      </w:r>
      <w:r w:rsidRPr="00585369">
        <w:t>.  12 May 2013 http://www.usconstitution. net/xconst_Am12.html</w:t>
      </w:r>
    </w:p>
    <w:p w:rsidR="006773F8" w:rsidRPr="00585369" w:rsidRDefault="006773F8" w:rsidP="006773F8">
      <w:pPr>
        <w:spacing w:line="480" w:lineRule="auto"/>
        <w:rPr>
          <w:i/>
        </w:rPr>
      </w:pPr>
      <w:r w:rsidRPr="00585369">
        <w:t xml:space="preserve">U.S. Constitution.  “Article XIX. Section Two.”  </w:t>
      </w:r>
      <w:r w:rsidRPr="00585369">
        <w:rPr>
          <w:i/>
        </w:rPr>
        <w:t xml:space="preserve">The U.S. National Archives and records, Administration, </w:t>
      </w:r>
    </w:p>
    <w:p w:rsidR="006773F8" w:rsidRPr="00585369" w:rsidRDefault="006773F8" w:rsidP="006773F8">
      <w:pPr>
        <w:spacing w:line="480" w:lineRule="auto"/>
        <w:ind w:left="720"/>
        <w:rPr>
          <w:u w:val="single"/>
        </w:rPr>
      </w:pPr>
      <w:r w:rsidRPr="00585369">
        <w:rPr>
          <w:i/>
        </w:rPr>
        <w:lastRenderedPageBreak/>
        <w:t>Constitution of the United States Amendment 11-27.</w:t>
      </w:r>
      <w:r w:rsidRPr="00585369">
        <w:t xml:space="preserve">  6 May 2013  &lt;</w:t>
      </w:r>
      <w:hyperlink r:id="rId10" w:history="1">
        <w:r w:rsidRPr="00585369">
          <w:rPr>
            <w:rStyle w:val="Hyperlink"/>
          </w:rPr>
          <w:t>http://www.archives.gov/exhibits/characters/constitution_amendments  11- 27</w:t>
        </w:r>
      </w:hyperlink>
      <w:r w:rsidRPr="00585369">
        <w:t>.&gt;</w:t>
      </w:r>
    </w:p>
    <w:p w:rsidR="006773F8" w:rsidRPr="00585369" w:rsidRDefault="006773F8" w:rsidP="006773F8">
      <w:pPr>
        <w:spacing w:line="480" w:lineRule="auto"/>
      </w:pPr>
      <w:r w:rsidRPr="00585369">
        <w:t xml:space="preserve">Valenti, Jessica.  </w:t>
      </w:r>
      <w:r w:rsidRPr="00585369">
        <w:rPr>
          <w:i/>
        </w:rPr>
        <w:t>Full Frontal Feminism: A Young Woman’s Guide to Why Feminism Matters.</w:t>
      </w:r>
      <w:r w:rsidRPr="00585369">
        <w:t xml:space="preserve">  Emeryville, CA: Sea Press,</w:t>
      </w:r>
    </w:p>
    <w:p w:rsidR="006773F8" w:rsidRPr="00585369" w:rsidRDefault="006773F8" w:rsidP="006773F8">
      <w:pPr>
        <w:spacing w:line="480" w:lineRule="auto"/>
        <w:ind w:firstLine="720"/>
        <w:rPr>
          <w:i/>
        </w:rPr>
      </w:pPr>
      <w:r w:rsidRPr="00585369">
        <w:t xml:space="preserve"> 2007.  Print. </w:t>
      </w:r>
    </w:p>
    <w:p w:rsidR="006773F8" w:rsidRPr="00585369" w:rsidRDefault="006773F8" w:rsidP="006773F8">
      <w:pPr>
        <w:pStyle w:val="Heading1"/>
        <w:spacing w:line="480" w:lineRule="auto"/>
        <w:rPr>
          <w:rFonts w:ascii="Calibri" w:hAnsi="Calibri"/>
          <w:b w:val="0"/>
          <w:i/>
          <w:color w:val="auto"/>
          <w:sz w:val="22"/>
          <w:szCs w:val="22"/>
        </w:rPr>
      </w:pPr>
      <w:r w:rsidRPr="00585369">
        <w:rPr>
          <w:rFonts w:ascii="Calibri" w:hAnsi="Calibri"/>
          <w:b w:val="0"/>
          <w:color w:val="auto"/>
          <w:sz w:val="22"/>
          <w:szCs w:val="22"/>
        </w:rPr>
        <w:t xml:space="preserve">Williams, Andrew P. </w:t>
      </w:r>
      <w:r w:rsidRPr="00585369">
        <w:rPr>
          <w:rFonts w:ascii="Calibri" w:hAnsi="Calibri"/>
          <w:b w:val="0"/>
          <w:i/>
          <w:color w:val="auto"/>
          <w:sz w:val="22"/>
          <w:szCs w:val="22"/>
        </w:rPr>
        <w:t>The Image of Manhood in Early Modern Literature: Viewing the Male (Contributions to the Study of</w:t>
      </w:r>
    </w:p>
    <w:p w:rsidR="006773F8" w:rsidRPr="00585369" w:rsidRDefault="006773F8" w:rsidP="006773F8">
      <w:pPr>
        <w:pStyle w:val="Heading1"/>
        <w:spacing w:line="480" w:lineRule="auto"/>
        <w:ind w:firstLine="720"/>
        <w:rPr>
          <w:rFonts w:ascii="Calibri" w:hAnsi="Calibri"/>
          <w:b w:val="0"/>
          <w:i/>
          <w:color w:val="auto"/>
          <w:sz w:val="22"/>
          <w:szCs w:val="22"/>
        </w:rPr>
      </w:pPr>
      <w:r w:rsidRPr="00585369">
        <w:rPr>
          <w:rFonts w:ascii="Calibri" w:hAnsi="Calibri"/>
          <w:b w:val="0"/>
          <w:i/>
          <w:color w:val="auto"/>
          <w:sz w:val="22"/>
          <w:szCs w:val="22"/>
        </w:rPr>
        <w:t xml:space="preserve"> World Literature)</w:t>
      </w:r>
      <w:r w:rsidRPr="00585369">
        <w:rPr>
          <w:rFonts w:ascii="Calibri" w:hAnsi="Calibri"/>
          <w:b w:val="0"/>
          <w:color w:val="auto"/>
          <w:sz w:val="22"/>
          <w:szCs w:val="22"/>
        </w:rPr>
        <w:t xml:space="preserve">, Santa Barbra, CA.   Praeger, 1999. Print. </w:t>
      </w:r>
    </w:p>
    <w:p w:rsidR="006773F8" w:rsidRPr="00331F4D" w:rsidRDefault="006773F8" w:rsidP="006773F8">
      <w:pPr>
        <w:spacing w:line="480" w:lineRule="auto"/>
      </w:pPr>
    </w:p>
    <w:p w:rsidR="006773F8" w:rsidRPr="00331F4D" w:rsidRDefault="006773F8" w:rsidP="006773F8">
      <w:pPr>
        <w:spacing w:line="480" w:lineRule="auto"/>
      </w:pPr>
    </w:p>
    <w:p w:rsidR="006773F8" w:rsidRPr="00331F4D" w:rsidRDefault="006773F8" w:rsidP="006773F8"/>
    <w:p w:rsidR="006773F8" w:rsidRPr="00331F4D" w:rsidRDefault="006773F8" w:rsidP="006773F8"/>
    <w:p w:rsidR="006773F8" w:rsidRPr="00331F4D" w:rsidRDefault="006773F8" w:rsidP="006773F8"/>
    <w:p w:rsidR="006773F8" w:rsidRPr="00331F4D" w:rsidRDefault="006773F8" w:rsidP="006773F8"/>
    <w:p w:rsidR="006773F8" w:rsidRPr="00331F4D" w:rsidRDefault="006773F8" w:rsidP="006773F8"/>
    <w:p w:rsidR="006773F8" w:rsidRPr="00331F4D" w:rsidRDefault="006773F8" w:rsidP="006773F8">
      <w:pPr>
        <w:spacing w:line="240" w:lineRule="auto"/>
      </w:pPr>
    </w:p>
    <w:p w:rsidR="006773F8" w:rsidRPr="00331F4D" w:rsidRDefault="006773F8" w:rsidP="006773F8">
      <w:pPr>
        <w:spacing w:line="240" w:lineRule="auto"/>
        <w:jc w:val="center"/>
      </w:pPr>
    </w:p>
    <w:p w:rsidR="006773F8" w:rsidRPr="00331F4D" w:rsidRDefault="006773F8" w:rsidP="006773F8">
      <w:pPr>
        <w:spacing w:line="240" w:lineRule="auto"/>
        <w:jc w:val="center"/>
      </w:pPr>
    </w:p>
    <w:p w:rsidR="006773F8" w:rsidRPr="00331F4D" w:rsidRDefault="006773F8" w:rsidP="006773F8">
      <w:pPr>
        <w:spacing w:line="240" w:lineRule="auto"/>
        <w:jc w:val="center"/>
      </w:pPr>
    </w:p>
    <w:p w:rsidR="006773F8" w:rsidRPr="00331F4D" w:rsidRDefault="006773F8" w:rsidP="006773F8">
      <w:pPr>
        <w:spacing w:line="240" w:lineRule="auto"/>
        <w:jc w:val="center"/>
      </w:pP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6773F8">
      <w:pPr>
        <w:spacing w:line="240" w:lineRule="auto"/>
        <w:jc w:val="center"/>
        <w:rPr>
          <w:b/>
        </w:rPr>
      </w:pPr>
    </w:p>
    <w:p w:rsidR="006773F8" w:rsidRDefault="006773F8" w:rsidP="006773F8">
      <w:pPr>
        <w:spacing w:line="240" w:lineRule="auto"/>
        <w:jc w:val="center"/>
        <w:rPr>
          <w:b/>
        </w:rPr>
      </w:pPr>
      <w:bookmarkStart w:id="1" w:name="_GoBack"/>
      <w:bookmarkEnd w:id="1"/>
    </w:p>
    <w:p w:rsidR="00ED3508" w:rsidRDefault="00ED3508"/>
    <w:sectPr w:rsidR="00ED3508" w:rsidSect="0036448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1B7" w:rsidRDefault="002271B7">
      <w:pPr>
        <w:spacing w:after="0" w:line="240" w:lineRule="auto"/>
      </w:pPr>
      <w:r>
        <w:separator/>
      </w:r>
    </w:p>
  </w:endnote>
  <w:endnote w:type="continuationSeparator" w:id="0">
    <w:p w:rsidR="002271B7" w:rsidRDefault="0022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5" w:rsidRDefault="003049D6" w:rsidP="00A5079A">
    <w:pPr>
      <w:pStyle w:val="Footer"/>
      <w:tabs>
        <w:tab w:val="clear" w:pos="4680"/>
        <w:tab w:val="clear" w:pos="9360"/>
        <w:tab w:val="center" w:pos="5400"/>
        <w:tab w:val="right" w:pos="10800"/>
      </w:tabs>
      <w:jc w:val="right"/>
    </w:pPr>
    <w:r>
      <w:t>April 2, 2012</w:t>
    </w:r>
    <w:r>
      <w:tab/>
    </w:r>
    <w:r>
      <w:tab/>
    </w:r>
    <w:r>
      <w:fldChar w:fldCharType="begin"/>
    </w:r>
    <w:r>
      <w:instrText xml:space="preserve"> PAGE   \* MERGEFORMAT </w:instrText>
    </w:r>
    <w:r>
      <w:fldChar w:fldCharType="separate"/>
    </w:r>
    <w:r w:rsidR="00F64A67">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1B7" w:rsidRDefault="002271B7">
      <w:pPr>
        <w:spacing w:after="0" w:line="240" w:lineRule="auto"/>
      </w:pPr>
      <w:r>
        <w:separator/>
      </w:r>
    </w:p>
  </w:footnote>
  <w:footnote w:type="continuationSeparator" w:id="0">
    <w:p w:rsidR="002271B7" w:rsidRDefault="00227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04D2"/>
    <w:multiLevelType w:val="hybridMultilevel"/>
    <w:tmpl w:val="B658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47F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8F91C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AF1336"/>
    <w:multiLevelType w:val="hybridMultilevel"/>
    <w:tmpl w:val="B670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277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9951ED"/>
    <w:multiLevelType w:val="hybridMultilevel"/>
    <w:tmpl w:val="DA64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7E6770"/>
    <w:multiLevelType w:val="hybridMultilevel"/>
    <w:tmpl w:val="169A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BC1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5205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86B23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A2D1549"/>
    <w:multiLevelType w:val="hybridMultilevel"/>
    <w:tmpl w:val="6570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1"/>
  </w:num>
  <w:num w:numId="6">
    <w:abstractNumId w:val="9"/>
  </w:num>
  <w:num w:numId="7">
    <w:abstractNumId w:val="10"/>
  </w:num>
  <w:num w:numId="8">
    <w:abstractNumId w:val="3"/>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F8"/>
    <w:rsid w:val="00117742"/>
    <w:rsid w:val="002271B7"/>
    <w:rsid w:val="003049D6"/>
    <w:rsid w:val="003D499C"/>
    <w:rsid w:val="004063AD"/>
    <w:rsid w:val="006773F8"/>
    <w:rsid w:val="00800D92"/>
    <w:rsid w:val="008150A6"/>
    <w:rsid w:val="00B07C8E"/>
    <w:rsid w:val="00E2069F"/>
    <w:rsid w:val="00ED3508"/>
    <w:rsid w:val="00F64A67"/>
    <w:rsid w:val="00FD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A179212-C4D6-490D-A4B2-BEB3D44D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F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773F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6773F8"/>
    <w:pPr>
      <w:keepNext/>
      <w:spacing w:before="240" w:after="60" w:line="240" w:lineRule="auto"/>
      <w:outlineLvl w:val="1"/>
    </w:pPr>
    <w:rPr>
      <w:rFonts w:ascii="Arial" w:eastAsia="Batang" w:hAnsi="Arial" w:cs="Arial"/>
      <w:b/>
      <w:bCs/>
      <w:i/>
      <w:iCs/>
      <w:sz w:val="28"/>
      <w:szCs w:val="28"/>
      <w:lang w:eastAsia="ko-KR"/>
    </w:rPr>
  </w:style>
  <w:style w:type="paragraph" w:styleId="Heading3">
    <w:name w:val="heading 3"/>
    <w:basedOn w:val="Normal"/>
    <w:next w:val="Normal"/>
    <w:link w:val="Heading3Char"/>
    <w:uiPriority w:val="9"/>
    <w:unhideWhenUsed/>
    <w:qFormat/>
    <w:rsid w:val="006773F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3F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6773F8"/>
    <w:rPr>
      <w:rFonts w:ascii="Arial" w:eastAsia="Batang" w:hAnsi="Arial" w:cs="Arial"/>
      <w:b/>
      <w:bCs/>
      <w:i/>
      <w:iCs/>
      <w:sz w:val="28"/>
      <w:szCs w:val="28"/>
      <w:lang w:eastAsia="ko-KR"/>
    </w:rPr>
  </w:style>
  <w:style w:type="character" w:customStyle="1" w:styleId="Heading3Char">
    <w:name w:val="Heading 3 Char"/>
    <w:basedOn w:val="DefaultParagraphFont"/>
    <w:link w:val="Heading3"/>
    <w:uiPriority w:val="9"/>
    <w:rsid w:val="006773F8"/>
    <w:rPr>
      <w:rFonts w:ascii="Cambria" w:eastAsia="Times New Roman" w:hAnsi="Cambria" w:cs="Times New Roman"/>
      <w:b/>
      <w:bCs/>
      <w:sz w:val="26"/>
      <w:szCs w:val="26"/>
    </w:rPr>
  </w:style>
  <w:style w:type="paragraph" w:styleId="Footer">
    <w:name w:val="footer"/>
    <w:basedOn w:val="Normal"/>
    <w:link w:val="FooterChar"/>
    <w:uiPriority w:val="99"/>
    <w:unhideWhenUsed/>
    <w:rsid w:val="006773F8"/>
    <w:pPr>
      <w:tabs>
        <w:tab w:val="center" w:pos="4680"/>
        <w:tab w:val="right" w:pos="9360"/>
      </w:tabs>
    </w:pPr>
  </w:style>
  <w:style w:type="character" w:customStyle="1" w:styleId="FooterChar">
    <w:name w:val="Footer Char"/>
    <w:basedOn w:val="DefaultParagraphFont"/>
    <w:link w:val="Footer"/>
    <w:uiPriority w:val="99"/>
    <w:rsid w:val="006773F8"/>
    <w:rPr>
      <w:rFonts w:ascii="Calibri" w:eastAsia="Calibri" w:hAnsi="Calibri" w:cs="Times New Roman"/>
    </w:rPr>
  </w:style>
  <w:style w:type="paragraph" w:styleId="BodyText">
    <w:name w:val="Body Text"/>
    <w:basedOn w:val="Normal"/>
    <w:link w:val="BodyTextChar"/>
    <w:rsid w:val="006773F8"/>
    <w:pPr>
      <w:spacing w:after="0" w:line="240" w:lineRule="auto"/>
    </w:pPr>
    <w:rPr>
      <w:rFonts w:ascii="Times New Roman" w:eastAsia="Times New Roman" w:hAnsi="Times New Roman"/>
      <w:b/>
      <w:bCs/>
      <w:szCs w:val="20"/>
    </w:rPr>
  </w:style>
  <w:style w:type="character" w:customStyle="1" w:styleId="BodyTextChar">
    <w:name w:val="Body Text Char"/>
    <w:basedOn w:val="DefaultParagraphFont"/>
    <w:link w:val="BodyText"/>
    <w:rsid w:val="006773F8"/>
    <w:rPr>
      <w:rFonts w:ascii="Times New Roman" w:eastAsia="Times New Roman" w:hAnsi="Times New Roman" w:cs="Times New Roman"/>
      <w:b/>
      <w:bCs/>
      <w:szCs w:val="20"/>
    </w:rPr>
  </w:style>
  <w:style w:type="character" w:styleId="Hyperlink">
    <w:name w:val="Hyperlink"/>
    <w:uiPriority w:val="99"/>
    <w:unhideWhenUsed/>
    <w:rsid w:val="006773F8"/>
    <w:rPr>
      <w:color w:val="0000FF"/>
      <w:u w:val="single"/>
    </w:rPr>
  </w:style>
  <w:style w:type="character" w:customStyle="1" w:styleId="bindingandrelease">
    <w:name w:val="bindingandrelease"/>
    <w:rsid w:val="006773F8"/>
  </w:style>
  <w:style w:type="paragraph" w:styleId="ListParagraph">
    <w:name w:val="List Paragraph"/>
    <w:basedOn w:val="Normal"/>
    <w:uiPriority w:val="34"/>
    <w:qFormat/>
    <w:rsid w:val="006773F8"/>
    <w:pPr>
      <w:spacing w:after="0" w:line="240" w:lineRule="auto"/>
      <w:ind w:left="720"/>
    </w:pPr>
    <w:rPr>
      <w:rFonts w:ascii="Times New Roman" w:eastAsia="Times New Roman" w:hAnsi="Times New Roman"/>
      <w:sz w:val="24"/>
      <w:szCs w:val="20"/>
    </w:rPr>
  </w:style>
  <w:style w:type="paragraph" w:styleId="Title">
    <w:name w:val="Title"/>
    <w:basedOn w:val="Normal"/>
    <w:link w:val="TitleChar"/>
    <w:qFormat/>
    <w:rsid w:val="006773F8"/>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6773F8"/>
    <w:rPr>
      <w:rFonts w:ascii="Times New Roman" w:eastAsia="Times New Roman" w:hAnsi="Times New Roman" w:cs="Times New Roman"/>
      <w:b/>
      <w:bCs/>
      <w:sz w:val="24"/>
      <w:szCs w:val="24"/>
    </w:rPr>
  </w:style>
  <w:style w:type="paragraph" w:styleId="NormalWeb">
    <w:name w:val="Normal (Web)"/>
    <w:basedOn w:val="Normal"/>
    <w:rsid w:val="006773F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yschcentral.com/lib/2006/what-causes-domestic-%20viol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times.com/2012/09/09/t-mgazine/in-atlanta-where-hip-hop-%20meets-strip-clubs.htm?pagewanted+all&amp;_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rchives.gov/exhibits/characters/constitution_amendments%20%2011-%2027" TargetMode="External"/><Relationship Id="rId4" Type="http://schemas.openxmlformats.org/officeDocument/2006/relationships/webSettings" Target="webSettings.xml"/><Relationship Id="rId9" Type="http://schemas.openxmlformats.org/officeDocument/2006/relationships/hyperlink" Target="http://www.forbes.com/sites/jenagoudreau/2012/04/03/why-%20successful-women-terrif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Williams</dc:creator>
  <cp:keywords/>
  <dc:description/>
  <cp:lastModifiedBy>Julian Williams</cp:lastModifiedBy>
  <cp:revision>7</cp:revision>
  <dcterms:created xsi:type="dcterms:W3CDTF">2016-03-29T19:37:00Z</dcterms:created>
  <dcterms:modified xsi:type="dcterms:W3CDTF">2016-03-30T20:39:00Z</dcterms:modified>
</cp:coreProperties>
</file>