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A3AD8" w14:textId="77777777" w:rsidR="004420EA" w:rsidRDefault="004420EA" w:rsidP="004420EA">
      <w:pPr>
        <w:pStyle w:val="Default"/>
      </w:pPr>
    </w:p>
    <w:p w14:paraId="17D06848" w14:textId="77777777" w:rsidR="004420EA" w:rsidRDefault="004420EA" w:rsidP="004420EA">
      <w:pPr>
        <w:pStyle w:val="Default"/>
        <w:jc w:val="center"/>
        <w:rPr>
          <w:sz w:val="22"/>
          <w:szCs w:val="22"/>
        </w:rPr>
      </w:pPr>
      <w:r>
        <w:rPr>
          <w:b/>
          <w:bCs/>
          <w:sz w:val="22"/>
          <w:szCs w:val="22"/>
        </w:rPr>
        <w:t>Course Syllabus</w:t>
      </w:r>
    </w:p>
    <w:p w14:paraId="313D56A4" w14:textId="77777777" w:rsidR="004420EA" w:rsidRDefault="004420EA" w:rsidP="004420EA">
      <w:pPr>
        <w:pStyle w:val="Default"/>
        <w:jc w:val="center"/>
        <w:rPr>
          <w:b/>
          <w:bCs/>
          <w:sz w:val="22"/>
          <w:szCs w:val="22"/>
        </w:rPr>
      </w:pPr>
      <w:r>
        <w:rPr>
          <w:b/>
          <w:bCs/>
          <w:sz w:val="22"/>
          <w:szCs w:val="22"/>
        </w:rPr>
        <w:t>Health Psychology (Interdisciplinary Course)</w:t>
      </w:r>
    </w:p>
    <w:p w14:paraId="1931AC2B" w14:textId="77777777" w:rsidR="004420EA" w:rsidRDefault="004420EA" w:rsidP="004420EA">
      <w:pPr>
        <w:pStyle w:val="Default"/>
        <w:jc w:val="center"/>
        <w:rPr>
          <w:sz w:val="22"/>
          <w:szCs w:val="22"/>
        </w:rPr>
      </w:pPr>
      <w:r>
        <w:rPr>
          <w:b/>
          <w:bCs/>
          <w:sz w:val="22"/>
          <w:szCs w:val="22"/>
        </w:rPr>
        <w:t>Focus Area: Race and Health</w:t>
      </w:r>
    </w:p>
    <w:p w14:paraId="21A6B840" w14:textId="77777777" w:rsidR="004420EA" w:rsidRDefault="004420EA" w:rsidP="004420EA">
      <w:pPr>
        <w:pStyle w:val="Default"/>
        <w:jc w:val="center"/>
        <w:rPr>
          <w:sz w:val="22"/>
          <w:szCs w:val="22"/>
        </w:rPr>
      </w:pPr>
      <w:r>
        <w:rPr>
          <w:sz w:val="22"/>
          <w:szCs w:val="22"/>
        </w:rPr>
        <w:t>(PSY 3405)</w:t>
      </w:r>
    </w:p>
    <w:p w14:paraId="13F745CC" w14:textId="77777777" w:rsidR="004420EA" w:rsidRPr="005663EF" w:rsidRDefault="004420EA" w:rsidP="005663EF">
      <w:pPr>
        <w:pStyle w:val="Default"/>
        <w:spacing w:line="276" w:lineRule="auto"/>
        <w:rPr>
          <w:sz w:val="22"/>
          <w:szCs w:val="22"/>
          <w:u w:val="single"/>
        </w:rPr>
      </w:pPr>
      <w:r w:rsidRPr="005663EF">
        <w:rPr>
          <w:sz w:val="22"/>
          <w:szCs w:val="22"/>
          <w:u w:val="single"/>
        </w:rPr>
        <w:t xml:space="preserve">Class Meeting Place and Time: </w:t>
      </w:r>
    </w:p>
    <w:p w14:paraId="103D4EB9" w14:textId="77777777" w:rsidR="0074091D" w:rsidRDefault="0074091D" w:rsidP="005663EF">
      <w:pPr>
        <w:pStyle w:val="Default"/>
        <w:spacing w:line="276" w:lineRule="auto"/>
        <w:rPr>
          <w:sz w:val="22"/>
          <w:szCs w:val="22"/>
        </w:rPr>
      </w:pPr>
      <w:r>
        <w:rPr>
          <w:sz w:val="22"/>
          <w:szCs w:val="22"/>
        </w:rPr>
        <w:t>Monday 6:00 pm -8:50 pm</w:t>
      </w:r>
    </w:p>
    <w:p w14:paraId="1B01B7BF" w14:textId="77777777" w:rsidR="004420EA" w:rsidRDefault="0074091D" w:rsidP="005663EF">
      <w:pPr>
        <w:pStyle w:val="Default"/>
        <w:spacing w:line="276" w:lineRule="auto"/>
        <w:rPr>
          <w:sz w:val="22"/>
          <w:szCs w:val="22"/>
        </w:rPr>
      </w:pPr>
      <w:r>
        <w:rPr>
          <w:sz w:val="22"/>
          <w:szCs w:val="22"/>
        </w:rPr>
        <w:t>Spring Semester 2016</w:t>
      </w:r>
      <w:r w:rsidR="004420EA">
        <w:rPr>
          <w:sz w:val="22"/>
          <w:szCs w:val="22"/>
        </w:rPr>
        <w:t xml:space="preserve"> </w:t>
      </w:r>
    </w:p>
    <w:p w14:paraId="2BF2D821" w14:textId="77777777" w:rsidR="004420EA" w:rsidRDefault="004420EA" w:rsidP="005663EF">
      <w:pPr>
        <w:pStyle w:val="Default"/>
        <w:spacing w:line="276" w:lineRule="auto"/>
        <w:rPr>
          <w:sz w:val="22"/>
          <w:szCs w:val="22"/>
          <w:u w:val="single"/>
        </w:rPr>
      </w:pPr>
      <w:r w:rsidRPr="005663EF">
        <w:rPr>
          <w:sz w:val="22"/>
          <w:szCs w:val="22"/>
          <w:u w:val="single"/>
        </w:rPr>
        <w:t xml:space="preserve">Professor: </w:t>
      </w:r>
    </w:p>
    <w:p w14:paraId="1E5A373E" w14:textId="77777777" w:rsidR="004420EA" w:rsidRPr="0074091D" w:rsidRDefault="0074091D" w:rsidP="005663EF">
      <w:pPr>
        <w:pStyle w:val="Default"/>
        <w:spacing w:line="276" w:lineRule="auto"/>
        <w:rPr>
          <w:sz w:val="22"/>
          <w:szCs w:val="22"/>
        </w:rPr>
      </w:pPr>
      <w:r w:rsidRPr="0074091D">
        <w:rPr>
          <w:sz w:val="22"/>
          <w:szCs w:val="22"/>
        </w:rPr>
        <w:t xml:space="preserve">Andree </w:t>
      </w:r>
      <w:proofErr w:type="spellStart"/>
      <w:r w:rsidRPr="0074091D">
        <w:rPr>
          <w:sz w:val="22"/>
          <w:szCs w:val="22"/>
        </w:rPr>
        <w:t>DeCastro</w:t>
      </w:r>
      <w:proofErr w:type="spellEnd"/>
    </w:p>
    <w:p w14:paraId="0606036B" w14:textId="77777777" w:rsidR="004420EA" w:rsidRPr="005663EF" w:rsidRDefault="004420EA" w:rsidP="005663EF">
      <w:pPr>
        <w:pStyle w:val="Default"/>
        <w:spacing w:line="276" w:lineRule="auto"/>
        <w:rPr>
          <w:sz w:val="22"/>
          <w:szCs w:val="22"/>
          <w:u w:val="single"/>
        </w:rPr>
      </w:pPr>
      <w:r w:rsidRPr="005663EF">
        <w:rPr>
          <w:sz w:val="22"/>
          <w:szCs w:val="22"/>
          <w:u w:val="single"/>
        </w:rPr>
        <w:t xml:space="preserve">*Email Address: </w:t>
      </w:r>
    </w:p>
    <w:p w14:paraId="2FBDD4B2" w14:textId="77777777" w:rsidR="0074091D" w:rsidRDefault="0074091D" w:rsidP="005663EF">
      <w:pPr>
        <w:pStyle w:val="Default"/>
        <w:spacing w:line="276" w:lineRule="auto"/>
        <w:rPr>
          <w:sz w:val="22"/>
          <w:szCs w:val="22"/>
        </w:rPr>
      </w:pPr>
      <w:r>
        <w:rPr>
          <w:sz w:val="22"/>
          <w:szCs w:val="22"/>
        </w:rPr>
        <w:t>adcastro216@gmail.com</w:t>
      </w:r>
    </w:p>
    <w:p w14:paraId="20958CAE" w14:textId="77777777" w:rsidR="004420EA" w:rsidRDefault="004420EA" w:rsidP="005663EF">
      <w:pPr>
        <w:pStyle w:val="Default"/>
        <w:spacing w:line="276" w:lineRule="auto"/>
        <w:rPr>
          <w:sz w:val="22"/>
          <w:szCs w:val="22"/>
        </w:rPr>
      </w:pPr>
      <w:r>
        <w:rPr>
          <w:sz w:val="22"/>
          <w:szCs w:val="22"/>
        </w:rPr>
        <w:t>*Email is my preferred method of contact: it is the easiest and quickest way to get in</w:t>
      </w:r>
      <w:r w:rsidR="0074091D">
        <w:rPr>
          <w:sz w:val="22"/>
          <w:szCs w:val="22"/>
        </w:rPr>
        <w:t xml:space="preserve"> contact with me. Please put “Health</w:t>
      </w:r>
      <w:r>
        <w:rPr>
          <w:sz w:val="22"/>
          <w:szCs w:val="22"/>
        </w:rPr>
        <w:t xml:space="preserve"> Psych” in the subject line so that the email is not placed in my junk folder on accident. </w:t>
      </w:r>
    </w:p>
    <w:p w14:paraId="2442A4C9" w14:textId="77777777" w:rsidR="004420EA" w:rsidRDefault="004420EA" w:rsidP="004420EA">
      <w:pPr>
        <w:pStyle w:val="Default"/>
        <w:rPr>
          <w:sz w:val="22"/>
          <w:szCs w:val="22"/>
        </w:rPr>
      </w:pPr>
    </w:p>
    <w:p w14:paraId="2BB887FD" w14:textId="77777777" w:rsidR="004420EA" w:rsidRPr="005663EF" w:rsidRDefault="004420EA" w:rsidP="004420EA">
      <w:pPr>
        <w:pStyle w:val="Default"/>
        <w:rPr>
          <w:sz w:val="22"/>
          <w:szCs w:val="22"/>
          <w:u w:val="single"/>
        </w:rPr>
      </w:pPr>
      <w:r w:rsidRPr="005663EF">
        <w:rPr>
          <w:sz w:val="22"/>
          <w:szCs w:val="22"/>
          <w:u w:val="single"/>
        </w:rPr>
        <w:t xml:space="preserve">Course Description: </w:t>
      </w:r>
    </w:p>
    <w:p w14:paraId="6145CE00" w14:textId="77777777" w:rsidR="004420EA" w:rsidRDefault="004420EA" w:rsidP="004420EA">
      <w:pPr>
        <w:pStyle w:val="Default"/>
        <w:rPr>
          <w:i/>
          <w:iCs/>
          <w:sz w:val="22"/>
          <w:szCs w:val="22"/>
        </w:rPr>
      </w:pPr>
      <w:r>
        <w:rPr>
          <w:sz w:val="22"/>
          <w:szCs w:val="22"/>
        </w:rPr>
        <w:t xml:space="preserve">This course will provide an overview of extant literature on theories of health psychology and behavior change within the context of critical race theory and simultaneous to developing an understanding of varied philosophies of science. Prerequisite: PSY1101; ENG1101; </w:t>
      </w:r>
      <w:r>
        <w:rPr>
          <w:i/>
          <w:iCs/>
          <w:sz w:val="22"/>
          <w:szCs w:val="22"/>
        </w:rPr>
        <w:t xml:space="preserve">CUNY proficiency in reading and writing </w:t>
      </w:r>
    </w:p>
    <w:p w14:paraId="4DFCAEB7" w14:textId="77777777" w:rsidR="004420EA" w:rsidRDefault="004420EA" w:rsidP="004420EA">
      <w:pPr>
        <w:pStyle w:val="Default"/>
        <w:rPr>
          <w:i/>
          <w:iCs/>
          <w:sz w:val="22"/>
          <w:szCs w:val="22"/>
        </w:rPr>
      </w:pPr>
    </w:p>
    <w:p w14:paraId="71C77EB7" w14:textId="77777777" w:rsidR="004420EA" w:rsidRPr="005663EF" w:rsidRDefault="004420EA" w:rsidP="004420EA">
      <w:pPr>
        <w:pStyle w:val="Default"/>
        <w:rPr>
          <w:iCs/>
          <w:sz w:val="22"/>
          <w:szCs w:val="22"/>
          <w:u w:val="single"/>
        </w:rPr>
      </w:pPr>
      <w:r w:rsidRPr="005663EF">
        <w:rPr>
          <w:iCs/>
          <w:sz w:val="22"/>
          <w:szCs w:val="22"/>
          <w:u w:val="single"/>
        </w:rPr>
        <w:t>Course Text:</w:t>
      </w:r>
    </w:p>
    <w:p w14:paraId="0D552353" w14:textId="77777777" w:rsidR="004420EA" w:rsidRPr="004420EA" w:rsidRDefault="004420EA" w:rsidP="004420EA">
      <w:pPr>
        <w:pStyle w:val="Default"/>
        <w:rPr>
          <w:b/>
          <w:iCs/>
          <w:sz w:val="22"/>
          <w:szCs w:val="22"/>
        </w:rPr>
      </w:pPr>
      <w:r>
        <w:rPr>
          <w:b/>
          <w:iCs/>
          <w:sz w:val="22"/>
          <w:szCs w:val="22"/>
        </w:rPr>
        <w:t>Ragin, D. (2015).  Health Psychology: An Interdisciplinary Approach to Health, 2</w:t>
      </w:r>
      <w:r w:rsidRPr="004420EA">
        <w:rPr>
          <w:b/>
          <w:iCs/>
          <w:sz w:val="22"/>
          <w:szCs w:val="22"/>
          <w:vertAlign w:val="superscript"/>
        </w:rPr>
        <w:t>nd</w:t>
      </w:r>
      <w:r>
        <w:rPr>
          <w:b/>
          <w:iCs/>
          <w:sz w:val="22"/>
          <w:szCs w:val="22"/>
        </w:rPr>
        <w:t xml:space="preserve"> Edition. Pearson Publishers, ISBN-10: 0205962955</w:t>
      </w:r>
    </w:p>
    <w:p w14:paraId="1638EFE9" w14:textId="77777777" w:rsidR="004420EA" w:rsidRDefault="004420EA" w:rsidP="004420EA">
      <w:pPr>
        <w:pStyle w:val="Default"/>
        <w:rPr>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31"/>
        <w:gridCol w:w="4631"/>
      </w:tblGrid>
      <w:tr w:rsidR="004420EA" w14:paraId="16F5A1DA" w14:textId="77777777">
        <w:trPr>
          <w:trHeight w:val="101"/>
        </w:trPr>
        <w:tc>
          <w:tcPr>
            <w:tcW w:w="4631" w:type="dxa"/>
          </w:tcPr>
          <w:p w14:paraId="21587F6F" w14:textId="77777777" w:rsidR="004420EA" w:rsidRDefault="004420EA">
            <w:pPr>
              <w:pStyle w:val="Default"/>
              <w:rPr>
                <w:b/>
                <w:bCs/>
                <w:sz w:val="22"/>
                <w:szCs w:val="22"/>
              </w:rPr>
            </w:pPr>
          </w:p>
          <w:p w14:paraId="5B1D8B3B" w14:textId="77777777" w:rsidR="004420EA" w:rsidRDefault="004420EA">
            <w:pPr>
              <w:pStyle w:val="Default"/>
              <w:rPr>
                <w:b/>
                <w:bCs/>
                <w:sz w:val="22"/>
                <w:szCs w:val="22"/>
              </w:rPr>
            </w:pPr>
            <w:r>
              <w:rPr>
                <w:b/>
                <w:bCs/>
                <w:sz w:val="22"/>
                <w:szCs w:val="22"/>
              </w:rPr>
              <w:t xml:space="preserve"> </w:t>
            </w:r>
          </w:p>
          <w:p w14:paraId="17734255" w14:textId="77777777" w:rsidR="004420EA" w:rsidRDefault="004420EA">
            <w:pPr>
              <w:pStyle w:val="Default"/>
              <w:rPr>
                <w:sz w:val="22"/>
                <w:szCs w:val="22"/>
              </w:rPr>
            </w:pPr>
            <w:r>
              <w:rPr>
                <w:b/>
                <w:bCs/>
                <w:sz w:val="22"/>
                <w:szCs w:val="22"/>
              </w:rPr>
              <w:t xml:space="preserve">(Required) Learning Outcomes </w:t>
            </w:r>
          </w:p>
        </w:tc>
        <w:tc>
          <w:tcPr>
            <w:tcW w:w="4631" w:type="dxa"/>
          </w:tcPr>
          <w:p w14:paraId="3BC47FEF" w14:textId="77777777" w:rsidR="004420EA" w:rsidRDefault="004420EA">
            <w:pPr>
              <w:pStyle w:val="Default"/>
              <w:rPr>
                <w:b/>
                <w:bCs/>
                <w:sz w:val="22"/>
                <w:szCs w:val="22"/>
              </w:rPr>
            </w:pPr>
          </w:p>
          <w:p w14:paraId="7C6CD17B" w14:textId="77777777" w:rsidR="004420EA" w:rsidRDefault="004420EA">
            <w:pPr>
              <w:pStyle w:val="Default"/>
              <w:rPr>
                <w:b/>
                <w:bCs/>
                <w:sz w:val="22"/>
                <w:szCs w:val="22"/>
              </w:rPr>
            </w:pPr>
          </w:p>
          <w:p w14:paraId="75AD5DD5" w14:textId="77777777" w:rsidR="004420EA" w:rsidRDefault="004420EA">
            <w:pPr>
              <w:pStyle w:val="Default"/>
              <w:rPr>
                <w:sz w:val="22"/>
                <w:szCs w:val="22"/>
              </w:rPr>
            </w:pPr>
            <w:r>
              <w:rPr>
                <w:b/>
                <w:bCs/>
                <w:sz w:val="22"/>
                <w:szCs w:val="22"/>
              </w:rPr>
              <w:t xml:space="preserve">Assessment Method </w:t>
            </w:r>
          </w:p>
        </w:tc>
      </w:tr>
      <w:tr w:rsidR="004420EA" w14:paraId="469D41B6" w14:textId="77777777">
        <w:trPr>
          <w:trHeight w:val="223"/>
        </w:trPr>
        <w:tc>
          <w:tcPr>
            <w:tcW w:w="4631" w:type="dxa"/>
          </w:tcPr>
          <w:p w14:paraId="684EEA34" w14:textId="77777777" w:rsidR="004420EA" w:rsidRDefault="004420EA" w:rsidP="004420EA">
            <w:pPr>
              <w:pStyle w:val="Default"/>
              <w:rPr>
                <w:sz w:val="22"/>
                <w:szCs w:val="22"/>
              </w:rPr>
            </w:pPr>
            <w:r>
              <w:rPr>
                <w:sz w:val="22"/>
                <w:szCs w:val="22"/>
              </w:rPr>
              <w:t xml:space="preserve">Demonstrate an understanding of health psychology and behavior change theories. </w:t>
            </w:r>
          </w:p>
        </w:tc>
        <w:tc>
          <w:tcPr>
            <w:tcW w:w="4631" w:type="dxa"/>
          </w:tcPr>
          <w:p w14:paraId="367BCE11" w14:textId="77777777" w:rsidR="004420EA" w:rsidRDefault="004420EA">
            <w:pPr>
              <w:pStyle w:val="Default"/>
              <w:rPr>
                <w:sz w:val="22"/>
                <w:szCs w:val="22"/>
              </w:rPr>
            </w:pPr>
            <w:r>
              <w:rPr>
                <w:sz w:val="22"/>
                <w:szCs w:val="22"/>
              </w:rPr>
              <w:t xml:space="preserve">Exam items, and in-class discussion. </w:t>
            </w:r>
          </w:p>
        </w:tc>
      </w:tr>
      <w:tr w:rsidR="004420EA" w14:paraId="30165717" w14:textId="77777777">
        <w:trPr>
          <w:trHeight w:val="348"/>
        </w:trPr>
        <w:tc>
          <w:tcPr>
            <w:tcW w:w="4631" w:type="dxa"/>
          </w:tcPr>
          <w:p w14:paraId="19EEAD4D" w14:textId="77777777" w:rsidR="004420EA" w:rsidRDefault="004420EA" w:rsidP="004420EA">
            <w:pPr>
              <w:pStyle w:val="Default"/>
              <w:rPr>
                <w:sz w:val="22"/>
                <w:szCs w:val="22"/>
              </w:rPr>
            </w:pPr>
            <w:r>
              <w:rPr>
                <w:sz w:val="22"/>
                <w:szCs w:val="22"/>
              </w:rPr>
              <w:t xml:space="preserve">Demonstrate an understanding of the different research methods that psychologists use to study race and health behaviors. </w:t>
            </w:r>
          </w:p>
        </w:tc>
        <w:tc>
          <w:tcPr>
            <w:tcW w:w="4631" w:type="dxa"/>
          </w:tcPr>
          <w:p w14:paraId="747B0FB4" w14:textId="77777777" w:rsidR="004420EA" w:rsidRDefault="004420EA">
            <w:pPr>
              <w:pStyle w:val="Default"/>
              <w:rPr>
                <w:sz w:val="22"/>
                <w:szCs w:val="22"/>
              </w:rPr>
            </w:pPr>
            <w:r>
              <w:rPr>
                <w:sz w:val="22"/>
                <w:szCs w:val="22"/>
              </w:rPr>
              <w:t xml:space="preserve">Exam items, in-class discussion, individual project, group project, and assignments. </w:t>
            </w:r>
          </w:p>
        </w:tc>
      </w:tr>
      <w:tr w:rsidR="004420EA" w14:paraId="3A2E3060" w14:textId="77777777">
        <w:trPr>
          <w:trHeight w:val="348"/>
        </w:trPr>
        <w:tc>
          <w:tcPr>
            <w:tcW w:w="4631" w:type="dxa"/>
          </w:tcPr>
          <w:p w14:paraId="6417DA01" w14:textId="77777777" w:rsidR="004420EA" w:rsidRDefault="004420EA" w:rsidP="004420EA">
            <w:pPr>
              <w:pStyle w:val="Default"/>
              <w:rPr>
                <w:sz w:val="22"/>
                <w:szCs w:val="22"/>
              </w:rPr>
            </w:pPr>
            <w:r>
              <w:rPr>
                <w:sz w:val="22"/>
                <w:szCs w:val="22"/>
              </w:rPr>
              <w:t xml:space="preserve">Demonstrate an understanding of different disease processes and related behaviors. </w:t>
            </w:r>
          </w:p>
        </w:tc>
        <w:tc>
          <w:tcPr>
            <w:tcW w:w="4631" w:type="dxa"/>
          </w:tcPr>
          <w:p w14:paraId="0213519A" w14:textId="77777777" w:rsidR="004420EA" w:rsidRDefault="004420EA">
            <w:pPr>
              <w:pStyle w:val="Default"/>
              <w:rPr>
                <w:sz w:val="22"/>
                <w:szCs w:val="22"/>
              </w:rPr>
            </w:pPr>
            <w:r>
              <w:rPr>
                <w:sz w:val="22"/>
                <w:szCs w:val="22"/>
              </w:rPr>
              <w:t xml:space="preserve">Exam items, in-class discussion, film reflections, and assignments. </w:t>
            </w:r>
          </w:p>
        </w:tc>
      </w:tr>
      <w:tr w:rsidR="004420EA" w14:paraId="201D7CB0" w14:textId="77777777">
        <w:trPr>
          <w:trHeight w:val="226"/>
        </w:trPr>
        <w:tc>
          <w:tcPr>
            <w:tcW w:w="4631" w:type="dxa"/>
          </w:tcPr>
          <w:p w14:paraId="1902ABE5" w14:textId="77777777" w:rsidR="004420EA" w:rsidRDefault="004420EA">
            <w:pPr>
              <w:pStyle w:val="Default"/>
              <w:rPr>
                <w:sz w:val="22"/>
                <w:szCs w:val="22"/>
              </w:rPr>
            </w:pPr>
            <w:r>
              <w:rPr>
                <w:sz w:val="22"/>
                <w:szCs w:val="22"/>
              </w:rPr>
              <w:t xml:space="preserve">Demonstrate an ability to apply health psychology concepts to real world situations and understand the role of a health psychologist. </w:t>
            </w:r>
          </w:p>
          <w:p w14:paraId="16893295" w14:textId="77777777" w:rsidR="005663EF" w:rsidRDefault="005663EF">
            <w:pPr>
              <w:pStyle w:val="Default"/>
              <w:rPr>
                <w:sz w:val="22"/>
                <w:szCs w:val="22"/>
              </w:rPr>
            </w:pPr>
          </w:p>
          <w:p w14:paraId="28662F0F" w14:textId="77777777" w:rsidR="005663EF" w:rsidRDefault="005663EF">
            <w:pPr>
              <w:pStyle w:val="Default"/>
              <w:rPr>
                <w:sz w:val="22"/>
                <w:szCs w:val="22"/>
              </w:rPr>
            </w:pPr>
          </w:p>
          <w:p w14:paraId="73281D60" w14:textId="77777777" w:rsidR="005663EF" w:rsidRDefault="005663EF">
            <w:pPr>
              <w:pStyle w:val="Default"/>
              <w:rPr>
                <w:sz w:val="22"/>
                <w:szCs w:val="22"/>
              </w:rPr>
            </w:pPr>
          </w:p>
          <w:p w14:paraId="64FBDE4A" w14:textId="77777777" w:rsidR="005663EF" w:rsidRDefault="005663EF">
            <w:pPr>
              <w:pStyle w:val="Default"/>
              <w:rPr>
                <w:sz w:val="22"/>
                <w:szCs w:val="22"/>
              </w:rPr>
            </w:pPr>
          </w:p>
          <w:p w14:paraId="2D8BA4CF" w14:textId="77777777" w:rsidR="005663EF" w:rsidRDefault="005663EF">
            <w:pPr>
              <w:pStyle w:val="Default"/>
              <w:rPr>
                <w:sz w:val="22"/>
                <w:szCs w:val="22"/>
              </w:rPr>
            </w:pPr>
          </w:p>
          <w:p w14:paraId="613E7090" w14:textId="77777777" w:rsidR="005663EF" w:rsidRDefault="005663EF">
            <w:pPr>
              <w:pStyle w:val="Default"/>
              <w:rPr>
                <w:sz w:val="22"/>
                <w:szCs w:val="22"/>
              </w:rPr>
            </w:pPr>
          </w:p>
          <w:p w14:paraId="33713C93" w14:textId="77777777" w:rsidR="005663EF" w:rsidRDefault="005663EF">
            <w:pPr>
              <w:pStyle w:val="Default"/>
              <w:rPr>
                <w:sz w:val="22"/>
                <w:szCs w:val="22"/>
              </w:rPr>
            </w:pPr>
          </w:p>
          <w:p w14:paraId="1A2D9B56" w14:textId="77777777" w:rsidR="005663EF" w:rsidRDefault="005663EF">
            <w:pPr>
              <w:pStyle w:val="Default"/>
              <w:rPr>
                <w:sz w:val="22"/>
                <w:szCs w:val="22"/>
              </w:rPr>
            </w:pPr>
          </w:p>
        </w:tc>
        <w:tc>
          <w:tcPr>
            <w:tcW w:w="4631" w:type="dxa"/>
          </w:tcPr>
          <w:p w14:paraId="62ACF41A" w14:textId="77777777" w:rsidR="004420EA" w:rsidRDefault="004420EA">
            <w:pPr>
              <w:pStyle w:val="Default"/>
              <w:rPr>
                <w:sz w:val="22"/>
                <w:szCs w:val="22"/>
              </w:rPr>
            </w:pPr>
            <w:r>
              <w:rPr>
                <w:sz w:val="22"/>
                <w:szCs w:val="22"/>
              </w:rPr>
              <w:t xml:space="preserve">Exam items, in-class discussion, film reflections, and final project </w:t>
            </w:r>
          </w:p>
        </w:tc>
      </w:tr>
      <w:tr w:rsidR="005663EF" w:rsidRPr="005663EF" w14:paraId="118314E0" w14:textId="77777777" w:rsidTr="005663EF">
        <w:trPr>
          <w:trHeight w:val="226"/>
        </w:trPr>
        <w:tc>
          <w:tcPr>
            <w:tcW w:w="4631" w:type="dxa"/>
            <w:tcBorders>
              <w:left w:val="nil"/>
            </w:tcBorders>
          </w:tcPr>
          <w:p w14:paraId="26452D5A" w14:textId="77777777" w:rsidR="005663EF" w:rsidRDefault="005663EF" w:rsidP="005663EF">
            <w:pPr>
              <w:pStyle w:val="Default"/>
              <w:rPr>
                <w:b/>
                <w:sz w:val="22"/>
                <w:szCs w:val="22"/>
              </w:rPr>
            </w:pPr>
            <w:r w:rsidRPr="005663EF">
              <w:rPr>
                <w:b/>
                <w:sz w:val="22"/>
                <w:szCs w:val="22"/>
              </w:rPr>
              <w:t xml:space="preserve">General Education Learning Outcomes </w:t>
            </w:r>
            <w:r>
              <w:rPr>
                <w:b/>
                <w:sz w:val="22"/>
                <w:szCs w:val="22"/>
              </w:rPr>
              <w:t>for Interdisciplinary Courses</w:t>
            </w:r>
          </w:p>
          <w:p w14:paraId="46E99F20" w14:textId="77777777" w:rsidR="005663EF" w:rsidRPr="005663EF" w:rsidRDefault="005663EF" w:rsidP="005663EF">
            <w:pPr>
              <w:pStyle w:val="Default"/>
              <w:rPr>
                <w:b/>
                <w:sz w:val="22"/>
                <w:szCs w:val="22"/>
              </w:rPr>
            </w:pPr>
          </w:p>
        </w:tc>
        <w:tc>
          <w:tcPr>
            <w:tcW w:w="4631" w:type="dxa"/>
            <w:tcBorders>
              <w:right w:val="nil"/>
            </w:tcBorders>
          </w:tcPr>
          <w:p w14:paraId="0B8A68C4" w14:textId="77777777" w:rsidR="005663EF" w:rsidRDefault="005663EF" w:rsidP="005663EF">
            <w:pPr>
              <w:pStyle w:val="Default"/>
              <w:rPr>
                <w:b/>
                <w:sz w:val="22"/>
                <w:szCs w:val="22"/>
              </w:rPr>
            </w:pPr>
            <w:r w:rsidRPr="005663EF">
              <w:rPr>
                <w:b/>
                <w:sz w:val="22"/>
                <w:szCs w:val="22"/>
              </w:rPr>
              <w:t xml:space="preserve">Assessment Method </w:t>
            </w:r>
          </w:p>
          <w:p w14:paraId="57E1EE62" w14:textId="77777777" w:rsidR="005663EF" w:rsidRPr="005663EF" w:rsidRDefault="005663EF" w:rsidP="005663EF">
            <w:pPr>
              <w:pStyle w:val="Default"/>
              <w:rPr>
                <w:b/>
                <w:sz w:val="22"/>
                <w:szCs w:val="22"/>
              </w:rPr>
            </w:pPr>
          </w:p>
        </w:tc>
      </w:tr>
      <w:tr w:rsidR="005663EF" w:rsidRPr="005663EF" w14:paraId="0AB11AE0" w14:textId="77777777" w:rsidTr="005663EF">
        <w:trPr>
          <w:trHeight w:val="226"/>
        </w:trPr>
        <w:tc>
          <w:tcPr>
            <w:tcW w:w="4631" w:type="dxa"/>
            <w:tcBorders>
              <w:left w:val="nil"/>
            </w:tcBorders>
          </w:tcPr>
          <w:p w14:paraId="6CC47EBC" w14:textId="77777777" w:rsidR="005663EF" w:rsidRPr="005663EF" w:rsidRDefault="005663EF" w:rsidP="005663EF">
            <w:pPr>
              <w:pStyle w:val="Default"/>
              <w:rPr>
                <w:sz w:val="22"/>
                <w:szCs w:val="22"/>
              </w:rPr>
            </w:pPr>
            <w:r>
              <w:rPr>
                <w:sz w:val="22"/>
                <w:szCs w:val="22"/>
              </w:rPr>
              <w:t>Purposefully connect and integrate across-discipline knowledge and skills to solve problems.</w:t>
            </w:r>
            <w:r w:rsidRPr="005663EF">
              <w:rPr>
                <w:sz w:val="22"/>
                <w:szCs w:val="22"/>
              </w:rPr>
              <w:t xml:space="preserve"> </w:t>
            </w:r>
          </w:p>
        </w:tc>
        <w:tc>
          <w:tcPr>
            <w:tcW w:w="4631" w:type="dxa"/>
            <w:tcBorders>
              <w:right w:val="nil"/>
            </w:tcBorders>
          </w:tcPr>
          <w:p w14:paraId="493ED653" w14:textId="77777777" w:rsidR="005663EF" w:rsidRPr="005663EF" w:rsidRDefault="005663EF" w:rsidP="005663EF">
            <w:pPr>
              <w:pStyle w:val="Default"/>
              <w:rPr>
                <w:sz w:val="22"/>
                <w:szCs w:val="22"/>
              </w:rPr>
            </w:pPr>
            <w:r w:rsidRPr="005663EF">
              <w:rPr>
                <w:sz w:val="22"/>
                <w:szCs w:val="22"/>
              </w:rPr>
              <w:t xml:space="preserve">Exams, In-class discussion, Assignments, Individual and Final Projects </w:t>
            </w:r>
          </w:p>
        </w:tc>
      </w:tr>
      <w:tr w:rsidR="005663EF" w:rsidRPr="005663EF" w14:paraId="1759C6A9" w14:textId="77777777" w:rsidTr="005663EF">
        <w:trPr>
          <w:trHeight w:val="226"/>
        </w:trPr>
        <w:tc>
          <w:tcPr>
            <w:tcW w:w="4631" w:type="dxa"/>
            <w:tcBorders>
              <w:left w:val="nil"/>
            </w:tcBorders>
          </w:tcPr>
          <w:p w14:paraId="4760CC5B" w14:textId="77777777" w:rsidR="005663EF" w:rsidRPr="005663EF" w:rsidRDefault="005663EF" w:rsidP="005663EF">
            <w:pPr>
              <w:pStyle w:val="Default"/>
              <w:rPr>
                <w:sz w:val="22"/>
                <w:szCs w:val="22"/>
              </w:rPr>
            </w:pPr>
            <w:r>
              <w:rPr>
                <w:sz w:val="22"/>
                <w:szCs w:val="22"/>
              </w:rPr>
              <w:lastRenderedPageBreak/>
              <w:t>Synthesize and transfer knowledge across disciplinary boundaries</w:t>
            </w:r>
            <w:r w:rsidRPr="005663EF">
              <w:rPr>
                <w:sz w:val="22"/>
                <w:szCs w:val="22"/>
              </w:rPr>
              <w:t xml:space="preserve"> </w:t>
            </w:r>
          </w:p>
        </w:tc>
        <w:tc>
          <w:tcPr>
            <w:tcW w:w="4631" w:type="dxa"/>
            <w:tcBorders>
              <w:right w:val="nil"/>
            </w:tcBorders>
          </w:tcPr>
          <w:p w14:paraId="678C95C0" w14:textId="77777777" w:rsidR="005663EF" w:rsidRPr="005663EF" w:rsidRDefault="005663EF" w:rsidP="005663EF">
            <w:pPr>
              <w:pStyle w:val="Default"/>
              <w:rPr>
                <w:sz w:val="22"/>
                <w:szCs w:val="22"/>
              </w:rPr>
            </w:pPr>
            <w:r w:rsidRPr="005663EF">
              <w:rPr>
                <w:sz w:val="22"/>
                <w:szCs w:val="22"/>
              </w:rPr>
              <w:t xml:space="preserve">Exams, In-class discussion, Assignments, Individual and Final Projects </w:t>
            </w:r>
          </w:p>
        </w:tc>
      </w:tr>
      <w:tr w:rsidR="005663EF" w:rsidRPr="005663EF" w14:paraId="44FE56F9" w14:textId="77777777" w:rsidTr="005663EF">
        <w:trPr>
          <w:trHeight w:val="226"/>
        </w:trPr>
        <w:tc>
          <w:tcPr>
            <w:tcW w:w="4631" w:type="dxa"/>
            <w:tcBorders>
              <w:left w:val="nil"/>
            </w:tcBorders>
          </w:tcPr>
          <w:p w14:paraId="6A27080D" w14:textId="77777777" w:rsidR="005663EF" w:rsidRPr="005663EF" w:rsidRDefault="005663EF" w:rsidP="005663EF">
            <w:pPr>
              <w:pStyle w:val="Default"/>
              <w:rPr>
                <w:sz w:val="22"/>
                <w:szCs w:val="22"/>
              </w:rPr>
            </w:pPr>
            <w:r>
              <w:rPr>
                <w:sz w:val="22"/>
                <w:szCs w:val="22"/>
              </w:rPr>
              <w:t>Comprehend factors inherent in complex problems and recognize varied perspectives</w:t>
            </w:r>
            <w:r w:rsidRPr="005663EF">
              <w:rPr>
                <w:sz w:val="22"/>
                <w:szCs w:val="22"/>
              </w:rPr>
              <w:t xml:space="preserve"> </w:t>
            </w:r>
          </w:p>
        </w:tc>
        <w:tc>
          <w:tcPr>
            <w:tcW w:w="4631" w:type="dxa"/>
            <w:tcBorders>
              <w:right w:val="nil"/>
            </w:tcBorders>
          </w:tcPr>
          <w:p w14:paraId="766CBF93" w14:textId="77777777" w:rsidR="005663EF" w:rsidRPr="005663EF" w:rsidRDefault="005663EF" w:rsidP="005663EF">
            <w:pPr>
              <w:pStyle w:val="Default"/>
              <w:rPr>
                <w:sz w:val="22"/>
                <w:szCs w:val="22"/>
              </w:rPr>
            </w:pPr>
            <w:r w:rsidRPr="005663EF">
              <w:rPr>
                <w:sz w:val="22"/>
                <w:szCs w:val="22"/>
              </w:rPr>
              <w:t xml:space="preserve">Exams, In-class discussion, Assignments, Individual and Final Projects </w:t>
            </w:r>
          </w:p>
        </w:tc>
      </w:tr>
      <w:tr w:rsidR="005663EF" w:rsidRPr="005663EF" w14:paraId="347D99C5" w14:textId="77777777" w:rsidTr="005663EF">
        <w:trPr>
          <w:trHeight w:val="226"/>
        </w:trPr>
        <w:tc>
          <w:tcPr>
            <w:tcW w:w="4631" w:type="dxa"/>
            <w:tcBorders>
              <w:left w:val="nil"/>
              <w:bottom w:val="nil"/>
            </w:tcBorders>
          </w:tcPr>
          <w:p w14:paraId="6C5B6FF0" w14:textId="77777777" w:rsidR="005663EF" w:rsidRDefault="005663EF" w:rsidP="005663EF">
            <w:pPr>
              <w:pStyle w:val="Default"/>
              <w:rPr>
                <w:sz w:val="22"/>
                <w:szCs w:val="22"/>
              </w:rPr>
            </w:pPr>
            <w:r>
              <w:rPr>
                <w:sz w:val="22"/>
                <w:szCs w:val="22"/>
              </w:rPr>
              <w:t xml:space="preserve">Gain comfort with complexity and uncertainty and identify the work of neighboring experts in various fields via guest talks.  </w:t>
            </w:r>
            <w:r w:rsidRPr="005663EF">
              <w:rPr>
                <w:sz w:val="22"/>
                <w:szCs w:val="22"/>
              </w:rPr>
              <w:t xml:space="preserve"> </w:t>
            </w:r>
          </w:p>
          <w:p w14:paraId="0AE23018" w14:textId="77777777" w:rsidR="005663EF" w:rsidRPr="005663EF" w:rsidRDefault="005663EF" w:rsidP="005663EF">
            <w:pPr>
              <w:pStyle w:val="Default"/>
              <w:rPr>
                <w:sz w:val="22"/>
                <w:szCs w:val="22"/>
              </w:rPr>
            </w:pPr>
          </w:p>
        </w:tc>
        <w:tc>
          <w:tcPr>
            <w:tcW w:w="4631" w:type="dxa"/>
            <w:tcBorders>
              <w:bottom w:val="nil"/>
              <w:right w:val="nil"/>
            </w:tcBorders>
          </w:tcPr>
          <w:p w14:paraId="225BBD65" w14:textId="77777777" w:rsidR="005663EF" w:rsidRPr="005663EF" w:rsidRDefault="005663EF" w:rsidP="005663EF">
            <w:pPr>
              <w:pStyle w:val="Default"/>
              <w:rPr>
                <w:sz w:val="22"/>
                <w:szCs w:val="22"/>
              </w:rPr>
            </w:pPr>
            <w:r w:rsidRPr="005663EF">
              <w:rPr>
                <w:sz w:val="22"/>
                <w:szCs w:val="22"/>
              </w:rPr>
              <w:t xml:space="preserve">Exams, In-class discussion, Assignments, Individual and Final Projects </w:t>
            </w:r>
          </w:p>
        </w:tc>
      </w:tr>
    </w:tbl>
    <w:p w14:paraId="5180D862" w14:textId="77777777" w:rsidR="005663EF" w:rsidRPr="005663EF" w:rsidRDefault="005663EF" w:rsidP="005663EF">
      <w:pPr>
        <w:rPr>
          <w:rFonts w:ascii="Garamond" w:hAnsi="Garamond"/>
          <w:u w:val="single"/>
        </w:rPr>
      </w:pPr>
      <w:r w:rsidRPr="005663EF">
        <w:rPr>
          <w:rFonts w:ascii="Garamond" w:hAnsi="Garamond"/>
          <w:u w:val="single"/>
        </w:rPr>
        <w:t xml:space="preserve">Academic Integrity at City Tech </w:t>
      </w:r>
    </w:p>
    <w:p w14:paraId="56F9FBD2" w14:textId="77777777" w:rsidR="005663EF" w:rsidRPr="005663EF" w:rsidRDefault="005663EF" w:rsidP="005663EF">
      <w:pPr>
        <w:rPr>
          <w:rFonts w:ascii="Garamond" w:hAnsi="Garamond"/>
        </w:rPr>
      </w:pPr>
      <w:r w:rsidRPr="005663EF">
        <w:rPr>
          <w:rFonts w:ascii="Garamond" w:hAnsi="Garamond"/>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 — NYCCT statement on academic integrity</w:t>
      </w:r>
    </w:p>
    <w:p w14:paraId="4F3E876C" w14:textId="77777777" w:rsidR="005663EF" w:rsidRPr="005663EF" w:rsidRDefault="005663EF" w:rsidP="005663EF">
      <w:pPr>
        <w:rPr>
          <w:rFonts w:ascii="Garamond" w:hAnsi="Garamond"/>
          <w:u w:val="single"/>
        </w:rPr>
      </w:pPr>
      <w:r w:rsidRPr="005663EF">
        <w:rPr>
          <w:rFonts w:ascii="Garamond" w:hAnsi="Garamond"/>
          <w:u w:val="single"/>
        </w:rPr>
        <w:t xml:space="preserve">ADA Information </w:t>
      </w:r>
    </w:p>
    <w:p w14:paraId="2CDE15CC" w14:textId="77777777" w:rsidR="005663EF" w:rsidRDefault="005663EF" w:rsidP="005663EF">
      <w:pPr>
        <w:rPr>
          <w:rFonts w:ascii="Garamond" w:hAnsi="Garamond"/>
        </w:rPr>
      </w:pPr>
      <w:r w:rsidRPr="005663EF">
        <w:rPr>
          <w:rFonts w:ascii="Garamond" w:hAnsi="Garamond"/>
        </w:rPr>
        <w:t xml:space="preserve">No otherwise qualified person with a disability in the United States…shall, solely on the basis of disability, be denied access to, or the benefits of, or be subjected to discrimination under any program or activity provided by any institution receiving federal financial assistance. Thus states Section 504 of the Federal Rehabilitation Act of 1973. The American with Disabilities Act of 1990 (ADA), the landmark civil rights legislation, further reinforces the mandate of non-discrimination towards people with disabilities. These two legislative acts encompass a broad range of mandated equalizing opportunities. Universities and colleges must ensure accessibility to students with disabilities (SWDs) of any/all/full educational academic services and programs. </w:t>
      </w:r>
    </w:p>
    <w:p w14:paraId="5EF70B99" w14:textId="77777777" w:rsidR="005663EF" w:rsidRPr="005663EF" w:rsidRDefault="005663EF" w:rsidP="005663EF">
      <w:pPr>
        <w:rPr>
          <w:rFonts w:ascii="Garamond" w:hAnsi="Garamond"/>
          <w:u w:val="single"/>
        </w:rPr>
      </w:pPr>
      <w:r w:rsidRPr="005663EF">
        <w:rPr>
          <w:rFonts w:ascii="Garamond" w:hAnsi="Garamond"/>
          <w:u w:val="single"/>
        </w:rPr>
        <w:t>Attendance</w:t>
      </w:r>
    </w:p>
    <w:p w14:paraId="4684DA47" w14:textId="77777777" w:rsidR="00BC038A" w:rsidRDefault="005663EF" w:rsidP="005663EF">
      <w:pPr>
        <w:rPr>
          <w:rFonts w:ascii="Garamond" w:hAnsi="Garamond"/>
        </w:rPr>
      </w:pPr>
      <w:r w:rsidRPr="005663EF">
        <w:rPr>
          <w:rFonts w:ascii="Garamond" w:hAnsi="Garamond"/>
        </w:rPr>
        <w:t xml:space="preserve"> A student may be absent without penalty for 10% of the number of scheduled class meetings </w:t>
      </w:r>
      <w:r>
        <w:rPr>
          <w:rFonts w:ascii="Garamond" w:hAnsi="Garamond"/>
        </w:rPr>
        <w:t>during the semester. We meet twice</w:t>
      </w:r>
      <w:r w:rsidRPr="005663EF">
        <w:rPr>
          <w:rFonts w:ascii="Garamond" w:hAnsi="Garamond"/>
        </w:rPr>
        <w:t xml:space="preserve"> per we</w:t>
      </w:r>
      <w:r>
        <w:rPr>
          <w:rFonts w:ascii="Garamond" w:hAnsi="Garamond"/>
        </w:rPr>
        <w:t>ek, allowing you to miss up to 3 absences. More than three</w:t>
      </w:r>
      <w:r w:rsidRPr="005663EF">
        <w:rPr>
          <w:rFonts w:ascii="Garamond" w:hAnsi="Garamond"/>
        </w:rPr>
        <w:t xml:space="preserve"> absences will negatively affect your grade. If you are going to be absent, please let </w:t>
      </w:r>
      <w:r>
        <w:rPr>
          <w:rFonts w:ascii="Garamond" w:hAnsi="Garamond"/>
        </w:rPr>
        <w:t xml:space="preserve">me know in advance. If it is an </w:t>
      </w:r>
      <w:r w:rsidRPr="005663EF">
        <w:rPr>
          <w:rFonts w:ascii="Garamond" w:hAnsi="Garamond"/>
        </w:rPr>
        <w:t>emergency situation, please contact me within 24 hours of your absences. An absence is an absence, whether it is “excused” or not. Contacting me prior does not ‘waive’ the absence.</w:t>
      </w:r>
    </w:p>
    <w:p w14:paraId="71B6ACA2" w14:textId="77777777" w:rsidR="002C6FE4" w:rsidRDefault="002C6FE4" w:rsidP="002C6FE4">
      <w:pPr>
        <w:pStyle w:val="Default"/>
        <w:rPr>
          <w:rFonts w:cstheme="minorBidi"/>
          <w:color w:val="auto"/>
          <w:sz w:val="22"/>
          <w:szCs w:val="22"/>
        </w:rPr>
      </w:pPr>
    </w:p>
    <w:p w14:paraId="0809B0B3" w14:textId="77777777" w:rsidR="002C6FE4" w:rsidRDefault="002C6FE4" w:rsidP="002C6FE4">
      <w:pPr>
        <w:pStyle w:val="Default"/>
        <w:rPr>
          <w:rFonts w:cstheme="minorBidi"/>
          <w:color w:val="auto"/>
          <w:sz w:val="22"/>
          <w:szCs w:val="22"/>
        </w:rPr>
      </w:pPr>
    </w:p>
    <w:p w14:paraId="76CC8197" w14:textId="77777777" w:rsidR="002C6FE4" w:rsidRDefault="002C6FE4" w:rsidP="002C6FE4">
      <w:pPr>
        <w:pStyle w:val="Default"/>
        <w:rPr>
          <w:rFonts w:cstheme="minorBidi"/>
          <w:color w:val="auto"/>
          <w:sz w:val="22"/>
          <w:szCs w:val="22"/>
        </w:rPr>
      </w:pPr>
    </w:p>
    <w:p w14:paraId="1E947166" w14:textId="77777777" w:rsidR="002C6FE4" w:rsidRDefault="002C6FE4" w:rsidP="002C6FE4">
      <w:pPr>
        <w:pStyle w:val="Default"/>
        <w:rPr>
          <w:rFonts w:cstheme="minorBidi"/>
          <w:color w:val="auto"/>
          <w:sz w:val="22"/>
          <w:szCs w:val="22"/>
        </w:rPr>
      </w:pPr>
    </w:p>
    <w:p w14:paraId="3FCF0D21" w14:textId="77777777" w:rsidR="002C6FE4" w:rsidRDefault="002C6FE4" w:rsidP="002C6FE4">
      <w:pPr>
        <w:pStyle w:val="Default"/>
        <w:rPr>
          <w:rFonts w:cstheme="minorBidi"/>
          <w:color w:val="auto"/>
          <w:sz w:val="22"/>
          <w:szCs w:val="22"/>
        </w:rPr>
      </w:pPr>
    </w:p>
    <w:p w14:paraId="053771E0" w14:textId="77777777" w:rsidR="002C6FE4" w:rsidRDefault="002C6FE4" w:rsidP="002C6FE4">
      <w:pPr>
        <w:pStyle w:val="Default"/>
        <w:rPr>
          <w:rFonts w:cstheme="minorBidi"/>
          <w:color w:val="auto"/>
          <w:sz w:val="22"/>
          <w:szCs w:val="22"/>
        </w:rPr>
      </w:pPr>
    </w:p>
    <w:p w14:paraId="3B184B68" w14:textId="77777777" w:rsidR="002C6FE4" w:rsidRDefault="002C6FE4" w:rsidP="002C6FE4">
      <w:pPr>
        <w:pStyle w:val="Default"/>
        <w:rPr>
          <w:rFonts w:cstheme="minorBidi"/>
          <w:color w:val="auto"/>
          <w:sz w:val="22"/>
          <w:szCs w:val="22"/>
        </w:rPr>
      </w:pPr>
    </w:p>
    <w:p w14:paraId="2E11B4FE" w14:textId="77777777" w:rsidR="002C6FE4" w:rsidRDefault="002C6FE4" w:rsidP="002C6FE4">
      <w:pPr>
        <w:pStyle w:val="Default"/>
        <w:rPr>
          <w:rFonts w:cstheme="minorBidi"/>
          <w:color w:val="auto"/>
          <w:sz w:val="22"/>
          <w:szCs w:val="22"/>
        </w:rPr>
      </w:pPr>
    </w:p>
    <w:p w14:paraId="78593070" w14:textId="77777777" w:rsidR="002C6FE4" w:rsidRDefault="002C6FE4" w:rsidP="002C6FE4">
      <w:pPr>
        <w:pStyle w:val="Default"/>
        <w:rPr>
          <w:rFonts w:cstheme="minorBidi"/>
          <w:color w:val="auto"/>
          <w:sz w:val="22"/>
          <w:szCs w:val="22"/>
        </w:rPr>
      </w:pPr>
    </w:p>
    <w:p w14:paraId="10A4336C" w14:textId="77777777" w:rsidR="002C6FE4" w:rsidRDefault="002C6FE4" w:rsidP="002C6FE4">
      <w:pPr>
        <w:pStyle w:val="Default"/>
        <w:rPr>
          <w:b/>
          <w:bCs/>
          <w:color w:val="323232"/>
          <w:sz w:val="22"/>
          <w:szCs w:val="22"/>
        </w:rPr>
      </w:pPr>
    </w:p>
    <w:p w14:paraId="06557E18" w14:textId="77777777" w:rsidR="002C6FE4" w:rsidRDefault="002C6FE4" w:rsidP="002C6FE4">
      <w:pPr>
        <w:pStyle w:val="Default"/>
        <w:rPr>
          <w:b/>
          <w:bCs/>
          <w:color w:val="323232"/>
          <w:sz w:val="22"/>
          <w:szCs w:val="22"/>
          <w:u w:val="single"/>
        </w:rPr>
      </w:pPr>
      <w:r w:rsidRPr="002C6FE4">
        <w:rPr>
          <w:b/>
          <w:bCs/>
          <w:color w:val="323232"/>
          <w:sz w:val="22"/>
          <w:szCs w:val="22"/>
          <w:u w:val="single"/>
        </w:rPr>
        <w:t>Grading</w:t>
      </w:r>
    </w:p>
    <w:p w14:paraId="18D3199D" w14:textId="77777777" w:rsidR="002C6FE4" w:rsidRPr="002C6FE4" w:rsidRDefault="002C6FE4" w:rsidP="002C6FE4">
      <w:pPr>
        <w:pStyle w:val="Default"/>
        <w:rPr>
          <w:color w:val="323232"/>
          <w:sz w:val="22"/>
          <w:szCs w:val="22"/>
          <w:u w:val="single"/>
        </w:rPr>
      </w:pPr>
    </w:p>
    <w:p w14:paraId="758A6D08" w14:textId="77777777" w:rsidR="002C6FE4" w:rsidRDefault="002C6FE4" w:rsidP="002C6FE4">
      <w:pPr>
        <w:pStyle w:val="Default"/>
        <w:rPr>
          <w:sz w:val="22"/>
          <w:szCs w:val="22"/>
        </w:rPr>
      </w:pPr>
      <w:r>
        <w:rPr>
          <w:sz w:val="22"/>
          <w:szCs w:val="22"/>
        </w:rPr>
        <w:t xml:space="preserve">Tests: </w:t>
      </w:r>
    </w:p>
    <w:p w14:paraId="5A85B34E" w14:textId="77777777" w:rsidR="002C6FE4" w:rsidRDefault="002C6FE4" w:rsidP="002C6FE4">
      <w:pPr>
        <w:pStyle w:val="Default"/>
        <w:ind w:left="720"/>
        <w:rPr>
          <w:sz w:val="22"/>
          <w:szCs w:val="22"/>
        </w:rPr>
      </w:pPr>
      <w:r>
        <w:rPr>
          <w:sz w:val="22"/>
          <w:szCs w:val="22"/>
        </w:rPr>
        <w:t xml:space="preserve">There will be five tests, which will be equally weighted (including the final). Only four tests will count toward your final grade. If you take all five tests, the lowest test grade will be dropped. The tests will </w:t>
      </w:r>
      <w:r>
        <w:rPr>
          <w:sz w:val="22"/>
          <w:szCs w:val="22"/>
        </w:rPr>
        <w:lastRenderedPageBreak/>
        <w:t xml:space="preserve">cover material from lectures and the textbook primarily through the use of multiple-choice questions, but will also utilize short-answer questions. You generally may take a test early if you make arrangements with me ahead of time. </w:t>
      </w:r>
    </w:p>
    <w:p w14:paraId="563CAAA6" w14:textId="77777777" w:rsidR="002C6FE4" w:rsidRDefault="002C6FE4" w:rsidP="002C6FE4">
      <w:pPr>
        <w:pStyle w:val="Default"/>
        <w:rPr>
          <w:sz w:val="22"/>
          <w:szCs w:val="22"/>
        </w:rPr>
      </w:pPr>
    </w:p>
    <w:p w14:paraId="706B910C" w14:textId="77777777" w:rsidR="002C6FE4" w:rsidRDefault="002C6FE4" w:rsidP="002C6FE4">
      <w:pPr>
        <w:pStyle w:val="Default"/>
        <w:ind w:firstLine="720"/>
        <w:rPr>
          <w:b/>
          <w:bCs/>
          <w:sz w:val="22"/>
          <w:szCs w:val="22"/>
        </w:rPr>
      </w:pPr>
      <w:r>
        <w:rPr>
          <w:b/>
          <w:bCs/>
          <w:sz w:val="22"/>
          <w:szCs w:val="22"/>
        </w:rPr>
        <w:t xml:space="preserve">There will be NO make-up tests unless explicitly worked out between student and professor. </w:t>
      </w:r>
    </w:p>
    <w:p w14:paraId="69A86507" w14:textId="77777777" w:rsidR="002C6FE4" w:rsidRDefault="002C6FE4" w:rsidP="002C6FE4">
      <w:pPr>
        <w:pStyle w:val="Default"/>
        <w:rPr>
          <w:sz w:val="22"/>
          <w:szCs w:val="22"/>
        </w:rPr>
      </w:pPr>
    </w:p>
    <w:p w14:paraId="7C38BE7E" w14:textId="77777777" w:rsidR="002C6FE4" w:rsidRDefault="002C6FE4" w:rsidP="002C6FE4">
      <w:pPr>
        <w:pStyle w:val="Default"/>
        <w:ind w:left="720"/>
        <w:rPr>
          <w:sz w:val="22"/>
          <w:szCs w:val="22"/>
        </w:rPr>
      </w:pPr>
      <w:r>
        <w:rPr>
          <w:b/>
          <w:bCs/>
          <w:sz w:val="22"/>
          <w:szCs w:val="22"/>
        </w:rPr>
        <w:t xml:space="preserve">Survival” cards: </w:t>
      </w:r>
      <w:r>
        <w:rPr>
          <w:sz w:val="22"/>
          <w:szCs w:val="22"/>
        </w:rPr>
        <w:t xml:space="preserve">To provide you with extra incentive to complete the readings, you will be allowed to turn in a 3” x 5” index card for each day we spend on a chapter. SURVIVAL CARDS MUST BE DELIVERED TO MY OFFICE AT LEAST PRIOR TO THE EXAMINATION DAY. These cards may include outlines, definitions, key ideas, or other information from the chapter. These cards will be returned to you before tests, and may be used during the tests. </w:t>
      </w:r>
    </w:p>
    <w:p w14:paraId="27F0D8C4" w14:textId="77777777" w:rsidR="002C6FE4" w:rsidRDefault="002C6FE4" w:rsidP="002C6FE4">
      <w:pPr>
        <w:pStyle w:val="Default"/>
        <w:rPr>
          <w:sz w:val="22"/>
          <w:szCs w:val="22"/>
        </w:rPr>
      </w:pPr>
    </w:p>
    <w:p w14:paraId="5DB8ADBE" w14:textId="77777777" w:rsidR="005663EF" w:rsidRDefault="002C6FE4" w:rsidP="002C6FE4">
      <w:pPr>
        <w:ind w:left="720"/>
        <w:rPr>
          <w:b/>
          <w:bCs/>
        </w:rPr>
      </w:pPr>
      <w:r>
        <w:rPr>
          <w:b/>
          <w:bCs/>
        </w:rPr>
        <w:t>No late “survival” cards will be accepted! SURVIVAL CARDS ARE NOT TO BE MADE DURING THE CLASS MEETING PERIOD.</w:t>
      </w:r>
    </w:p>
    <w:p w14:paraId="10EE4A5D" w14:textId="77777777" w:rsidR="002C6FE4" w:rsidRDefault="002C6FE4" w:rsidP="002C6FE4">
      <w:pPr>
        <w:rPr>
          <w:rFonts w:ascii="Garamond" w:hAnsi="Garamond"/>
        </w:rPr>
      </w:pPr>
      <w:r>
        <w:rPr>
          <w:rFonts w:ascii="Garamond" w:hAnsi="Garamond"/>
        </w:rPr>
        <w:t>Behavior Modification Program (Individual Project):</w:t>
      </w:r>
    </w:p>
    <w:p w14:paraId="20A77A53" w14:textId="77777777" w:rsidR="002C6FE4" w:rsidRDefault="002C6FE4" w:rsidP="002C6FE4">
      <w:pPr>
        <w:ind w:left="720"/>
        <w:rPr>
          <w:rFonts w:ascii="Arial" w:hAnsi="Arial" w:cs="Arial"/>
          <w:color w:val="002147"/>
          <w:sz w:val="18"/>
          <w:szCs w:val="18"/>
        </w:rPr>
      </w:pPr>
      <w:r>
        <w:rPr>
          <w:rFonts w:ascii="Arial" w:hAnsi="Arial" w:cs="Arial"/>
          <w:color w:val="002147"/>
          <w:sz w:val="18"/>
          <w:szCs w:val="18"/>
        </w:rPr>
        <w:t>Students will interact three times with the state-of-the-art College Health program during the course</w:t>
      </w:r>
      <w:r>
        <w:t xml:space="preserve"> </w:t>
      </w:r>
      <w:r>
        <w:rPr>
          <w:rFonts w:ascii="Arial" w:hAnsi="Arial" w:cs="Arial"/>
          <w:color w:val="002147"/>
          <w:sz w:val="18"/>
          <w:szCs w:val="18"/>
        </w:rPr>
        <w:t>at specific times (see below) and are expected to complete and turn in online evaluation forms. This online program will address</w:t>
      </w:r>
      <w:r>
        <w:t xml:space="preserve"> </w:t>
      </w:r>
      <w:r>
        <w:rPr>
          <w:rFonts w:ascii="Arial" w:hAnsi="Arial" w:cs="Arial"/>
          <w:b/>
          <w:bCs/>
          <w:i/>
          <w:iCs/>
          <w:color w:val="002147"/>
          <w:sz w:val="18"/>
          <w:szCs w:val="18"/>
        </w:rPr>
        <w:t>Exercising Regularly</w:t>
      </w:r>
      <w:r>
        <w:rPr>
          <w:rFonts w:ascii="Arial" w:hAnsi="Arial" w:cs="Arial"/>
          <w:i/>
          <w:iCs/>
          <w:color w:val="002147"/>
          <w:sz w:val="18"/>
          <w:szCs w:val="18"/>
        </w:rPr>
        <w:t xml:space="preserve">, </w:t>
      </w:r>
      <w:r>
        <w:rPr>
          <w:rFonts w:ascii="Arial" w:hAnsi="Arial" w:cs="Arial"/>
          <w:b/>
          <w:bCs/>
          <w:i/>
          <w:iCs/>
          <w:color w:val="002147"/>
          <w:sz w:val="18"/>
          <w:szCs w:val="18"/>
        </w:rPr>
        <w:t>Stress Management</w:t>
      </w:r>
      <w:r>
        <w:rPr>
          <w:rFonts w:ascii="Arial" w:hAnsi="Arial" w:cs="Arial"/>
          <w:i/>
          <w:iCs/>
          <w:color w:val="002147"/>
          <w:sz w:val="18"/>
          <w:szCs w:val="18"/>
        </w:rPr>
        <w:t xml:space="preserve">, </w:t>
      </w:r>
      <w:r>
        <w:rPr>
          <w:rFonts w:ascii="Arial" w:hAnsi="Arial" w:cs="Arial"/>
          <w:color w:val="002147"/>
          <w:sz w:val="18"/>
          <w:szCs w:val="18"/>
        </w:rPr>
        <w:t xml:space="preserve">&amp; </w:t>
      </w:r>
      <w:r>
        <w:rPr>
          <w:rFonts w:ascii="Arial" w:hAnsi="Arial" w:cs="Arial"/>
          <w:b/>
          <w:bCs/>
          <w:i/>
          <w:iCs/>
          <w:color w:val="002147"/>
          <w:sz w:val="18"/>
          <w:szCs w:val="18"/>
        </w:rPr>
        <w:t>Healthy Eating</w:t>
      </w:r>
      <w:r>
        <w:rPr>
          <w:rFonts w:ascii="Arial" w:hAnsi="Arial" w:cs="Arial"/>
          <w:color w:val="002147"/>
          <w:sz w:val="18"/>
          <w:szCs w:val="18"/>
        </w:rPr>
        <w:t xml:space="preserve">. </w:t>
      </w:r>
      <w:r w:rsidR="00FD16F0" w:rsidRPr="00FD16F0">
        <w:rPr>
          <w:rFonts w:ascii="Arial" w:hAnsi="Arial" w:cs="Arial"/>
          <w:color w:val="002147"/>
          <w:sz w:val="18"/>
          <w:szCs w:val="18"/>
        </w:rPr>
        <w:t>In addition to the website, students will be asked to write a reflection as to how race and culture can interact with these behavior modification programs</w:t>
      </w:r>
    </w:p>
    <w:p w14:paraId="540C7FE4" w14:textId="77777777" w:rsidR="002C6FE4" w:rsidRPr="002C6FE4" w:rsidRDefault="002C6FE4" w:rsidP="002C6FE4">
      <w:pPr>
        <w:rPr>
          <w:rFonts w:ascii="Garamond" w:hAnsi="Garamond"/>
        </w:rPr>
      </w:pPr>
      <w:r w:rsidRPr="002C6FE4">
        <w:rPr>
          <w:rFonts w:ascii="Garamond" w:hAnsi="Garamond"/>
        </w:rPr>
        <w:t>Health Website Evaluations</w:t>
      </w:r>
      <w:r>
        <w:rPr>
          <w:rFonts w:ascii="Garamond" w:hAnsi="Garamond"/>
        </w:rPr>
        <w:t xml:space="preserve"> (Group Project)</w:t>
      </w:r>
    </w:p>
    <w:p w14:paraId="7E934170" w14:textId="77777777" w:rsidR="002C6FE4" w:rsidRPr="002C6FE4" w:rsidRDefault="002C6FE4" w:rsidP="002C6FE4">
      <w:pPr>
        <w:ind w:left="720"/>
        <w:rPr>
          <w:rFonts w:ascii="Garamond" w:hAnsi="Garamond"/>
        </w:rPr>
      </w:pPr>
      <w:r w:rsidRPr="002C6FE4">
        <w:rPr>
          <w:rFonts w:ascii="Garamond" w:hAnsi="Garamond"/>
        </w:rPr>
        <w:t>In groups of no more than 6, you will be asked to identify a particular illness prevalent among ethnic minorities.  Using 3 different search engines, you will identify 6 health website</w:t>
      </w:r>
      <w:r w:rsidR="009071E9">
        <w:rPr>
          <w:rFonts w:ascii="Garamond" w:hAnsi="Garamond"/>
        </w:rPr>
        <w:t>s</w:t>
      </w:r>
      <w:r w:rsidRPr="002C6FE4">
        <w:rPr>
          <w:rFonts w:ascii="Garamond" w:hAnsi="Garamond"/>
        </w:rPr>
        <w:t xml:space="preserve"> on the topic.  You will be asked to assess and critique the website in terms of its usefulness, message, effectiveness, and appearance.  Your group will then present this information using an electronic poster using: </w:t>
      </w:r>
      <w:r w:rsidRPr="002C6FE4">
        <w:rPr>
          <w:rFonts w:ascii="Garamond" w:hAnsi="Garamond"/>
          <w:color w:val="0000FF"/>
        </w:rPr>
        <w:t>http://www.makesigns.com/SciPosters_Templates.aspx</w:t>
      </w:r>
      <w:r w:rsidRPr="002C6FE4">
        <w:rPr>
          <w:rFonts w:ascii="Garamond" w:hAnsi="Garamond"/>
        </w:rPr>
        <w:t xml:space="preserve">)  </w:t>
      </w:r>
    </w:p>
    <w:p w14:paraId="7242704D" w14:textId="77777777" w:rsidR="002C6FE4" w:rsidRDefault="002C6FE4" w:rsidP="002C6FE4">
      <w:pPr>
        <w:ind w:left="720"/>
        <w:rPr>
          <w:rFonts w:ascii="Garamond" w:hAnsi="Garamond"/>
        </w:rPr>
      </w:pPr>
      <w:r w:rsidRPr="002C6FE4">
        <w:rPr>
          <w:rFonts w:ascii="Garamond" w:hAnsi="Garamond"/>
        </w:rPr>
        <w:t>You will share your finding with the class.  Project description and grading rubric to be given out in class.</w:t>
      </w:r>
    </w:p>
    <w:p w14:paraId="79DB3BAC" w14:textId="77777777" w:rsidR="002C6FE4" w:rsidRPr="002C6FE4" w:rsidRDefault="002C6FE4" w:rsidP="002C6FE4">
      <w:pPr>
        <w:rPr>
          <w:rFonts w:ascii="Garamond" w:hAnsi="Garamond"/>
        </w:rPr>
      </w:pPr>
      <w:r w:rsidRPr="002C6FE4">
        <w:rPr>
          <w:rFonts w:ascii="Garamond" w:hAnsi="Garamond"/>
        </w:rPr>
        <w:t>General Discussion:</w:t>
      </w:r>
    </w:p>
    <w:p w14:paraId="6A8D1F81" w14:textId="77777777" w:rsidR="002C6FE4" w:rsidRPr="002C6FE4" w:rsidRDefault="002C6FE4" w:rsidP="002C6FE4">
      <w:pPr>
        <w:ind w:left="720"/>
        <w:rPr>
          <w:rFonts w:ascii="Garamond" w:hAnsi="Garamond"/>
        </w:rPr>
      </w:pPr>
      <w:r w:rsidRPr="002C6FE4">
        <w:rPr>
          <w:rFonts w:ascii="Garamond" w:hAnsi="Garamond"/>
        </w:rPr>
        <w:t xml:space="preserve">Periodically and prior to guest talks, you will be asked to generate several questions about the week’s topic.  The question will be addressed using the discussion feature on Blackboard.  Questions will also be submitted in advance to guest lecturers. </w:t>
      </w:r>
    </w:p>
    <w:p w14:paraId="42FE98F7" w14:textId="77777777" w:rsidR="007056D1" w:rsidRDefault="007056D1">
      <w:pPr>
        <w:rPr>
          <w:rFonts w:ascii="Garamond" w:hAnsi="Garamond"/>
        </w:rPr>
      </w:pPr>
      <w:r>
        <w:rPr>
          <w:rFonts w:ascii="Garamond" w:hAnsi="Garamond"/>
        </w:rPr>
        <w:br w:type="page"/>
      </w:r>
    </w:p>
    <w:p w14:paraId="3C3F144C" w14:textId="77777777" w:rsidR="007056D1" w:rsidRPr="007056D1" w:rsidRDefault="007056D1" w:rsidP="007056D1">
      <w:pPr>
        <w:pStyle w:val="Default"/>
        <w:rPr>
          <w:sz w:val="23"/>
          <w:szCs w:val="23"/>
          <w:u w:val="single"/>
        </w:rPr>
      </w:pPr>
      <w:r>
        <w:rPr>
          <w:sz w:val="23"/>
          <w:szCs w:val="23"/>
          <w:u w:val="single"/>
        </w:rPr>
        <w:lastRenderedPageBreak/>
        <w:t>Academic Integrity/</w:t>
      </w:r>
      <w:r w:rsidR="00CC5D1D">
        <w:rPr>
          <w:sz w:val="23"/>
          <w:szCs w:val="23"/>
          <w:u w:val="single"/>
        </w:rPr>
        <w:t>Plagiarism</w:t>
      </w:r>
    </w:p>
    <w:p w14:paraId="5AFA75E8" w14:textId="77777777" w:rsidR="007056D1" w:rsidRDefault="007056D1" w:rsidP="007056D1">
      <w:pPr>
        <w:pStyle w:val="Default"/>
        <w:rPr>
          <w:sz w:val="23"/>
          <w:szCs w:val="23"/>
        </w:rPr>
      </w:pPr>
      <w:r>
        <w:rPr>
          <w:sz w:val="23"/>
          <w:szCs w:val="23"/>
        </w:rPr>
        <w:t xml:space="preserve">Any occurrence of academic dishonesty, such as cheating or plagiarism will result a failing grade. In addition, the incidence will be reported to the Academic Integrity Committee. What is academic dishonesty? Academic dishonesty occurs when individuals plagiarize or cheat in the course of their academic work. </w:t>
      </w:r>
    </w:p>
    <w:p w14:paraId="558A3E5D"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Plagiarism is the presenting of someone else’s ideas without proper credit or attribution. These ideas could come from: </w:t>
      </w:r>
    </w:p>
    <w:p w14:paraId="33876401"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1. Information obtained from books, journals or other printed sources. </w:t>
      </w:r>
    </w:p>
    <w:p w14:paraId="6C145B9E"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2. The work of other students or of faculty. </w:t>
      </w:r>
    </w:p>
    <w:p w14:paraId="640BB3C2"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3. Information from the Internet. </w:t>
      </w:r>
    </w:p>
    <w:p w14:paraId="2FFC00F4"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4. Software programs or other electronic material. </w:t>
      </w:r>
    </w:p>
    <w:p w14:paraId="71BD648F"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5. Designs produced by other students or faculty. Cheating is the unauthorized use or attempted use of material, information, notes, study aids, devices or communication during an academic exercise. </w:t>
      </w:r>
    </w:p>
    <w:p w14:paraId="09C7AC93"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Examples of cheating include: </w:t>
      </w:r>
    </w:p>
    <w:p w14:paraId="4C344929" w14:textId="77777777" w:rsidR="007056D1" w:rsidRPr="007056D1" w:rsidRDefault="007056D1" w:rsidP="007056D1">
      <w:pPr>
        <w:ind w:left="720"/>
        <w:rPr>
          <w:rFonts w:ascii="Garamond" w:hAnsi="Garamond"/>
          <w:sz w:val="23"/>
          <w:szCs w:val="23"/>
        </w:rPr>
      </w:pPr>
      <w:r w:rsidRPr="007056D1">
        <w:rPr>
          <w:rFonts w:ascii="Garamond" w:hAnsi="Garamond"/>
          <w:sz w:val="23"/>
          <w:szCs w:val="23"/>
        </w:rPr>
        <w:t>1. Copying from another student during an examination or allowing another to copy your work.</w:t>
      </w:r>
    </w:p>
    <w:p w14:paraId="0CE787DC"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2. Unauthorized collaboration on a take-home assignment or examination. </w:t>
      </w:r>
    </w:p>
    <w:p w14:paraId="2953ADDC"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3. Using notes during a closed-book examination. </w:t>
      </w:r>
    </w:p>
    <w:p w14:paraId="0A418779"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4. Taking an examination for another student, or asking or allowing another student to take an examination for you. </w:t>
      </w:r>
    </w:p>
    <w:p w14:paraId="0EF6E96D"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5. Changing a graded exam and returning it for more credit. </w:t>
      </w:r>
    </w:p>
    <w:p w14:paraId="3165C47A"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6. Submitting substantial portions of the same paper to more than one course without consulting each instructor. </w:t>
      </w:r>
    </w:p>
    <w:p w14:paraId="282F59E8"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7. Preparing answers or writing notes in an exam manual before an examination. </w:t>
      </w:r>
    </w:p>
    <w:p w14:paraId="3B98EE1A"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8. Allowing others to research and write assigned papers or do assigned projects, including the use of commercial term paper services. </w:t>
      </w:r>
    </w:p>
    <w:p w14:paraId="74F32698"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9. Giving assistance to acts of academic misconduct/dishonesty. </w:t>
      </w:r>
    </w:p>
    <w:p w14:paraId="2F1C9C8A"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10. Fabricating data (in whole or in part). </w:t>
      </w:r>
    </w:p>
    <w:p w14:paraId="77AE35C4" w14:textId="77777777" w:rsidR="007056D1" w:rsidRPr="007056D1" w:rsidRDefault="007056D1" w:rsidP="007056D1">
      <w:pPr>
        <w:ind w:left="720"/>
        <w:rPr>
          <w:rFonts w:ascii="Garamond" w:hAnsi="Garamond"/>
          <w:sz w:val="23"/>
          <w:szCs w:val="23"/>
        </w:rPr>
      </w:pPr>
      <w:r w:rsidRPr="007056D1">
        <w:rPr>
          <w:rFonts w:ascii="Garamond" w:hAnsi="Garamond"/>
          <w:sz w:val="23"/>
          <w:szCs w:val="23"/>
        </w:rPr>
        <w:t xml:space="preserve">11. Falsifying data (in whole or in part). </w:t>
      </w:r>
    </w:p>
    <w:p w14:paraId="7151A606" w14:textId="77777777" w:rsidR="007056D1" w:rsidRDefault="007056D1" w:rsidP="007056D1">
      <w:pPr>
        <w:ind w:left="720"/>
        <w:rPr>
          <w:rFonts w:ascii="Garamond" w:hAnsi="Garamond"/>
          <w:sz w:val="23"/>
          <w:szCs w:val="23"/>
        </w:rPr>
      </w:pPr>
      <w:r w:rsidRPr="007056D1">
        <w:rPr>
          <w:rFonts w:ascii="Garamond" w:hAnsi="Garamond"/>
          <w:sz w:val="23"/>
          <w:szCs w:val="23"/>
        </w:rPr>
        <w:t>12. Unauthorized use during an examination of electronic or wireless, handheld devices, including computers or other technologies to retrieve or send information during an exam.</w:t>
      </w:r>
    </w:p>
    <w:p w14:paraId="645B1DE7" w14:textId="77777777" w:rsidR="007056D1" w:rsidRDefault="007056D1">
      <w:pPr>
        <w:rPr>
          <w:rFonts w:ascii="Garamond" w:hAnsi="Garamond"/>
          <w:sz w:val="23"/>
          <w:szCs w:val="23"/>
        </w:rPr>
      </w:pPr>
      <w:r>
        <w:rPr>
          <w:rFonts w:ascii="Garamond" w:hAnsi="Garamond"/>
          <w:sz w:val="23"/>
          <w:szCs w:val="23"/>
        </w:rPr>
        <w:br w:type="page"/>
      </w:r>
    </w:p>
    <w:p w14:paraId="16970C26" w14:textId="77777777" w:rsidR="007056D1" w:rsidRPr="007056D1" w:rsidRDefault="007056D1" w:rsidP="00CC5D1D">
      <w:pPr>
        <w:ind w:left="720"/>
        <w:jc w:val="center"/>
        <w:rPr>
          <w:rFonts w:ascii="Garamond" w:hAnsi="Garamond"/>
        </w:rPr>
      </w:pPr>
      <w:r w:rsidRPr="007056D1">
        <w:rPr>
          <w:rFonts w:ascii="Garamond" w:hAnsi="Garamond"/>
          <w:b/>
          <w:bCs/>
        </w:rPr>
        <w:lastRenderedPageBreak/>
        <w:t>Course Outline</w:t>
      </w:r>
    </w:p>
    <w:p w14:paraId="3BB9D07E" w14:textId="77777777" w:rsidR="002C6FE4" w:rsidRDefault="007056D1" w:rsidP="00CC5D1D">
      <w:pPr>
        <w:ind w:left="720"/>
        <w:jc w:val="center"/>
        <w:rPr>
          <w:rFonts w:ascii="Garamond" w:hAnsi="Garamond"/>
        </w:rPr>
      </w:pPr>
      <w:r w:rsidRPr="007056D1">
        <w:rPr>
          <w:rFonts w:ascii="Garamond" w:hAnsi="Garamond"/>
        </w:rPr>
        <w:t>This course outline and the dates established therein may be subject to change at discretion of the instructor.</w:t>
      </w:r>
    </w:p>
    <w:tbl>
      <w:tblPr>
        <w:tblStyle w:val="TableGrid"/>
        <w:tblW w:w="0" w:type="auto"/>
        <w:tblInd w:w="720" w:type="dxa"/>
        <w:tblLook w:val="04A0" w:firstRow="1" w:lastRow="0" w:firstColumn="1" w:lastColumn="0" w:noHBand="0" w:noVBand="1"/>
      </w:tblPr>
      <w:tblGrid>
        <w:gridCol w:w="4315"/>
        <w:gridCol w:w="4315"/>
      </w:tblGrid>
      <w:tr w:rsidR="007056D1" w14:paraId="6BA9DB2A" w14:textId="77777777" w:rsidTr="007056D1">
        <w:tc>
          <w:tcPr>
            <w:tcW w:w="4315" w:type="dxa"/>
          </w:tcPr>
          <w:p w14:paraId="62803E93" w14:textId="77777777" w:rsidR="007056D1" w:rsidRPr="007056D1" w:rsidRDefault="007056D1" w:rsidP="007056D1">
            <w:pPr>
              <w:jc w:val="center"/>
              <w:rPr>
                <w:rFonts w:ascii="Garamond" w:hAnsi="Garamond"/>
                <w:b/>
              </w:rPr>
            </w:pPr>
            <w:r w:rsidRPr="007056D1">
              <w:rPr>
                <w:rFonts w:ascii="Garamond" w:hAnsi="Garamond"/>
                <w:b/>
              </w:rPr>
              <w:t>Week</w:t>
            </w:r>
          </w:p>
        </w:tc>
        <w:tc>
          <w:tcPr>
            <w:tcW w:w="4315" w:type="dxa"/>
          </w:tcPr>
          <w:p w14:paraId="6CED6E35" w14:textId="77777777" w:rsidR="007056D1" w:rsidRPr="007056D1" w:rsidRDefault="007056D1" w:rsidP="007056D1">
            <w:pPr>
              <w:jc w:val="center"/>
              <w:rPr>
                <w:rFonts w:ascii="Garamond" w:hAnsi="Garamond"/>
                <w:b/>
              </w:rPr>
            </w:pPr>
            <w:r w:rsidRPr="007056D1">
              <w:rPr>
                <w:rFonts w:ascii="Garamond" w:hAnsi="Garamond"/>
                <w:b/>
              </w:rPr>
              <w:t>Topic</w:t>
            </w:r>
          </w:p>
        </w:tc>
      </w:tr>
      <w:tr w:rsidR="007056D1" w14:paraId="40271178" w14:textId="77777777" w:rsidTr="007056D1">
        <w:tc>
          <w:tcPr>
            <w:tcW w:w="4315" w:type="dxa"/>
          </w:tcPr>
          <w:p w14:paraId="6E49DA75" w14:textId="77777777" w:rsidR="007056D1" w:rsidRDefault="003511A0" w:rsidP="0074091D">
            <w:pPr>
              <w:rPr>
                <w:rFonts w:ascii="Garamond" w:hAnsi="Garamond"/>
              </w:rPr>
            </w:pPr>
            <w:r>
              <w:rPr>
                <w:rFonts w:ascii="Garamond" w:hAnsi="Garamond"/>
              </w:rPr>
              <w:t>ONE: 1/30</w:t>
            </w:r>
          </w:p>
        </w:tc>
        <w:tc>
          <w:tcPr>
            <w:tcW w:w="4315" w:type="dxa"/>
          </w:tcPr>
          <w:p w14:paraId="224EB29E" w14:textId="77777777" w:rsidR="007056D1" w:rsidRDefault="00CC5D1D" w:rsidP="00CC5D1D">
            <w:pPr>
              <w:rPr>
                <w:rFonts w:ascii="Garamond" w:hAnsi="Garamond"/>
              </w:rPr>
            </w:pPr>
            <w:r>
              <w:rPr>
                <w:rFonts w:ascii="Garamond" w:hAnsi="Garamond"/>
              </w:rPr>
              <w:t>Introduction</w:t>
            </w:r>
          </w:p>
        </w:tc>
      </w:tr>
      <w:tr w:rsidR="007056D1" w14:paraId="304B03D2" w14:textId="77777777" w:rsidTr="007056D1">
        <w:tc>
          <w:tcPr>
            <w:tcW w:w="4315" w:type="dxa"/>
          </w:tcPr>
          <w:p w14:paraId="35D5F9AB" w14:textId="77777777" w:rsidR="007056D1" w:rsidRDefault="003511A0" w:rsidP="0074091D">
            <w:pPr>
              <w:rPr>
                <w:rFonts w:ascii="Garamond" w:hAnsi="Garamond"/>
              </w:rPr>
            </w:pPr>
            <w:r>
              <w:rPr>
                <w:rFonts w:ascii="Garamond" w:hAnsi="Garamond"/>
              </w:rPr>
              <w:t>TWO: 2/6</w:t>
            </w:r>
          </w:p>
        </w:tc>
        <w:tc>
          <w:tcPr>
            <w:tcW w:w="4315" w:type="dxa"/>
          </w:tcPr>
          <w:p w14:paraId="6CD7DD20" w14:textId="77777777" w:rsidR="007056D1" w:rsidRDefault="00CC5D1D" w:rsidP="0074091D">
            <w:pPr>
              <w:rPr>
                <w:rFonts w:ascii="Garamond" w:hAnsi="Garamond"/>
              </w:rPr>
            </w:pPr>
            <w:r>
              <w:rPr>
                <w:rFonts w:ascii="Garamond" w:hAnsi="Garamond"/>
              </w:rPr>
              <w:t>Research Methods</w:t>
            </w:r>
          </w:p>
        </w:tc>
      </w:tr>
      <w:tr w:rsidR="007056D1" w14:paraId="1DFB25B7" w14:textId="77777777" w:rsidTr="007056D1">
        <w:tc>
          <w:tcPr>
            <w:tcW w:w="4315" w:type="dxa"/>
          </w:tcPr>
          <w:p w14:paraId="48DE580B" w14:textId="77777777" w:rsidR="007056D1" w:rsidRDefault="003511A0" w:rsidP="0074091D">
            <w:pPr>
              <w:rPr>
                <w:rFonts w:ascii="Garamond" w:hAnsi="Garamond"/>
              </w:rPr>
            </w:pPr>
            <w:r>
              <w:rPr>
                <w:rFonts w:ascii="Garamond" w:hAnsi="Garamond"/>
              </w:rPr>
              <w:t>THREE: 2/13</w:t>
            </w:r>
          </w:p>
        </w:tc>
        <w:tc>
          <w:tcPr>
            <w:tcW w:w="4315" w:type="dxa"/>
          </w:tcPr>
          <w:p w14:paraId="14E48626" w14:textId="77777777" w:rsidR="007056D1" w:rsidRDefault="00CC5D1D" w:rsidP="0074091D">
            <w:pPr>
              <w:rPr>
                <w:rFonts w:ascii="Garamond" w:hAnsi="Garamond"/>
              </w:rPr>
            </w:pPr>
            <w:r>
              <w:rPr>
                <w:rFonts w:ascii="Garamond" w:hAnsi="Garamond"/>
              </w:rPr>
              <w:t>Communicable Disease</w:t>
            </w:r>
          </w:p>
        </w:tc>
      </w:tr>
      <w:tr w:rsidR="007056D1" w14:paraId="02D1EDE4" w14:textId="77777777" w:rsidTr="007056D1">
        <w:tc>
          <w:tcPr>
            <w:tcW w:w="4315" w:type="dxa"/>
          </w:tcPr>
          <w:p w14:paraId="46E2A304" w14:textId="77777777" w:rsidR="007056D1" w:rsidRDefault="003511A0" w:rsidP="0074091D">
            <w:pPr>
              <w:rPr>
                <w:rFonts w:ascii="Garamond" w:hAnsi="Garamond"/>
              </w:rPr>
            </w:pPr>
            <w:r>
              <w:rPr>
                <w:rFonts w:ascii="Garamond" w:hAnsi="Garamond"/>
              </w:rPr>
              <w:t>FOUR: 2/20</w:t>
            </w:r>
          </w:p>
        </w:tc>
        <w:tc>
          <w:tcPr>
            <w:tcW w:w="4315" w:type="dxa"/>
          </w:tcPr>
          <w:p w14:paraId="7F949981" w14:textId="77777777" w:rsidR="007056D1" w:rsidRDefault="00CC5D1D" w:rsidP="0074091D">
            <w:pPr>
              <w:rPr>
                <w:rFonts w:ascii="Garamond" w:hAnsi="Garamond"/>
              </w:rPr>
            </w:pPr>
            <w:r>
              <w:rPr>
                <w:rFonts w:ascii="Garamond" w:hAnsi="Garamond"/>
              </w:rPr>
              <w:t>Theories and Models of Health Behavior Change</w:t>
            </w:r>
          </w:p>
        </w:tc>
      </w:tr>
      <w:tr w:rsidR="007056D1" w14:paraId="21973E1A" w14:textId="77777777" w:rsidTr="007056D1">
        <w:tc>
          <w:tcPr>
            <w:tcW w:w="4315" w:type="dxa"/>
          </w:tcPr>
          <w:p w14:paraId="4A9FF967" w14:textId="77777777" w:rsidR="007056D1" w:rsidRDefault="007056D1" w:rsidP="00CC5D1D">
            <w:pPr>
              <w:rPr>
                <w:rFonts w:ascii="Garamond" w:hAnsi="Garamond"/>
              </w:rPr>
            </w:pPr>
            <w:r>
              <w:rPr>
                <w:rFonts w:ascii="Garamond" w:hAnsi="Garamond"/>
              </w:rPr>
              <w:t>FIVE: 2/2</w:t>
            </w:r>
            <w:r w:rsidR="003511A0">
              <w:rPr>
                <w:rFonts w:ascii="Garamond" w:hAnsi="Garamond"/>
              </w:rPr>
              <w:t>7</w:t>
            </w:r>
          </w:p>
        </w:tc>
        <w:tc>
          <w:tcPr>
            <w:tcW w:w="4315" w:type="dxa"/>
          </w:tcPr>
          <w:p w14:paraId="762FB963" w14:textId="77777777" w:rsidR="007056D1" w:rsidRDefault="00CC5D1D" w:rsidP="0074091D">
            <w:pPr>
              <w:rPr>
                <w:rFonts w:ascii="Garamond" w:hAnsi="Garamond"/>
              </w:rPr>
            </w:pPr>
            <w:r>
              <w:rPr>
                <w:rFonts w:ascii="Garamond" w:hAnsi="Garamond"/>
              </w:rPr>
              <w:t>Risky Health Behaviors</w:t>
            </w:r>
          </w:p>
          <w:p w14:paraId="1FE7FB0F" w14:textId="77777777" w:rsidR="003511A0" w:rsidRDefault="003511A0" w:rsidP="0074091D">
            <w:pPr>
              <w:rPr>
                <w:rFonts w:ascii="Garamond" w:hAnsi="Garamond"/>
              </w:rPr>
            </w:pPr>
            <w:r>
              <w:rPr>
                <w:rFonts w:ascii="Garamond" w:hAnsi="Garamond"/>
                <w:b/>
                <w:i/>
              </w:rPr>
              <w:t>Michelle Shapiro, MA (Dietician)</w:t>
            </w:r>
          </w:p>
        </w:tc>
      </w:tr>
      <w:tr w:rsidR="007056D1" w14:paraId="03B9AEEF" w14:textId="77777777" w:rsidTr="007056D1">
        <w:tc>
          <w:tcPr>
            <w:tcW w:w="4315" w:type="dxa"/>
          </w:tcPr>
          <w:p w14:paraId="42362225" w14:textId="77777777" w:rsidR="007056D1" w:rsidRDefault="003511A0" w:rsidP="0074091D">
            <w:pPr>
              <w:rPr>
                <w:rFonts w:ascii="Garamond" w:hAnsi="Garamond"/>
              </w:rPr>
            </w:pPr>
            <w:r>
              <w:rPr>
                <w:rFonts w:ascii="Garamond" w:hAnsi="Garamond"/>
              </w:rPr>
              <w:t>SIX: 3/6</w:t>
            </w:r>
          </w:p>
        </w:tc>
        <w:tc>
          <w:tcPr>
            <w:tcW w:w="4315" w:type="dxa"/>
          </w:tcPr>
          <w:p w14:paraId="31C8AFD9" w14:textId="77777777" w:rsidR="00FD16F0" w:rsidRDefault="00CC5D1D" w:rsidP="0074091D">
            <w:pPr>
              <w:rPr>
                <w:rFonts w:ascii="Garamond" w:hAnsi="Garamond"/>
              </w:rPr>
            </w:pPr>
            <w:r>
              <w:rPr>
                <w:rFonts w:ascii="Garamond" w:hAnsi="Garamond"/>
              </w:rPr>
              <w:t xml:space="preserve">Health Care Systems </w:t>
            </w:r>
            <w:r w:rsidR="00FD16F0">
              <w:rPr>
                <w:rFonts w:ascii="Garamond" w:hAnsi="Garamond"/>
              </w:rPr>
              <w:t>and Policies: Effects of Health</w:t>
            </w:r>
          </w:p>
          <w:p w14:paraId="7B0ED977" w14:textId="77777777" w:rsidR="009071E9" w:rsidRPr="009071E9" w:rsidRDefault="009071E9" w:rsidP="0074091D">
            <w:pPr>
              <w:rPr>
                <w:rFonts w:ascii="Garamond" w:hAnsi="Garamond"/>
                <w:b/>
              </w:rPr>
            </w:pPr>
            <w:proofErr w:type="spellStart"/>
            <w:r w:rsidRPr="009071E9">
              <w:rPr>
                <w:rFonts w:ascii="Garamond" w:hAnsi="Garamond"/>
                <w:b/>
              </w:rPr>
              <w:t>Farid</w:t>
            </w:r>
            <w:proofErr w:type="spellEnd"/>
            <w:r w:rsidRPr="009071E9">
              <w:rPr>
                <w:rFonts w:ascii="Garamond" w:hAnsi="Garamond"/>
                <w:b/>
              </w:rPr>
              <w:t xml:space="preserve"> </w:t>
            </w:r>
            <w:proofErr w:type="spellStart"/>
            <w:r w:rsidRPr="009071E9">
              <w:rPr>
                <w:rFonts w:ascii="Garamond" w:hAnsi="Garamond"/>
                <w:b/>
              </w:rPr>
              <w:t>Cumpliado</w:t>
            </w:r>
            <w:proofErr w:type="spellEnd"/>
            <w:r w:rsidRPr="009071E9">
              <w:rPr>
                <w:rFonts w:ascii="Garamond" w:hAnsi="Garamond"/>
                <w:b/>
              </w:rPr>
              <w:t xml:space="preserve"> DMD?</w:t>
            </w:r>
          </w:p>
        </w:tc>
      </w:tr>
      <w:tr w:rsidR="007056D1" w14:paraId="5CD9E6AA" w14:textId="77777777" w:rsidTr="007056D1">
        <w:tc>
          <w:tcPr>
            <w:tcW w:w="4315" w:type="dxa"/>
          </w:tcPr>
          <w:p w14:paraId="0578AE51" w14:textId="77777777" w:rsidR="007056D1" w:rsidRDefault="003511A0" w:rsidP="0074091D">
            <w:pPr>
              <w:rPr>
                <w:rFonts w:ascii="Garamond" w:hAnsi="Garamond"/>
              </w:rPr>
            </w:pPr>
            <w:r>
              <w:rPr>
                <w:rFonts w:ascii="Garamond" w:hAnsi="Garamond"/>
              </w:rPr>
              <w:t>SEVEN: 3/13</w:t>
            </w:r>
          </w:p>
        </w:tc>
        <w:tc>
          <w:tcPr>
            <w:tcW w:w="4315" w:type="dxa"/>
          </w:tcPr>
          <w:p w14:paraId="01C40257" w14:textId="77777777" w:rsidR="007056D1" w:rsidRDefault="00FD16F0" w:rsidP="0074091D">
            <w:pPr>
              <w:rPr>
                <w:rFonts w:ascii="Garamond" w:hAnsi="Garamond"/>
              </w:rPr>
            </w:pPr>
            <w:r>
              <w:rPr>
                <w:rFonts w:ascii="Garamond" w:hAnsi="Garamond"/>
              </w:rPr>
              <w:t>Emotional Health and Well-Being</w:t>
            </w:r>
          </w:p>
          <w:p w14:paraId="579A7DD3" w14:textId="188149F2" w:rsidR="003511A0" w:rsidRPr="00156FEF" w:rsidRDefault="003511A0" w:rsidP="0074091D">
            <w:pPr>
              <w:rPr>
                <w:rFonts w:ascii="Garamond" w:hAnsi="Garamond"/>
                <w:b/>
                <w:i/>
              </w:rPr>
            </w:pPr>
            <w:proofErr w:type="spellStart"/>
            <w:r w:rsidRPr="00156FEF">
              <w:rPr>
                <w:rFonts w:ascii="Garamond" w:hAnsi="Garamond"/>
                <w:b/>
                <w:i/>
              </w:rPr>
              <w:t>Davon</w:t>
            </w:r>
            <w:proofErr w:type="spellEnd"/>
            <w:r w:rsidRPr="00156FEF">
              <w:rPr>
                <w:rFonts w:ascii="Garamond" w:hAnsi="Garamond"/>
                <w:b/>
                <w:i/>
              </w:rPr>
              <w:t xml:space="preserve"> Livingston MA</w:t>
            </w:r>
            <w:r w:rsidR="00156FEF" w:rsidRPr="00156FEF">
              <w:rPr>
                <w:rFonts w:ascii="Garamond" w:hAnsi="Garamond"/>
                <w:b/>
                <w:i/>
              </w:rPr>
              <w:t xml:space="preserve"> in </w:t>
            </w:r>
            <w:r w:rsidR="00156FEF" w:rsidRPr="00156FEF">
              <w:rPr>
                <w:rFonts w:ascii="Garamond" w:hAnsi="Garamond"/>
                <w:b/>
                <w:bCs/>
                <w:i/>
              </w:rPr>
              <w:t>Nutrition and Exercise Sciences</w:t>
            </w:r>
            <w:r w:rsidRPr="00156FEF">
              <w:rPr>
                <w:rFonts w:ascii="Garamond" w:hAnsi="Garamond"/>
                <w:b/>
                <w:i/>
              </w:rPr>
              <w:t xml:space="preserve">, </w:t>
            </w:r>
            <w:r w:rsidR="00156FEF">
              <w:rPr>
                <w:rFonts w:ascii="Garamond" w:hAnsi="Garamond"/>
                <w:b/>
                <w:i/>
              </w:rPr>
              <w:t>(Personal Trainer/CEO of Lose-N-Tone Fitness</w:t>
            </w:r>
            <w:r w:rsidRPr="00156FEF">
              <w:rPr>
                <w:rFonts w:ascii="Garamond" w:hAnsi="Garamond"/>
                <w:b/>
                <w:i/>
              </w:rPr>
              <w:t>)</w:t>
            </w:r>
          </w:p>
        </w:tc>
      </w:tr>
      <w:tr w:rsidR="007056D1" w14:paraId="4375AD7C" w14:textId="77777777" w:rsidTr="007056D1">
        <w:tc>
          <w:tcPr>
            <w:tcW w:w="4315" w:type="dxa"/>
          </w:tcPr>
          <w:p w14:paraId="2E72DE87" w14:textId="77777777" w:rsidR="007056D1" w:rsidRDefault="003511A0" w:rsidP="007056D1">
            <w:pPr>
              <w:rPr>
                <w:rFonts w:ascii="Garamond" w:hAnsi="Garamond"/>
              </w:rPr>
            </w:pPr>
            <w:r>
              <w:rPr>
                <w:rFonts w:ascii="Garamond" w:hAnsi="Garamond"/>
              </w:rPr>
              <w:t>EIGHT: 3/20</w:t>
            </w:r>
          </w:p>
        </w:tc>
        <w:tc>
          <w:tcPr>
            <w:tcW w:w="4315" w:type="dxa"/>
          </w:tcPr>
          <w:p w14:paraId="07CFA18F" w14:textId="77777777" w:rsidR="007056D1" w:rsidRDefault="00CC5D1D" w:rsidP="007056D1">
            <w:pPr>
              <w:rPr>
                <w:rFonts w:ascii="Garamond" w:hAnsi="Garamond"/>
              </w:rPr>
            </w:pPr>
            <w:r>
              <w:rPr>
                <w:rFonts w:ascii="Garamond" w:hAnsi="Garamond"/>
              </w:rPr>
              <w:t>Stress and Coping</w:t>
            </w:r>
          </w:p>
        </w:tc>
      </w:tr>
      <w:tr w:rsidR="007056D1" w14:paraId="5200747C" w14:textId="77777777" w:rsidTr="007056D1">
        <w:tc>
          <w:tcPr>
            <w:tcW w:w="4315" w:type="dxa"/>
          </w:tcPr>
          <w:p w14:paraId="148D5347" w14:textId="77777777" w:rsidR="007056D1" w:rsidRDefault="003511A0" w:rsidP="007056D1">
            <w:pPr>
              <w:rPr>
                <w:rFonts w:ascii="Garamond" w:hAnsi="Garamond"/>
              </w:rPr>
            </w:pPr>
            <w:r>
              <w:rPr>
                <w:rFonts w:ascii="Garamond" w:hAnsi="Garamond"/>
              </w:rPr>
              <w:t>NINE: 3/27</w:t>
            </w:r>
          </w:p>
        </w:tc>
        <w:tc>
          <w:tcPr>
            <w:tcW w:w="4315" w:type="dxa"/>
          </w:tcPr>
          <w:p w14:paraId="0CC08D7C" w14:textId="77777777" w:rsidR="00FD16F0" w:rsidRPr="003511A0" w:rsidRDefault="00CC5D1D" w:rsidP="007056D1">
            <w:pPr>
              <w:rPr>
                <w:rFonts w:ascii="Garamond" w:hAnsi="Garamond"/>
              </w:rPr>
            </w:pPr>
            <w:r>
              <w:rPr>
                <w:rFonts w:ascii="Garamond" w:hAnsi="Garamond"/>
              </w:rPr>
              <w:t>HIV/AIDS</w:t>
            </w:r>
          </w:p>
        </w:tc>
      </w:tr>
      <w:tr w:rsidR="007056D1" w14:paraId="494B74C3" w14:textId="77777777" w:rsidTr="007056D1">
        <w:tc>
          <w:tcPr>
            <w:tcW w:w="4315" w:type="dxa"/>
          </w:tcPr>
          <w:p w14:paraId="768199DA" w14:textId="77777777" w:rsidR="007056D1" w:rsidRDefault="003511A0" w:rsidP="007056D1">
            <w:pPr>
              <w:rPr>
                <w:rFonts w:ascii="Garamond" w:hAnsi="Garamond"/>
              </w:rPr>
            </w:pPr>
            <w:r>
              <w:rPr>
                <w:rFonts w:ascii="Garamond" w:hAnsi="Garamond"/>
              </w:rPr>
              <w:t>TEN: 4/3</w:t>
            </w:r>
          </w:p>
          <w:p w14:paraId="64F8341C" w14:textId="77777777" w:rsidR="00CC5D1D" w:rsidRDefault="00CC5D1D" w:rsidP="00CC5D1D">
            <w:pPr>
              <w:rPr>
                <w:rFonts w:ascii="Garamond" w:hAnsi="Garamond"/>
              </w:rPr>
            </w:pPr>
            <w:r>
              <w:rPr>
                <w:rFonts w:ascii="Garamond" w:hAnsi="Garamond"/>
              </w:rPr>
              <w:t>Spring Break 4/1-4/11</w:t>
            </w:r>
          </w:p>
        </w:tc>
        <w:tc>
          <w:tcPr>
            <w:tcW w:w="4315" w:type="dxa"/>
          </w:tcPr>
          <w:p w14:paraId="20F3F003" w14:textId="77777777" w:rsidR="007056D1" w:rsidRDefault="007056D1" w:rsidP="007056D1">
            <w:pPr>
              <w:rPr>
                <w:rFonts w:ascii="Garamond" w:hAnsi="Garamond"/>
              </w:rPr>
            </w:pPr>
          </w:p>
        </w:tc>
        <w:bookmarkStart w:id="0" w:name="_GoBack"/>
        <w:bookmarkEnd w:id="0"/>
      </w:tr>
      <w:tr w:rsidR="007056D1" w14:paraId="76EC7625" w14:textId="77777777" w:rsidTr="007056D1">
        <w:tc>
          <w:tcPr>
            <w:tcW w:w="4315" w:type="dxa"/>
          </w:tcPr>
          <w:p w14:paraId="6ECB363A" w14:textId="77777777" w:rsidR="007056D1" w:rsidRDefault="003511A0" w:rsidP="007056D1">
            <w:pPr>
              <w:rPr>
                <w:rFonts w:ascii="Garamond" w:hAnsi="Garamond"/>
              </w:rPr>
            </w:pPr>
            <w:r>
              <w:rPr>
                <w:rFonts w:ascii="Garamond" w:hAnsi="Garamond"/>
              </w:rPr>
              <w:t>ELEVEN: 4/17</w:t>
            </w:r>
          </w:p>
        </w:tc>
        <w:tc>
          <w:tcPr>
            <w:tcW w:w="4315" w:type="dxa"/>
          </w:tcPr>
          <w:p w14:paraId="04EC43AA" w14:textId="77777777" w:rsidR="007056D1" w:rsidRDefault="003511A0" w:rsidP="007056D1">
            <w:pPr>
              <w:rPr>
                <w:rFonts w:ascii="Garamond" w:hAnsi="Garamond"/>
              </w:rPr>
            </w:pPr>
            <w:r>
              <w:rPr>
                <w:rFonts w:ascii="Garamond" w:hAnsi="Garamond"/>
              </w:rPr>
              <w:t>Group presentations/</w:t>
            </w:r>
            <w:r w:rsidR="00CC5D1D">
              <w:rPr>
                <w:rFonts w:ascii="Garamond" w:hAnsi="Garamond"/>
              </w:rPr>
              <w:t>Cardiovascular Disease</w:t>
            </w:r>
          </w:p>
        </w:tc>
      </w:tr>
      <w:tr w:rsidR="007056D1" w14:paraId="51898A64" w14:textId="77777777" w:rsidTr="007056D1">
        <w:tc>
          <w:tcPr>
            <w:tcW w:w="4315" w:type="dxa"/>
          </w:tcPr>
          <w:p w14:paraId="687D5BC8" w14:textId="77777777" w:rsidR="007056D1" w:rsidRDefault="003511A0" w:rsidP="007056D1">
            <w:pPr>
              <w:rPr>
                <w:rFonts w:ascii="Garamond" w:hAnsi="Garamond"/>
              </w:rPr>
            </w:pPr>
            <w:r>
              <w:rPr>
                <w:rFonts w:ascii="Garamond" w:hAnsi="Garamond"/>
              </w:rPr>
              <w:t>TWELVE: 4/24</w:t>
            </w:r>
          </w:p>
        </w:tc>
        <w:tc>
          <w:tcPr>
            <w:tcW w:w="4315" w:type="dxa"/>
          </w:tcPr>
          <w:p w14:paraId="2C36E8B1" w14:textId="77777777" w:rsidR="007056D1" w:rsidRDefault="00CC5D1D" w:rsidP="007056D1">
            <w:pPr>
              <w:rPr>
                <w:rFonts w:ascii="Garamond" w:hAnsi="Garamond"/>
              </w:rPr>
            </w:pPr>
            <w:r>
              <w:rPr>
                <w:rFonts w:ascii="Garamond" w:hAnsi="Garamond"/>
              </w:rPr>
              <w:t>Chronic Pain Management</w:t>
            </w:r>
          </w:p>
        </w:tc>
      </w:tr>
      <w:tr w:rsidR="007056D1" w14:paraId="218D43CF" w14:textId="77777777" w:rsidTr="007056D1">
        <w:tc>
          <w:tcPr>
            <w:tcW w:w="4315" w:type="dxa"/>
          </w:tcPr>
          <w:p w14:paraId="248F1218" w14:textId="77777777" w:rsidR="007056D1" w:rsidRDefault="003511A0" w:rsidP="007056D1">
            <w:pPr>
              <w:rPr>
                <w:rFonts w:ascii="Garamond" w:hAnsi="Garamond"/>
              </w:rPr>
            </w:pPr>
            <w:r>
              <w:rPr>
                <w:rFonts w:ascii="Garamond" w:hAnsi="Garamond"/>
              </w:rPr>
              <w:t>THIRTEEN: 5/1</w:t>
            </w:r>
          </w:p>
        </w:tc>
        <w:tc>
          <w:tcPr>
            <w:tcW w:w="4315" w:type="dxa"/>
          </w:tcPr>
          <w:p w14:paraId="1FB5EE8C" w14:textId="77777777" w:rsidR="007056D1" w:rsidRDefault="00FD16F0" w:rsidP="007056D1">
            <w:pPr>
              <w:rPr>
                <w:rFonts w:ascii="Garamond" w:hAnsi="Garamond"/>
              </w:rPr>
            </w:pPr>
            <w:r>
              <w:rPr>
                <w:rFonts w:ascii="Garamond" w:hAnsi="Garamond"/>
              </w:rPr>
              <w:t>Cancer</w:t>
            </w:r>
          </w:p>
        </w:tc>
      </w:tr>
      <w:tr w:rsidR="007056D1" w14:paraId="73CEE9E2" w14:textId="77777777" w:rsidTr="007056D1">
        <w:tc>
          <w:tcPr>
            <w:tcW w:w="4315" w:type="dxa"/>
          </w:tcPr>
          <w:p w14:paraId="436F1299" w14:textId="77777777" w:rsidR="007056D1" w:rsidRDefault="003511A0" w:rsidP="007056D1">
            <w:pPr>
              <w:rPr>
                <w:rFonts w:ascii="Garamond" w:hAnsi="Garamond"/>
              </w:rPr>
            </w:pPr>
            <w:r>
              <w:rPr>
                <w:rFonts w:ascii="Garamond" w:hAnsi="Garamond"/>
              </w:rPr>
              <w:t>FOURTEEN: 5/8</w:t>
            </w:r>
          </w:p>
        </w:tc>
        <w:tc>
          <w:tcPr>
            <w:tcW w:w="4315" w:type="dxa"/>
          </w:tcPr>
          <w:p w14:paraId="17294C7B" w14:textId="77777777" w:rsidR="007056D1" w:rsidRDefault="00FD16F0" w:rsidP="007056D1">
            <w:pPr>
              <w:rPr>
                <w:rFonts w:ascii="Garamond" w:hAnsi="Garamond"/>
                <w:b/>
                <w:i/>
              </w:rPr>
            </w:pPr>
            <w:r>
              <w:rPr>
                <w:rFonts w:ascii="Garamond" w:hAnsi="Garamond"/>
              </w:rPr>
              <w:t>Health Psychologist’s Role</w:t>
            </w:r>
          </w:p>
          <w:p w14:paraId="2667B672" w14:textId="77777777" w:rsidR="00FD16F0" w:rsidRPr="00FD16F0" w:rsidRDefault="003511A0" w:rsidP="007056D1">
            <w:pPr>
              <w:rPr>
                <w:rFonts w:ascii="Garamond" w:hAnsi="Garamond"/>
                <w:b/>
                <w:i/>
              </w:rPr>
            </w:pPr>
            <w:r>
              <w:rPr>
                <w:rFonts w:ascii="Garamond" w:hAnsi="Garamond"/>
                <w:b/>
                <w:i/>
              </w:rPr>
              <w:t>Kerri Levine, MA (School psychologist)</w:t>
            </w:r>
            <w:r w:rsidR="00FD16F0">
              <w:rPr>
                <w:rFonts w:ascii="Garamond" w:hAnsi="Garamond"/>
                <w:b/>
                <w:i/>
              </w:rPr>
              <w:t>.</w:t>
            </w:r>
          </w:p>
        </w:tc>
      </w:tr>
      <w:tr w:rsidR="007056D1" w14:paraId="3F7825E8" w14:textId="77777777" w:rsidTr="007056D1">
        <w:tc>
          <w:tcPr>
            <w:tcW w:w="4315" w:type="dxa"/>
          </w:tcPr>
          <w:p w14:paraId="63EF8553" w14:textId="77777777" w:rsidR="007056D1" w:rsidRDefault="003511A0" w:rsidP="007056D1">
            <w:pPr>
              <w:rPr>
                <w:rFonts w:ascii="Garamond" w:hAnsi="Garamond"/>
              </w:rPr>
            </w:pPr>
            <w:r>
              <w:rPr>
                <w:rFonts w:ascii="Garamond" w:hAnsi="Garamond"/>
              </w:rPr>
              <w:t>FIFTEEN: 5/15</w:t>
            </w:r>
          </w:p>
        </w:tc>
        <w:tc>
          <w:tcPr>
            <w:tcW w:w="4315" w:type="dxa"/>
          </w:tcPr>
          <w:p w14:paraId="76DAB5AA" w14:textId="77777777" w:rsidR="007056D1" w:rsidRDefault="00CC5D1D" w:rsidP="007056D1">
            <w:pPr>
              <w:rPr>
                <w:rFonts w:ascii="Garamond" w:hAnsi="Garamond"/>
              </w:rPr>
            </w:pPr>
            <w:r>
              <w:rPr>
                <w:rFonts w:ascii="Garamond" w:hAnsi="Garamond"/>
              </w:rPr>
              <w:t>Course FINAL</w:t>
            </w:r>
          </w:p>
        </w:tc>
      </w:tr>
    </w:tbl>
    <w:p w14:paraId="7F530587" w14:textId="77777777" w:rsidR="007056D1" w:rsidRPr="007056D1" w:rsidRDefault="007056D1" w:rsidP="007056D1">
      <w:pPr>
        <w:ind w:left="720"/>
        <w:rPr>
          <w:rFonts w:ascii="Garamond" w:hAnsi="Garamond"/>
        </w:rPr>
      </w:pPr>
    </w:p>
    <w:sectPr w:rsidR="007056D1" w:rsidRPr="00705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EA"/>
    <w:rsid w:val="00156FEF"/>
    <w:rsid w:val="002C6FE4"/>
    <w:rsid w:val="003511A0"/>
    <w:rsid w:val="004420EA"/>
    <w:rsid w:val="005663EF"/>
    <w:rsid w:val="007056D1"/>
    <w:rsid w:val="0074091D"/>
    <w:rsid w:val="009071E9"/>
    <w:rsid w:val="00BC038A"/>
    <w:rsid w:val="00C36217"/>
    <w:rsid w:val="00CC5D1D"/>
    <w:rsid w:val="00FD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21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0EA"/>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39"/>
    <w:rsid w:val="00705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091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0EA"/>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39"/>
    <w:rsid w:val="00705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0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1485</Words>
  <Characters>8467</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Almond</dc:creator>
  <cp:lastModifiedBy>Andre Decastro</cp:lastModifiedBy>
  <cp:revision>3</cp:revision>
  <dcterms:created xsi:type="dcterms:W3CDTF">2016-12-15T04:49:00Z</dcterms:created>
  <dcterms:modified xsi:type="dcterms:W3CDTF">2016-12-15T04:57:00Z</dcterms:modified>
</cp:coreProperties>
</file>