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931E2" w14:textId="77777777" w:rsidR="009A22F4" w:rsidRPr="00327797" w:rsidRDefault="009A22F4" w:rsidP="009A22F4">
      <w:pPr>
        <w:jc w:val="both"/>
        <w:rPr>
          <w:sz w:val="22"/>
          <w:szCs w:val="22"/>
        </w:rPr>
      </w:pPr>
      <w:bookmarkStart w:id="0" w:name="_GoBack"/>
      <w:bookmarkEnd w:id="0"/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528"/>
        <w:gridCol w:w="5328"/>
      </w:tblGrid>
      <w:tr w:rsidR="009A22F4" w14:paraId="6E4D30C8" w14:textId="77777777" w:rsidTr="00F50645">
        <w:tc>
          <w:tcPr>
            <w:tcW w:w="3528" w:type="dxa"/>
          </w:tcPr>
          <w:p w14:paraId="50BBB651" w14:textId="77777777" w:rsidR="009A22F4" w:rsidRPr="006C4D28" w:rsidRDefault="009A22F4" w:rsidP="00F50645">
            <w:pPr>
              <w:jc w:val="both"/>
              <w:rPr>
                <w:b/>
                <w:sz w:val="22"/>
                <w:szCs w:val="22"/>
              </w:rPr>
            </w:pPr>
            <w:r w:rsidRPr="006C4D28">
              <w:rPr>
                <w:b/>
                <w:sz w:val="22"/>
                <w:szCs w:val="22"/>
              </w:rPr>
              <w:t>Course Title</w:t>
            </w:r>
          </w:p>
        </w:tc>
        <w:tc>
          <w:tcPr>
            <w:tcW w:w="5328" w:type="dxa"/>
          </w:tcPr>
          <w:p w14:paraId="4C4E2E25" w14:textId="3114940E" w:rsidR="009A22F4" w:rsidRPr="004F2E15" w:rsidRDefault="00453AC1" w:rsidP="00C7439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F2E15">
              <w:rPr>
                <w:color w:val="000000" w:themeColor="text1"/>
                <w:sz w:val="22"/>
                <w:szCs w:val="22"/>
              </w:rPr>
              <w:t>Machine Learning for Physics and Astronomy</w:t>
            </w:r>
          </w:p>
        </w:tc>
      </w:tr>
      <w:tr w:rsidR="009A22F4" w14:paraId="49E7CE12" w14:textId="77777777" w:rsidTr="00F50645">
        <w:tc>
          <w:tcPr>
            <w:tcW w:w="3528" w:type="dxa"/>
          </w:tcPr>
          <w:p w14:paraId="225565B7" w14:textId="77777777" w:rsidR="009A22F4" w:rsidRPr="006C4D28" w:rsidRDefault="009A22F4" w:rsidP="00F50645">
            <w:pPr>
              <w:jc w:val="both"/>
              <w:rPr>
                <w:b/>
                <w:sz w:val="22"/>
                <w:szCs w:val="22"/>
              </w:rPr>
            </w:pPr>
            <w:r w:rsidRPr="006C4D28">
              <w:rPr>
                <w:b/>
                <w:sz w:val="22"/>
                <w:szCs w:val="22"/>
              </w:rPr>
              <w:t>Proposal Date</w:t>
            </w:r>
          </w:p>
        </w:tc>
        <w:tc>
          <w:tcPr>
            <w:tcW w:w="5328" w:type="dxa"/>
          </w:tcPr>
          <w:p w14:paraId="412BD71A" w14:textId="31A5C356" w:rsidR="009A22F4" w:rsidRPr="006C4D28" w:rsidRDefault="00EC7F14" w:rsidP="00F506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1/10</w:t>
            </w:r>
            <w:r w:rsidR="00033C3C">
              <w:rPr>
                <w:sz w:val="22"/>
                <w:szCs w:val="22"/>
              </w:rPr>
              <w:t>/2016</w:t>
            </w:r>
          </w:p>
        </w:tc>
      </w:tr>
      <w:tr w:rsidR="009A22F4" w14:paraId="26D175FA" w14:textId="77777777" w:rsidTr="00F50645">
        <w:tc>
          <w:tcPr>
            <w:tcW w:w="3528" w:type="dxa"/>
          </w:tcPr>
          <w:p w14:paraId="5CD96945" w14:textId="77777777" w:rsidR="009A22F4" w:rsidRPr="006C4D28" w:rsidRDefault="009A22F4" w:rsidP="00F50645">
            <w:pPr>
              <w:jc w:val="both"/>
              <w:rPr>
                <w:b/>
                <w:sz w:val="22"/>
                <w:szCs w:val="22"/>
              </w:rPr>
            </w:pPr>
            <w:r w:rsidRPr="006C4D28">
              <w:rPr>
                <w:b/>
                <w:sz w:val="22"/>
                <w:szCs w:val="22"/>
              </w:rPr>
              <w:t xml:space="preserve">Proposer’s Name </w:t>
            </w:r>
          </w:p>
        </w:tc>
        <w:tc>
          <w:tcPr>
            <w:tcW w:w="5328" w:type="dxa"/>
          </w:tcPr>
          <w:p w14:paraId="1BA86904" w14:textId="5AB22C08" w:rsidR="009A22F4" w:rsidRPr="006C4D28" w:rsidRDefault="00DE2F5D" w:rsidP="00327797">
            <w:pPr>
              <w:jc w:val="both"/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>V. Acquaviva</w:t>
            </w:r>
            <w:r w:rsidR="0001580F">
              <w:rPr>
                <w:sz w:val="22"/>
                <w:szCs w:val="22"/>
              </w:rPr>
              <w:t>, A. Satyanarayana</w:t>
            </w:r>
          </w:p>
        </w:tc>
      </w:tr>
      <w:tr w:rsidR="009A22F4" w14:paraId="7A895032" w14:textId="77777777" w:rsidTr="00F50645">
        <w:tc>
          <w:tcPr>
            <w:tcW w:w="3528" w:type="dxa"/>
          </w:tcPr>
          <w:p w14:paraId="4CA7C226" w14:textId="77777777" w:rsidR="009A22F4" w:rsidRPr="006C4D28" w:rsidRDefault="009A22F4" w:rsidP="00F50645">
            <w:pPr>
              <w:jc w:val="both"/>
              <w:rPr>
                <w:b/>
                <w:sz w:val="22"/>
                <w:szCs w:val="22"/>
              </w:rPr>
            </w:pPr>
            <w:r w:rsidRPr="006C4D28">
              <w:rPr>
                <w:b/>
                <w:sz w:val="22"/>
                <w:szCs w:val="22"/>
              </w:rPr>
              <w:t>Course Number</w:t>
            </w:r>
          </w:p>
        </w:tc>
        <w:tc>
          <w:tcPr>
            <w:tcW w:w="5328" w:type="dxa"/>
          </w:tcPr>
          <w:p w14:paraId="5AD00CD6" w14:textId="3BDF5796" w:rsidR="009A22F4" w:rsidRPr="00E60D76" w:rsidRDefault="00DE2F5D" w:rsidP="00F50645">
            <w:pPr>
              <w:jc w:val="both"/>
              <w:rPr>
                <w:sz w:val="22"/>
                <w:szCs w:val="22"/>
              </w:rPr>
            </w:pPr>
            <w:r w:rsidRPr="00E60D76">
              <w:rPr>
                <w:sz w:val="22"/>
                <w:szCs w:val="22"/>
              </w:rPr>
              <w:t xml:space="preserve">PHYS 3600 </w:t>
            </w:r>
          </w:p>
        </w:tc>
      </w:tr>
      <w:tr w:rsidR="009A22F4" w14:paraId="71E1F0B3" w14:textId="77777777" w:rsidTr="00F50645">
        <w:tc>
          <w:tcPr>
            <w:tcW w:w="3528" w:type="dxa"/>
          </w:tcPr>
          <w:p w14:paraId="00D681EF" w14:textId="77777777" w:rsidR="009A22F4" w:rsidRPr="006C4D28" w:rsidRDefault="009A22F4" w:rsidP="00F50645">
            <w:pPr>
              <w:jc w:val="both"/>
              <w:rPr>
                <w:b/>
                <w:sz w:val="22"/>
                <w:szCs w:val="22"/>
              </w:rPr>
            </w:pPr>
            <w:r w:rsidRPr="006C4D28">
              <w:rPr>
                <w:b/>
                <w:sz w:val="22"/>
                <w:szCs w:val="22"/>
              </w:rPr>
              <w:t>Course Credits, Hours</w:t>
            </w:r>
          </w:p>
        </w:tc>
        <w:tc>
          <w:tcPr>
            <w:tcW w:w="5328" w:type="dxa"/>
          </w:tcPr>
          <w:p w14:paraId="4043535D" w14:textId="3264EBAA" w:rsidR="009A22F4" w:rsidRPr="006C4D28" w:rsidRDefault="00DE2F5D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>4 class hours (1 lecture, 3 computer lab), 3 credits</w:t>
            </w:r>
          </w:p>
        </w:tc>
      </w:tr>
      <w:tr w:rsidR="009A22F4" w14:paraId="52D58833" w14:textId="77777777" w:rsidTr="00F50645">
        <w:tc>
          <w:tcPr>
            <w:tcW w:w="3528" w:type="dxa"/>
          </w:tcPr>
          <w:p w14:paraId="03DBE723" w14:textId="77777777" w:rsidR="009A22F4" w:rsidRPr="006C4D28" w:rsidRDefault="009A22F4" w:rsidP="00F50645">
            <w:pPr>
              <w:jc w:val="both"/>
              <w:rPr>
                <w:b/>
                <w:sz w:val="22"/>
                <w:szCs w:val="22"/>
              </w:rPr>
            </w:pPr>
            <w:r w:rsidRPr="006C4D28">
              <w:rPr>
                <w:b/>
                <w:sz w:val="22"/>
                <w:szCs w:val="22"/>
              </w:rPr>
              <w:t>Course Pre / Co-Requisites</w:t>
            </w:r>
          </w:p>
        </w:tc>
        <w:tc>
          <w:tcPr>
            <w:tcW w:w="5328" w:type="dxa"/>
          </w:tcPr>
          <w:p w14:paraId="263ED09B" w14:textId="57707FD0" w:rsidR="009A22F4" w:rsidRPr="00E60D76" w:rsidRDefault="00F50645" w:rsidP="00C000B1">
            <w:pPr>
              <w:jc w:val="both"/>
              <w:rPr>
                <w:sz w:val="22"/>
                <w:szCs w:val="22"/>
              </w:rPr>
            </w:pPr>
            <w:r w:rsidRPr="00E60D76">
              <w:rPr>
                <w:sz w:val="22"/>
                <w:szCs w:val="22"/>
              </w:rPr>
              <w:t>CST 1201</w:t>
            </w:r>
            <w:r w:rsidR="00E60D76">
              <w:rPr>
                <w:sz w:val="22"/>
                <w:szCs w:val="22"/>
              </w:rPr>
              <w:t xml:space="preserve"> or equivalent</w:t>
            </w:r>
            <w:r w:rsidR="00C910D2">
              <w:rPr>
                <w:sz w:val="22"/>
                <w:szCs w:val="22"/>
              </w:rPr>
              <w:t xml:space="preserve">, </w:t>
            </w:r>
            <w:r w:rsidR="00453AC1" w:rsidRPr="004F2E15">
              <w:rPr>
                <w:color w:val="000000" w:themeColor="text1"/>
                <w:sz w:val="22"/>
                <w:szCs w:val="22"/>
              </w:rPr>
              <w:t>MAT1272 or MAT1372</w:t>
            </w:r>
            <w:r w:rsidR="00C000B1" w:rsidRPr="004F2E15">
              <w:rPr>
                <w:color w:val="000000" w:themeColor="text1"/>
                <w:sz w:val="22"/>
                <w:szCs w:val="22"/>
              </w:rPr>
              <w:t xml:space="preserve"> or MAT 2572 or permission</w:t>
            </w:r>
          </w:p>
        </w:tc>
      </w:tr>
      <w:tr w:rsidR="009A22F4" w14:paraId="3530CF16" w14:textId="77777777" w:rsidTr="00F50645">
        <w:tc>
          <w:tcPr>
            <w:tcW w:w="3528" w:type="dxa"/>
          </w:tcPr>
          <w:p w14:paraId="64D6E7B7" w14:textId="77777777" w:rsidR="009A22F4" w:rsidRPr="006C4D28" w:rsidRDefault="009A22F4" w:rsidP="00F50645">
            <w:pPr>
              <w:jc w:val="both"/>
              <w:rPr>
                <w:b/>
                <w:sz w:val="22"/>
                <w:szCs w:val="22"/>
              </w:rPr>
            </w:pPr>
            <w:r w:rsidRPr="006C4D28">
              <w:rPr>
                <w:b/>
                <w:sz w:val="22"/>
                <w:szCs w:val="22"/>
              </w:rPr>
              <w:t>Catalog Course Description</w:t>
            </w:r>
          </w:p>
        </w:tc>
        <w:tc>
          <w:tcPr>
            <w:tcW w:w="5328" w:type="dxa"/>
          </w:tcPr>
          <w:p w14:paraId="47AC9DE7" w14:textId="7EC5809D" w:rsidR="00453AC1" w:rsidRPr="004F2E15" w:rsidRDefault="00BF4082" w:rsidP="00F5064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F2E15">
              <w:rPr>
                <w:color w:val="000000" w:themeColor="text1"/>
                <w:sz w:val="22"/>
                <w:szCs w:val="22"/>
              </w:rPr>
              <w:t xml:space="preserve">The course </w:t>
            </w:r>
            <w:r w:rsidR="00340458">
              <w:rPr>
                <w:color w:val="000000" w:themeColor="text1"/>
                <w:sz w:val="22"/>
                <w:szCs w:val="22"/>
              </w:rPr>
              <w:t xml:space="preserve">focuses on </w:t>
            </w:r>
            <w:r w:rsidR="00453AC1" w:rsidRPr="004F2E15">
              <w:rPr>
                <w:color w:val="000000" w:themeColor="text1"/>
                <w:sz w:val="22"/>
                <w:szCs w:val="22"/>
              </w:rPr>
              <w:t xml:space="preserve">problem solving in Physics and Astronomy through statistical inference, machine learning algorithms and data mining techniques. </w:t>
            </w:r>
          </w:p>
          <w:p w14:paraId="2384337F" w14:textId="04F7C80D" w:rsidR="009A22F4" w:rsidRPr="004F2E15" w:rsidRDefault="00453AC1" w:rsidP="00F5064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F2E15">
              <w:rPr>
                <w:color w:val="000000" w:themeColor="text1"/>
                <w:sz w:val="22"/>
                <w:szCs w:val="22"/>
              </w:rPr>
              <w:t xml:space="preserve">Students will be presented with data sets and research problems in different areas of physics and </w:t>
            </w:r>
            <w:r w:rsidR="00340458">
              <w:rPr>
                <w:color w:val="000000" w:themeColor="text1"/>
                <w:sz w:val="22"/>
                <w:szCs w:val="22"/>
              </w:rPr>
              <w:t xml:space="preserve">will solve them using tools such as </w:t>
            </w:r>
            <w:r w:rsidR="00170B7D" w:rsidRPr="004F2E15">
              <w:rPr>
                <w:color w:val="000000" w:themeColor="text1"/>
                <w:sz w:val="22"/>
                <w:szCs w:val="22"/>
              </w:rPr>
              <w:t xml:space="preserve">Bayesian statistics, Monte Carlo sampling, regression and classification algorithms, dimensionality reduction, </w:t>
            </w:r>
            <w:r w:rsidR="00340458">
              <w:rPr>
                <w:color w:val="000000" w:themeColor="text1"/>
                <w:sz w:val="22"/>
                <w:szCs w:val="22"/>
              </w:rPr>
              <w:t xml:space="preserve">and data </w:t>
            </w:r>
            <w:r w:rsidR="00170B7D" w:rsidRPr="004F2E15">
              <w:rPr>
                <w:color w:val="000000" w:themeColor="text1"/>
                <w:sz w:val="22"/>
                <w:szCs w:val="22"/>
              </w:rPr>
              <w:t>cleaning.</w:t>
            </w:r>
            <w:r w:rsidR="00C0588F" w:rsidRPr="004F2E15">
              <w:rPr>
                <w:color w:val="000000" w:themeColor="text1"/>
                <w:sz w:val="22"/>
                <w:szCs w:val="22"/>
              </w:rPr>
              <w:t xml:space="preserve"> The programming assignments will be carried out i</w:t>
            </w:r>
            <w:r w:rsidRPr="004F2E15">
              <w:rPr>
                <w:color w:val="000000" w:themeColor="text1"/>
                <w:sz w:val="22"/>
                <w:szCs w:val="22"/>
              </w:rPr>
              <w:t xml:space="preserve">n </w:t>
            </w:r>
            <w:r w:rsidR="00A13C58" w:rsidRPr="004F2E15">
              <w:rPr>
                <w:color w:val="000000" w:themeColor="text1"/>
                <w:sz w:val="22"/>
                <w:szCs w:val="22"/>
              </w:rPr>
              <w:t>current,</w:t>
            </w:r>
            <w:r w:rsidR="00FD0703" w:rsidRPr="004F2E15">
              <w:rPr>
                <w:color w:val="000000" w:themeColor="text1"/>
                <w:sz w:val="22"/>
                <w:szCs w:val="22"/>
              </w:rPr>
              <w:t xml:space="preserve"> flexible </w:t>
            </w:r>
            <w:r w:rsidRPr="004F2E15">
              <w:rPr>
                <w:color w:val="000000" w:themeColor="text1"/>
                <w:sz w:val="22"/>
                <w:szCs w:val="22"/>
              </w:rPr>
              <w:t>languages</w:t>
            </w:r>
            <w:r w:rsidR="00C0588F" w:rsidRPr="004F2E15">
              <w:rPr>
                <w:color w:val="000000" w:themeColor="text1"/>
                <w:sz w:val="22"/>
                <w:szCs w:val="22"/>
              </w:rPr>
              <w:t>,</w:t>
            </w:r>
            <w:r w:rsidRPr="004F2E15">
              <w:rPr>
                <w:color w:val="000000" w:themeColor="text1"/>
                <w:sz w:val="22"/>
                <w:szCs w:val="22"/>
              </w:rPr>
              <w:t xml:space="preserve"> such as Python. </w:t>
            </w:r>
          </w:p>
          <w:p w14:paraId="21B844B6" w14:textId="77777777" w:rsidR="009A22F4" w:rsidRPr="006C4D28" w:rsidRDefault="009A22F4" w:rsidP="00327797">
            <w:pPr>
              <w:jc w:val="both"/>
              <w:rPr>
                <w:sz w:val="22"/>
                <w:szCs w:val="22"/>
              </w:rPr>
            </w:pPr>
          </w:p>
        </w:tc>
      </w:tr>
      <w:tr w:rsidR="009A22F4" w14:paraId="5AC71DE7" w14:textId="77777777" w:rsidTr="00F50645">
        <w:tc>
          <w:tcPr>
            <w:tcW w:w="3528" w:type="dxa"/>
          </w:tcPr>
          <w:p w14:paraId="2C855815" w14:textId="77777777" w:rsidR="009A22F4" w:rsidRPr="006C4D28" w:rsidRDefault="009A22F4" w:rsidP="00F50645">
            <w:pPr>
              <w:jc w:val="both"/>
              <w:rPr>
                <w:b/>
                <w:sz w:val="22"/>
                <w:szCs w:val="22"/>
              </w:rPr>
            </w:pPr>
            <w:r w:rsidRPr="006C4D28">
              <w:rPr>
                <w:b/>
                <w:sz w:val="22"/>
                <w:szCs w:val="22"/>
              </w:rPr>
              <w:t>Brief Rationale</w:t>
            </w:r>
          </w:p>
          <w:p w14:paraId="1290F659" w14:textId="77777777" w:rsidR="009A22F4" w:rsidRPr="006C4D28" w:rsidRDefault="009A22F4" w:rsidP="00F50645">
            <w:pPr>
              <w:jc w:val="both"/>
              <w:rPr>
                <w:b/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>Provide a concise summary of why this course is important to the department, school or college.</w:t>
            </w:r>
          </w:p>
        </w:tc>
        <w:tc>
          <w:tcPr>
            <w:tcW w:w="5328" w:type="dxa"/>
          </w:tcPr>
          <w:p w14:paraId="5E476A34" w14:textId="5D59E0AE" w:rsidR="009A22F4" w:rsidRPr="006C4D28" w:rsidRDefault="00170B7D" w:rsidP="00F506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4D28">
              <w:rPr>
                <w:rFonts w:ascii="Times New Roman" w:hAnsi="Times New Roman"/>
                <w:sz w:val="22"/>
                <w:szCs w:val="22"/>
              </w:rPr>
              <w:t xml:space="preserve">This course was developed specifically for the Applied Computational Physics major and aims to provide students with a modern, flexible toolset that can be used to answer open-ended research questions based on data. This is a fundamental skill required for both the academic or industry </w:t>
            </w:r>
            <w:r w:rsidRPr="004F2E1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route. Students will become familiar with data sets and practical applications from differe</w:t>
            </w:r>
            <w:r w:rsidR="00FD0703" w:rsidRPr="004F2E1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nt branches of physics, ranging from geophysics to </w:t>
            </w:r>
            <w:r w:rsidRPr="004F2E1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particle physics</w:t>
            </w:r>
            <w:r w:rsidR="00FD0703" w:rsidRPr="004F2E1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condensed matter physics</w:t>
            </w:r>
            <w:r w:rsidRPr="004F2E1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and astrophysics.</w:t>
            </w:r>
            <w:r w:rsidRPr="006C4D28">
              <w:rPr>
                <w:rFonts w:ascii="Times New Roman" w:hAnsi="Times New Roman"/>
                <w:sz w:val="22"/>
                <w:szCs w:val="22"/>
              </w:rPr>
              <w:t xml:space="preserve"> For their final project, student will select their own data set, formulate a research question, and select their own tools to answer it. Through this process, they </w:t>
            </w:r>
            <w:r w:rsidR="00FF2DE5" w:rsidRPr="006C4D28">
              <w:rPr>
                <w:rFonts w:ascii="Times New Roman" w:hAnsi="Times New Roman"/>
                <w:sz w:val="22"/>
                <w:szCs w:val="22"/>
              </w:rPr>
              <w:t xml:space="preserve">will begin to think as researchers and learn what to do when “the answer is not in the back of the book”. </w:t>
            </w:r>
          </w:p>
          <w:p w14:paraId="74C23DBB" w14:textId="77777777" w:rsidR="009A22F4" w:rsidRPr="006C4D28" w:rsidRDefault="009A22F4" w:rsidP="00327797">
            <w:pPr>
              <w:jc w:val="both"/>
              <w:rPr>
                <w:sz w:val="22"/>
                <w:szCs w:val="22"/>
              </w:rPr>
            </w:pPr>
          </w:p>
        </w:tc>
      </w:tr>
      <w:tr w:rsidR="00DE2F5D" w14:paraId="2D93B0AF" w14:textId="77777777" w:rsidTr="00F50645">
        <w:tc>
          <w:tcPr>
            <w:tcW w:w="3528" w:type="dxa"/>
          </w:tcPr>
          <w:p w14:paraId="23D30135" w14:textId="77777777" w:rsidR="00DE2F5D" w:rsidRPr="006C4D28" w:rsidRDefault="00DE2F5D" w:rsidP="00F50645">
            <w:pPr>
              <w:jc w:val="both"/>
              <w:rPr>
                <w:b/>
                <w:sz w:val="22"/>
                <w:szCs w:val="22"/>
              </w:rPr>
            </w:pPr>
            <w:r w:rsidRPr="006C4D28">
              <w:rPr>
                <w:b/>
                <w:sz w:val="22"/>
                <w:szCs w:val="22"/>
              </w:rPr>
              <w:t>Intent to Submit as Common Core</w:t>
            </w:r>
          </w:p>
          <w:p w14:paraId="70E2235F" w14:textId="77777777" w:rsidR="00DE2F5D" w:rsidRPr="006C4D28" w:rsidRDefault="00DE2F5D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>If this course is intended to fulfill one of the requirements in the common core, then indicate which area.</w:t>
            </w:r>
          </w:p>
        </w:tc>
        <w:tc>
          <w:tcPr>
            <w:tcW w:w="5328" w:type="dxa"/>
          </w:tcPr>
          <w:p w14:paraId="2E73DA8A" w14:textId="363843A9" w:rsidR="00DE2F5D" w:rsidRPr="006C4D28" w:rsidRDefault="00DE2F5D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>This course will not be submitted to fulfill a common course requirement.</w:t>
            </w:r>
          </w:p>
        </w:tc>
      </w:tr>
      <w:tr w:rsidR="00DE2F5D" w14:paraId="7E9E8C51" w14:textId="77777777" w:rsidTr="00F50645">
        <w:tc>
          <w:tcPr>
            <w:tcW w:w="3528" w:type="dxa"/>
          </w:tcPr>
          <w:p w14:paraId="15EDE72B" w14:textId="77777777" w:rsidR="00DE2F5D" w:rsidRPr="006C4D28" w:rsidRDefault="00DE2F5D" w:rsidP="00F50645">
            <w:pPr>
              <w:jc w:val="both"/>
              <w:rPr>
                <w:b/>
                <w:sz w:val="22"/>
                <w:szCs w:val="22"/>
              </w:rPr>
            </w:pPr>
            <w:r w:rsidRPr="006C4D28">
              <w:rPr>
                <w:b/>
                <w:sz w:val="22"/>
                <w:szCs w:val="22"/>
              </w:rPr>
              <w:t>Intent to Submit as An Interdisciplinary Course</w:t>
            </w:r>
          </w:p>
        </w:tc>
        <w:tc>
          <w:tcPr>
            <w:tcW w:w="5328" w:type="dxa"/>
          </w:tcPr>
          <w:p w14:paraId="62CA1BEF" w14:textId="4BA0CD93" w:rsidR="00DE2F5D" w:rsidRPr="006C4D28" w:rsidRDefault="00DE2F5D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>This course will be submitted as an interdisciplinary course together with the CST department</w:t>
            </w:r>
            <w:r w:rsidR="00612587">
              <w:rPr>
                <w:sz w:val="22"/>
                <w:szCs w:val="22"/>
              </w:rPr>
              <w:t>.</w:t>
            </w:r>
          </w:p>
        </w:tc>
      </w:tr>
      <w:tr w:rsidR="00DE2F5D" w14:paraId="12AD4E48" w14:textId="77777777" w:rsidTr="00F50645">
        <w:tc>
          <w:tcPr>
            <w:tcW w:w="3528" w:type="dxa"/>
          </w:tcPr>
          <w:p w14:paraId="237A003B" w14:textId="77777777" w:rsidR="00DE2F5D" w:rsidRPr="006C4D28" w:rsidRDefault="00DE2F5D" w:rsidP="00F50645">
            <w:pPr>
              <w:jc w:val="both"/>
              <w:rPr>
                <w:b/>
                <w:sz w:val="22"/>
                <w:szCs w:val="22"/>
              </w:rPr>
            </w:pPr>
            <w:r w:rsidRPr="006C4D28">
              <w:rPr>
                <w:b/>
                <w:sz w:val="22"/>
                <w:szCs w:val="22"/>
              </w:rPr>
              <w:t>Intent to Submit as a Writing Intensive Course</w:t>
            </w:r>
          </w:p>
        </w:tc>
        <w:tc>
          <w:tcPr>
            <w:tcW w:w="5328" w:type="dxa"/>
          </w:tcPr>
          <w:p w14:paraId="1A679434" w14:textId="72FB6135" w:rsidR="00DE2F5D" w:rsidRPr="006C4D28" w:rsidRDefault="00DE2F5D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>This course will not be submitted as a writing intensive course</w:t>
            </w:r>
            <w:r w:rsidR="00612587">
              <w:rPr>
                <w:sz w:val="22"/>
                <w:szCs w:val="22"/>
              </w:rPr>
              <w:t>.</w:t>
            </w:r>
          </w:p>
        </w:tc>
      </w:tr>
    </w:tbl>
    <w:p w14:paraId="1DA0ED43" w14:textId="77777777" w:rsidR="00327797" w:rsidRDefault="00327797" w:rsidP="009A22F4">
      <w:pPr>
        <w:jc w:val="both"/>
        <w:rPr>
          <w:b/>
        </w:rPr>
      </w:pPr>
    </w:p>
    <w:p w14:paraId="41BAD34B" w14:textId="77777777" w:rsidR="009A22F4" w:rsidRDefault="009A22F4" w:rsidP="009A22F4">
      <w:pPr>
        <w:jc w:val="both"/>
      </w:pPr>
    </w:p>
    <w:p w14:paraId="1DEC202B" w14:textId="77777777" w:rsidR="00F8495D" w:rsidRDefault="00F8495D" w:rsidP="009A22F4">
      <w:pPr>
        <w:jc w:val="both"/>
      </w:pPr>
    </w:p>
    <w:p w14:paraId="069AE64B" w14:textId="77777777" w:rsidR="00F8495D" w:rsidRDefault="00F8495D" w:rsidP="009A22F4">
      <w:pPr>
        <w:jc w:val="both"/>
      </w:pPr>
    </w:p>
    <w:p w14:paraId="7F818875" w14:textId="77777777" w:rsidR="00F8495D" w:rsidRDefault="00F8495D" w:rsidP="009A22F4">
      <w:pPr>
        <w:jc w:val="both"/>
      </w:pPr>
    </w:p>
    <w:p w14:paraId="275D0011" w14:textId="77777777" w:rsidR="00F8495D" w:rsidRPr="009A7E30" w:rsidRDefault="00F8495D" w:rsidP="009A22F4">
      <w:pPr>
        <w:jc w:val="both"/>
      </w:pPr>
    </w:p>
    <w:p w14:paraId="3748C7AD" w14:textId="77777777" w:rsidR="009A22F4" w:rsidRPr="009A7E30" w:rsidRDefault="009A22F4" w:rsidP="009A22F4">
      <w:pPr>
        <w:jc w:val="both"/>
        <w:rPr>
          <w:b/>
        </w:rPr>
      </w:pPr>
      <w:r w:rsidRPr="009A7E30">
        <w:rPr>
          <w:b/>
        </w:rPr>
        <w:t xml:space="preserve">Learning </w:t>
      </w:r>
      <w:r>
        <w:rPr>
          <w:b/>
        </w:rPr>
        <w:t>O</w:t>
      </w:r>
      <w:r w:rsidRPr="009A7E30">
        <w:rPr>
          <w:b/>
        </w:rPr>
        <w:t xml:space="preserve">utcomes and </w:t>
      </w:r>
      <w:r>
        <w:rPr>
          <w:b/>
        </w:rPr>
        <w:t>A</w:t>
      </w:r>
      <w:r w:rsidRPr="009A7E30">
        <w:rPr>
          <w:b/>
        </w:rPr>
        <w:t>ssessments</w:t>
      </w:r>
    </w:p>
    <w:p w14:paraId="7E21131B" w14:textId="77777777" w:rsidR="009A22F4" w:rsidRPr="009A7E30" w:rsidRDefault="009A22F4" w:rsidP="009A22F4">
      <w:pPr>
        <w:jc w:val="both"/>
      </w:pPr>
    </w:p>
    <w:p w14:paraId="55E6FC27" w14:textId="77777777" w:rsidR="009A22F4" w:rsidRDefault="009A22F4" w:rsidP="009A22F4">
      <w:pPr>
        <w:jc w:val="both"/>
        <w:rPr>
          <w:i/>
        </w:rPr>
      </w:pPr>
      <w:r w:rsidRPr="009A7E30">
        <w:rPr>
          <w:i/>
        </w:rPr>
        <w:t>Discipline specific</w:t>
      </w:r>
    </w:p>
    <w:p w14:paraId="19643C10" w14:textId="77777777" w:rsidR="009A22F4" w:rsidRPr="009A7E30" w:rsidRDefault="009A22F4" w:rsidP="009A22F4">
      <w:pPr>
        <w:jc w:val="both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1"/>
        <w:gridCol w:w="4355"/>
      </w:tblGrid>
      <w:tr w:rsidR="009A22F4" w:rsidRPr="006C4D28" w14:paraId="0379DC5F" w14:textId="77777777" w:rsidTr="00B00453">
        <w:tc>
          <w:tcPr>
            <w:tcW w:w="4501" w:type="dxa"/>
          </w:tcPr>
          <w:p w14:paraId="3560E7C3" w14:textId="77777777" w:rsidR="009A22F4" w:rsidRPr="006C4D28" w:rsidRDefault="009A22F4" w:rsidP="00F50645">
            <w:pPr>
              <w:jc w:val="both"/>
              <w:rPr>
                <w:b/>
                <w:sz w:val="22"/>
                <w:szCs w:val="22"/>
              </w:rPr>
            </w:pPr>
            <w:r w:rsidRPr="006C4D28">
              <w:rPr>
                <w:b/>
                <w:sz w:val="22"/>
                <w:szCs w:val="22"/>
              </w:rPr>
              <w:t>Learning outcome</w:t>
            </w:r>
          </w:p>
        </w:tc>
        <w:tc>
          <w:tcPr>
            <w:tcW w:w="4355" w:type="dxa"/>
          </w:tcPr>
          <w:p w14:paraId="61A7F549" w14:textId="77777777" w:rsidR="009A22F4" w:rsidRPr="006C4D28" w:rsidRDefault="009A22F4" w:rsidP="00F50645">
            <w:pPr>
              <w:jc w:val="both"/>
              <w:rPr>
                <w:b/>
                <w:sz w:val="22"/>
                <w:szCs w:val="22"/>
              </w:rPr>
            </w:pPr>
            <w:r w:rsidRPr="006C4D28">
              <w:rPr>
                <w:b/>
                <w:sz w:val="22"/>
                <w:szCs w:val="22"/>
              </w:rPr>
              <w:t>Assessment</w:t>
            </w:r>
          </w:p>
        </w:tc>
      </w:tr>
      <w:tr w:rsidR="009A22F4" w:rsidRPr="006C4D28" w14:paraId="67ED326C" w14:textId="77777777" w:rsidTr="00B00453">
        <w:tc>
          <w:tcPr>
            <w:tcW w:w="4501" w:type="dxa"/>
          </w:tcPr>
          <w:p w14:paraId="7507DCBC" w14:textId="13E59C47" w:rsidR="009A22F4" w:rsidRPr="006C4D28" w:rsidRDefault="00B00453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>Learn how to formulate and test hypotheses on data</w:t>
            </w:r>
          </w:p>
        </w:tc>
        <w:tc>
          <w:tcPr>
            <w:tcW w:w="4355" w:type="dxa"/>
          </w:tcPr>
          <w:p w14:paraId="49AC094A" w14:textId="032057D6" w:rsidR="009A22F4" w:rsidRPr="006C4D28" w:rsidRDefault="00B00453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>In-class quizzes, homework assignments</w:t>
            </w:r>
          </w:p>
        </w:tc>
      </w:tr>
      <w:tr w:rsidR="00B00453" w:rsidRPr="006C4D28" w14:paraId="1225074B" w14:textId="77777777" w:rsidTr="00B00453">
        <w:tc>
          <w:tcPr>
            <w:tcW w:w="4501" w:type="dxa"/>
          </w:tcPr>
          <w:p w14:paraId="11B45193" w14:textId="62D6F4C0" w:rsidR="00B00453" w:rsidRPr="006C4D28" w:rsidRDefault="00B00453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>Learn how to recognize classification/regression problems and diagnose bias and variance issues</w:t>
            </w:r>
          </w:p>
        </w:tc>
        <w:tc>
          <w:tcPr>
            <w:tcW w:w="4355" w:type="dxa"/>
          </w:tcPr>
          <w:p w14:paraId="4DAA1CF0" w14:textId="394E84D5" w:rsidR="00B00453" w:rsidRPr="006C4D28" w:rsidRDefault="00B00453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>In-class quizzes, homework assignments</w:t>
            </w:r>
          </w:p>
        </w:tc>
      </w:tr>
      <w:tr w:rsidR="00B00453" w:rsidRPr="006C4D28" w14:paraId="3B2F9084" w14:textId="77777777" w:rsidTr="00B00453">
        <w:tc>
          <w:tcPr>
            <w:tcW w:w="4501" w:type="dxa"/>
          </w:tcPr>
          <w:p w14:paraId="31959580" w14:textId="39C5F51B" w:rsidR="00B00453" w:rsidRPr="006C4D28" w:rsidRDefault="00B00453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>Learn how to use supervised learning algorithms and compare their performance</w:t>
            </w:r>
          </w:p>
        </w:tc>
        <w:tc>
          <w:tcPr>
            <w:tcW w:w="4355" w:type="dxa"/>
          </w:tcPr>
          <w:p w14:paraId="52950D64" w14:textId="3811C654" w:rsidR="00B00453" w:rsidRPr="006C4D28" w:rsidRDefault="00B00453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>In-class quizzes, homework assignments</w:t>
            </w:r>
          </w:p>
        </w:tc>
      </w:tr>
      <w:tr w:rsidR="00B00453" w:rsidRPr="006C4D28" w14:paraId="65C34316" w14:textId="77777777" w:rsidTr="00B00453">
        <w:tc>
          <w:tcPr>
            <w:tcW w:w="4501" w:type="dxa"/>
          </w:tcPr>
          <w:p w14:paraId="2AC7F3F7" w14:textId="752FE3CE" w:rsidR="00B00453" w:rsidRPr="006C4D28" w:rsidRDefault="00B00453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>Learn how to extract information from unstructured data, recognize patterns and mine information</w:t>
            </w:r>
          </w:p>
        </w:tc>
        <w:tc>
          <w:tcPr>
            <w:tcW w:w="4355" w:type="dxa"/>
          </w:tcPr>
          <w:p w14:paraId="53E726AB" w14:textId="1CF250F2" w:rsidR="00B00453" w:rsidRPr="006C4D28" w:rsidRDefault="00B00453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>In-class quizzes, homework assignments</w:t>
            </w:r>
          </w:p>
        </w:tc>
      </w:tr>
      <w:tr w:rsidR="00B00453" w:rsidRPr="006C4D28" w14:paraId="64977639" w14:textId="77777777" w:rsidTr="00B00453">
        <w:tc>
          <w:tcPr>
            <w:tcW w:w="4501" w:type="dxa"/>
          </w:tcPr>
          <w:p w14:paraId="0EF1A273" w14:textId="776F3D7E" w:rsidR="00B00453" w:rsidRPr="006C4D28" w:rsidRDefault="006065EC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 xml:space="preserve">Learn how to use the </w:t>
            </w:r>
            <w:proofErr w:type="spellStart"/>
            <w:r w:rsidRPr="006C4D28">
              <w:rPr>
                <w:sz w:val="22"/>
                <w:szCs w:val="22"/>
              </w:rPr>
              <w:t>numpy</w:t>
            </w:r>
            <w:proofErr w:type="spellEnd"/>
            <w:r w:rsidRPr="006C4D28">
              <w:rPr>
                <w:sz w:val="22"/>
                <w:szCs w:val="22"/>
              </w:rPr>
              <w:t xml:space="preserve">, </w:t>
            </w:r>
            <w:proofErr w:type="spellStart"/>
            <w:r w:rsidRPr="006C4D28">
              <w:rPr>
                <w:sz w:val="22"/>
                <w:szCs w:val="22"/>
              </w:rPr>
              <w:t>scipy</w:t>
            </w:r>
            <w:proofErr w:type="spellEnd"/>
            <w:r w:rsidRPr="006C4D28">
              <w:rPr>
                <w:sz w:val="22"/>
                <w:szCs w:val="22"/>
              </w:rPr>
              <w:t xml:space="preserve">, </w:t>
            </w:r>
            <w:proofErr w:type="spellStart"/>
            <w:r w:rsidRPr="006C4D28">
              <w:rPr>
                <w:sz w:val="22"/>
                <w:szCs w:val="22"/>
              </w:rPr>
              <w:t>matplotlib</w:t>
            </w:r>
            <w:proofErr w:type="spellEnd"/>
            <w:r w:rsidRPr="006C4D28">
              <w:rPr>
                <w:sz w:val="22"/>
                <w:szCs w:val="22"/>
              </w:rPr>
              <w:t xml:space="preserve">, </w:t>
            </w:r>
            <w:proofErr w:type="spellStart"/>
            <w:r w:rsidRPr="006C4D28">
              <w:rPr>
                <w:sz w:val="22"/>
                <w:szCs w:val="22"/>
              </w:rPr>
              <w:t>scikit</w:t>
            </w:r>
            <w:proofErr w:type="spellEnd"/>
            <w:r w:rsidRPr="006C4D28">
              <w:rPr>
                <w:sz w:val="22"/>
                <w:szCs w:val="22"/>
              </w:rPr>
              <w:t xml:space="preserve"> in Python in order to analyze, visualize and mine data </w:t>
            </w:r>
          </w:p>
        </w:tc>
        <w:tc>
          <w:tcPr>
            <w:tcW w:w="4355" w:type="dxa"/>
          </w:tcPr>
          <w:p w14:paraId="66F1C821" w14:textId="72EDA7C5" w:rsidR="00B00453" w:rsidRPr="006C4D28" w:rsidRDefault="006065EC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>In-class quizzes, homework assignments, final project</w:t>
            </w:r>
          </w:p>
        </w:tc>
      </w:tr>
    </w:tbl>
    <w:p w14:paraId="219F598D" w14:textId="77777777" w:rsidR="009A22F4" w:rsidRPr="006C4D28" w:rsidRDefault="009A22F4" w:rsidP="009A22F4">
      <w:pPr>
        <w:jc w:val="both"/>
        <w:rPr>
          <w:sz w:val="22"/>
          <w:szCs w:val="22"/>
        </w:rPr>
      </w:pPr>
    </w:p>
    <w:p w14:paraId="793B3ED3" w14:textId="77777777" w:rsidR="009A22F4" w:rsidRPr="006C4D28" w:rsidRDefault="009A22F4" w:rsidP="009A22F4">
      <w:pPr>
        <w:jc w:val="both"/>
        <w:rPr>
          <w:i/>
          <w:sz w:val="22"/>
          <w:szCs w:val="22"/>
        </w:rPr>
      </w:pPr>
      <w:r w:rsidRPr="006C4D28">
        <w:rPr>
          <w:i/>
          <w:sz w:val="22"/>
          <w:szCs w:val="22"/>
        </w:rPr>
        <w:t>General Education</w:t>
      </w:r>
    </w:p>
    <w:p w14:paraId="70E6253A" w14:textId="77777777" w:rsidR="009A22F4" w:rsidRPr="006C4D28" w:rsidRDefault="009A22F4" w:rsidP="009A22F4">
      <w:pPr>
        <w:jc w:val="both"/>
        <w:rPr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4"/>
        <w:gridCol w:w="4422"/>
      </w:tblGrid>
      <w:tr w:rsidR="009A22F4" w:rsidRPr="006C4D28" w14:paraId="0C787CC4" w14:textId="77777777" w:rsidTr="00F50645">
        <w:tc>
          <w:tcPr>
            <w:tcW w:w="4788" w:type="dxa"/>
          </w:tcPr>
          <w:p w14:paraId="482F1695" w14:textId="77777777" w:rsidR="009A22F4" w:rsidRPr="006C4D28" w:rsidRDefault="009A22F4" w:rsidP="00F50645">
            <w:pPr>
              <w:jc w:val="both"/>
              <w:rPr>
                <w:b/>
                <w:sz w:val="22"/>
                <w:szCs w:val="22"/>
              </w:rPr>
            </w:pPr>
            <w:r w:rsidRPr="006C4D28">
              <w:rPr>
                <w:b/>
                <w:sz w:val="22"/>
                <w:szCs w:val="22"/>
              </w:rPr>
              <w:t>Learning outcomes</w:t>
            </w:r>
          </w:p>
        </w:tc>
        <w:tc>
          <w:tcPr>
            <w:tcW w:w="4788" w:type="dxa"/>
          </w:tcPr>
          <w:p w14:paraId="51823D5A" w14:textId="77777777" w:rsidR="009A22F4" w:rsidRPr="006C4D28" w:rsidRDefault="009A22F4" w:rsidP="00F50645">
            <w:pPr>
              <w:jc w:val="both"/>
              <w:rPr>
                <w:b/>
                <w:sz w:val="22"/>
                <w:szCs w:val="22"/>
              </w:rPr>
            </w:pPr>
            <w:r w:rsidRPr="006C4D28">
              <w:rPr>
                <w:b/>
                <w:sz w:val="22"/>
                <w:szCs w:val="22"/>
              </w:rPr>
              <w:t>Assessment</w:t>
            </w:r>
          </w:p>
        </w:tc>
      </w:tr>
      <w:tr w:rsidR="009A22F4" w:rsidRPr="006C4D28" w14:paraId="480E29C6" w14:textId="77777777" w:rsidTr="00F50645">
        <w:tc>
          <w:tcPr>
            <w:tcW w:w="4788" w:type="dxa"/>
          </w:tcPr>
          <w:p w14:paraId="0557213B" w14:textId="485861AE" w:rsidR="009A22F4" w:rsidRPr="006C4D28" w:rsidRDefault="006065EC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rFonts w:eastAsia="Times New Roman"/>
                <w:sz w:val="22"/>
                <w:szCs w:val="22"/>
              </w:rPr>
              <w:t>Understand and employ both quantitative and qualitative analysis to describe and solve problems, both independently and cooperatively.</w:t>
            </w:r>
          </w:p>
        </w:tc>
        <w:tc>
          <w:tcPr>
            <w:tcW w:w="4788" w:type="dxa"/>
          </w:tcPr>
          <w:p w14:paraId="7AA2867C" w14:textId="49B01FEA" w:rsidR="009A22F4" w:rsidRPr="006C4D28" w:rsidRDefault="006065EC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>In-class quizzes, homework assignments, final project</w:t>
            </w:r>
          </w:p>
        </w:tc>
      </w:tr>
      <w:tr w:rsidR="009A22F4" w:rsidRPr="006C4D28" w14:paraId="5DAA70CC" w14:textId="77777777" w:rsidTr="00F50645">
        <w:tc>
          <w:tcPr>
            <w:tcW w:w="4788" w:type="dxa"/>
          </w:tcPr>
          <w:p w14:paraId="62656BF7" w14:textId="6B51ED09" w:rsidR="009A22F4" w:rsidRPr="006C4D28" w:rsidRDefault="006065EC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rFonts w:eastAsia="Times New Roman"/>
                <w:sz w:val="22"/>
                <w:szCs w:val="22"/>
              </w:rPr>
              <w:t>Employ scientific reasoning and logical thinking.</w:t>
            </w:r>
          </w:p>
        </w:tc>
        <w:tc>
          <w:tcPr>
            <w:tcW w:w="4788" w:type="dxa"/>
          </w:tcPr>
          <w:p w14:paraId="67EBD72B" w14:textId="0E3EDB18" w:rsidR="009A22F4" w:rsidRPr="006C4D28" w:rsidRDefault="006065EC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 xml:space="preserve">In-class quizzes, homework assignments </w:t>
            </w:r>
          </w:p>
        </w:tc>
      </w:tr>
      <w:tr w:rsidR="006065EC" w:rsidRPr="006C4D28" w14:paraId="1C032B6A" w14:textId="77777777" w:rsidTr="00F50645">
        <w:tc>
          <w:tcPr>
            <w:tcW w:w="4788" w:type="dxa"/>
          </w:tcPr>
          <w:p w14:paraId="587C6869" w14:textId="01B37E07" w:rsidR="006065EC" w:rsidRPr="006C4D28" w:rsidRDefault="00A8471F" w:rsidP="00F5064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6C4D28">
              <w:rPr>
                <w:rFonts w:eastAsia="Times New Roman"/>
                <w:sz w:val="22"/>
                <w:szCs w:val="22"/>
              </w:rPr>
              <w:t>Communicate in diverse settings and groups, using written (both reading and writing), oral (both speaking and listening), and visual means.</w:t>
            </w:r>
          </w:p>
        </w:tc>
        <w:tc>
          <w:tcPr>
            <w:tcW w:w="4788" w:type="dxa"/>
          </w:tcPr>
          <w:p w14:paraId="37BE5657" w14:textId="20449168" w:rsidR="006065EC" w:rsidRPr="006C4D28" w:rsidRDefault="00A8471F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>Final project presentation</w:t>
            </w:r>
          </w:p>
        </w:tc>
      </w:tr>
    </w:tbl>
    <w:p w14:paraId="6EB63CB1" w14:textId="77777777" w:rsidR="009A22F4" w:rsidRPr="009A7E30" w:rsidRDefault="009A22F4" w:rsidP="009A22F4">
      <w:pPr>
        <w:jc w:val="both"/>
      </w:pPr>
    </w:p>
    <w:p w14:paraId="6043326F" w14:textId="45BD4A0E" w:rsidR="009A22F4" w:rsidRPr="00CF500C" w:rsidRDefault="009A22F4" w:rsidP="00A13C58">
      <w:pPr>
        <w:tabs>
          <w:tab w:val="left" w:pos="6190"/>
        </w:tabs>
        <w:jc w:val="both"/>
        <w:rPr>
          <w:b/>
          <w:color w:val="000000" w:themeColor="text1"/>
        </w:rPr>
      </w:pPr>
      <w:r w:rsidRPr="00CF500C">
        <w:rPr>
          <w:b/>
          <w:color w:val="000000" w:themeColor="text1"/>
        </w:rPr>
        <w:t>Example Weekly Course O</w:t>
      </w:r>
      <w:r w:rsidR="0022472C">
        <w:rPr>
          <w:b/>
          <w:color w:val="000000" w:themeColor="text1"/>
        </w:rPr>
        <w:t>utline with tools, sources, and department assignment</w:t>
      </w:r>
      <w:r w:rsidR="00A13C58" w:rsidRPr="00CF500C">
        <w:rPr>
          <w:b/>
          <w:color w:val="000000" w:themeColor="text1"/>
        </w:rPr>
        <w:t xml:space="preserve"> </w:t>
      </w:r>
    </w:p>
    <w:p w14:paraId="0CF2A7F7" w14:textId="77777777" w:rsidR="009A22F4" w:rsidRPr="00A93503" w:rsidRDefault="009A22F4" w:rsidP="009A22F4">
      <w:pPr>
        <w:jc w:val="both"/>
        <w:rPr>
          <w:color w:val="C0504D" w:themeColor="accent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2260"/>
        <w:gridCol w:w="4246"/>
        <w:gridCol w:w="1756"/>
      </w:tblGrid>
      <w:tr w:rsidR="00FD0703" w:rsidRPr="009A7E30" w14:paraId="6480CF49" w14:textId="77777777" w:rsidTr="004F2E15">
        <w:tc>
          <w:tcPr>
            <w:tcW w:w="594" w:type="dxa"/>
          </w:tcPr>
          <w:p w14:paraId="542267D3" w14:textId="77777777" w:rsidR="00FD0703" w:rsidRPr="006C4D28" w:rsidRDefault="00FD0703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>Week</w:t>
            </w:r>
          </w:p>
        </w:tc>
        <w:tc>
          <w:tcPr>
            <w:tcW w:w="2260" w:type="dxa"/>
          </w:tcPr>
          <w:p w14:paraId="54A8BC14" w14:textId="1FA0A9EF" w:rsidR="00FD0703" w:rsidRPr="006C4D28" w:rsidRDefault="004F2E15" w:rsidP="00F506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Topic</w:t>
            </w:r>
            <w:r w:rsidR="00A13C58">
              <w:rPr>
                <w:sz w:val="22"/>
                <w:szCs w:val="22"/>
              </w:rPr>
              <w:t xml:space="preserve"> or Challenge</w:t>
            </w:r>
          </w:p>
        </w:tc>
        <w:tc>
          <w:tcPr>
            <w:tcW w:w="4246" w:type="dxa"/>
          </w:tcPr>
          <w:p w14:paraId="08447FAD" w14:textId="142E3AE9" w:rsidR="00FD0703" w:rsidRPr="006C4D28" w:rsidRDefault="00FD0703" w:rsidP="00F506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Set</w:t>
            </w:r>
          </w:p>
        </w:tc>
        <w:tc>
          <w:tcPr>
            <w:tcW w:w="1756" w:type="dxa"/>
          </w:tcPr>
          <w:p w14:paraId="46F5F33A" w14:textId="7A1B66D2" w:rsidR="00FD0703" w:rsidRPr="006C4D28" w:rsidRDefault="00FD0703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>To</w:t>
            </w:r>
            <w:r>
              <w:rPr>
                <w:sz w:val="22"/>
                <w:szCs w:val="22"/>
              </w:rPr>
              <w:t>ols introduced</w:t>
            </w:r>
          </w:p>
        </w:tc>
      </w:tr>
      <w:tr w:rsidR="00FD0703" w:rsidRPr="009A7E30" w14:paraId="6C4B660D" w14:textId="77777777" w:rsidTr="004F2E15">
        <w:tc>
          <w:tcPr>
            <w:tcW w:w="594" w:type="dxa"/>
          </w:tcPr>
          <w:p w14:paraId="3C9D0DD8" w14:textId="77777777" w:rsidR="00FD0703" w:rsidRPr="006C4D28" w:rsidRDefault="00FD0703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>1</w:t>
            </w:r>
          </w:p>
        </w:tc>
        <w:tc>
          <w:tcPr>
            <w:tcW w:w="2260" w:type="dxa"/>
          </w:tcPr>
          <w:p w14:paraId="13D45A54" w14:textId="77777777" w:rsidR="00FD0703" w:rsidRDefault="00FD0703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>Introduction; course overview</w:t>
            </w:r>
          </w:p>
          <w:p w14:paraId="1B2A9925" w14:textId="534FFDBF" w:rsidR="00191935" w:rsidRPr="006C4D28" w:rsidRDefault="00191935" w:rsidP="00F506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(Physics/CST)</w:t>
            </w:r>
          </w:p>
        </w:tc>
        <w:tc>
          <w:tcPr>
            <w:tcW w:w="4246" w:type="dxa"/>
          </w:tcPr>
          <w:p w14:paraId="05E787C2" w14:textId="2CD1CAE6" w:rsidR="00FD0703" w:rsidRDefault="00FD0703" w:rsidP="00FD07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6" w:type="dxa"/>
          </w:tcPr>
          <w:p w14:paraId="7028E7A4" w14:textId="64631397" w:rsidR="00FD0703" w:rsidRPr="006C4D28" w:rsidRDefault="00FD0703" w:rsidP="00A13C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Basic Python </w:t>
            </w:r>
            <w:r w:rsidR="00A13C58">
              <w:rPr>
                <w:sz w:val="22"/>
                <w:szCs w:val="22"/>
              </w:rPr>
              <w:t>commands and tutorials</w:t>
            </w:r>
          </w:p>
        </w:tc>
      </w:tr>
      <w:tr w:rsidR="00FD0703" w:rsidRPr="009A7E30" w14:paraId="7B74DC5A" w14:textId="77777777" w:rsidTr="004F2E15">
        <w:tc>
          <w:tcPr>
            <w:tcW w:w="594" w:type="dxa"/>
          </w:tcPr>
          <w:p w14:paraId="2396FB15" w14:textId="77777777" w:rsidR="00FD0703" w:rsidRPr="006C4D28" w:rsidRDefault="00FD0703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>2</w:t>
            </w:r>
          </w:p>
        </w:tc>
        <w:tc>
          <w:tcPr>
            <w:tcW w:w="2260" w:type="dxa"/>
          </w:tcPr>
          <w:p w14:paraId="37274EDE" w14:textId="77777777" w:rsidR="00FD0703" w:rsidRDefault="00A13C58" w:rsidP="00F50645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Basic statistics and terminology recap</w:t>
            </w:r>
          </w:p>
          <w:p w14:paraId="15EFBE96" w14:textId="584AEB22" w:rsidR="004F2E15" w:rsidRPr="006C4D28" w:rsidRDefault="004F2E15" w:rsidP="00F50645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(Physics)</w:t>
            </w:r>
          </w:p>
        </w:tc>
        <w:tc>
          <w:tcPr>
            <w:tcW w:w="4246" w:type="dxa"/>
          </w:tcPr>
          <w:p w14:paraId="75F63EFC" w14:textId="617A03A4" w:rsidR="00C64C72" w:rsidRPr="006C4D28" w:rsidRDefault="00C64C72" w:rsidP="00F50645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56" w:type="dxa"/>
          </w:tcPr>
          <w:p w14:paraId="722B1FEE" w14:textId="2A2AA958" w:rsidR="00FD0703" w:rsidRPr="006C4D28" w:rsidRDefault="00FD0703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rFonts w:eastAsia="Times New Roman"/>
                <w:sz w:val="22"/>
                <w:szCs w:val="22"/>
              </w:rPr>
              <w:t xml:space="preserve">Statistical Analysis 1 - Basic statistical concepts. Mean, standard deviation. Rank statistics and percentiles. </w:t>
            </w:r>
            <w:r w:rsidR="00A13C58">
              <w:rPr>
                <w:rFonts w:eastAsia="Times New Roman"/>
                <w:sz w:val="22"/>
                <w:szCs w:val="22"/>
              </w:rPr>
              <w:t xml:space="preserve">Package: </w:t>
            </w:r>
            <w:proofErr w:type="spellStart"/>
            <w:r w:rsidR="00A13C58">
              <w:rPr>
                <w:rFonts w:eastAsia="Times New Roman"/>
                <w:sz w:val="22"/>
                <w:szCs w:val="22"/>
              </w:rPr>
              <w:t>numpy</w:t>
            </w:r>
            <w:proofErr w:type="spellEnd"/>
          </w:p>
        </w:tc>
      </w:tr>
      <w:tr w:rsidR="00A13C58" w:rsidRPr="009A7E30" w14:paraId="7A6730F3" w14:textId="77777777" w:rsidTr="004F2E15">
        <w:tc>
          <w:tcPr>
            <w:tcW w:w="594" w:type="dxa"/>
          </w:tcPr>
          <w:p w14:paraId="4D36624E" w14:textId="77777777" w:rsidR="00A13C58" w:rsidRPr="006C4D28" w:rsidRDefault="00A13C58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>3</w:t>
            </w:r>
          </w:p>
        </w:tc>
        <w:tc>
          <w:tcPr>
            <w:tcW w:w="2260" w:type="dxa"/>
          </w:tcPr>
          <w:p w14:paraId="247C12F5" w14:textId="77777777" w:rsidR="00A13C58" w:rsidRDefault="00A13C58" w:rsidP="00F50645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How much does the Universe weigh?</w:t>
            </w:r>
          </w:p>
          <w:p w14:paraId="2CF54291" w14:textId="46F166B9" w:rsidR="00A13C58" w:rsidRPr="006C4D28" w:rsidRDefault="004F2E15" w:rsidP="00F50645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(Physics)</w:t>
            </w:r>
          </w:p>
        </w:tc>
        <w:tc>
          <w:tcPr>
            <w:tcW w:w="4246" w:type="dxa"/>
          </w:tcPr>
          <w:p w14:paraId="4408F653" w14:textId="77777777" w:rsidR="00A13C58" w:rsidRDefault="00A13C58" w:rsidP="00A13C58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WMAP/Planck</w:t>
            </w:r>
          </w:p>
          <w:p w14:paraId="45EE17CF" w14:textId="5898E7DA" w:rsidR="00A13C58" w:rsidRDefault="0004133B" w:rsidP="00F50645">
            <w:pPr>
              <w:jc w:val="both"/>
              <w:rPr>
                <w:rFonts w:eastAsia="Times New Roman"/>
                <w:sz w:val="22"/>
                <w:szCs w:val="22"/>
              </w:rPr>
            </w:pPr>
            <w:hyperlink r:id="rId5" w:history="1">
              <w:r w:rsidR="00A13C58" w:rsidRPr="00135513">
                <w:rPr>
                  <w:rStyle w:val="Hyperlink"/>
                  <w:rFonts w:eastAsia="Times New Roman"/>
                  <w:sz w:val="22"/>
                  <w:szCs w:val="22"/>
                </w:rPr>
                <w:t>http://pla.esac.esa.int/pla/</w:t>
              </w:r>
            </w:hyperlink>
          </w:p>
          <w:p w14:paraId="2EE03C92" w14:textId="73C2802D" w:rsidR="00A13C58" w:rsidRPr="006C4D28" w:rsidRDefault="00A13C58" w:rsidP="00F50645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+ tutorial</w:t>
            </w:r>
          </w:p>
        </w:tc>
        <w:tc>
          <w:tcPr>
            <w:tcW w:w="1756" w:type="dxa"/>
          </w:tcPr>
          <w:p w14:paraId="3A661CAF" w14:textId="4661295B" w:rsidR="00A13C58" w:rsidRPr="006C4D28" w:rsidRDefault="00A13C58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rFonts w:eastAsia="Times New Roman"/>
                <w:sz w:val="22"/>
                <w:szCs w:val="22"/>
              </w:rPr>
              <w:t xml:space="preserve">Statistical Analysis 2 - Covariance, </w:t>
            </w:r>
            <w:r w:rsidRPr="006C4D28">
              <w:rPr>
                <w:rFonts w:eastAsia="Times New Roman"/>
                <w:sz w:val="22"/>
                <w:szCs w:val="22"/>
              </w:rPr>
              <w:lastRenderedPageBreak/>
              <w:t>correlation, analysis of variance; Hypothesis testing</w:t>
            </w:r>
            <w:r>
              <w:rPr>
                <w:rFonts w:eastAsia="Times New Roman"/>
                <w:sz w:val="22"/>
                <w:szCs w:val="22"/>
              </w:rPr>
              <w:t xml:space="preserve">. Package: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Scipy</w:t>
            </w:r>
            <w:proofErr w:type="spellEnd"/>
          </w:p>
        </w:tc>
      </w:tr>
      <w:tr w:rsidR="00A13C58" w:rsidRPr="009A7E30" w14:paraId="2394B169" w14:textId="77777777" w:rsidTr="004F2E15">
        <w:tc>
          <w:tcPr>
            <w:tcW w:w="594" w:type="dxa"/>
          </w:tcPr>
          <w:p w14:paraId="63CDD023" w14:textId="77777777" w:rsidR="00A13C58" w:rsidRPr="006C4D28" w:rsidRDefault="00A13C58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260" w:type="dxa"/>
          </w:tcPr>
          <w:p w14:paraId="7488B763" w14:textId="77777777" w:rsidR="00A13C58" w:rsidRDefault="00A13C58" w:rsidP="00A13C58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How many variables do you need to fit the Universe? And what are their values?</w:t>
            </w:r>
          </w:p>
          <w:p w14:paraId="309501EF" w14:textId="3BF03D03" w:rsidR="004F2E15" w:rsidRPr="006C4D28" w:rsidRDefault="004F2E15" w:rsidP="00A13C58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(Physics)</w:t>
            </w:r>
          </w:p>
        </w:tc>
        <w:tc>
          <w:tcPr>
            <w:tcW w:w="4246" w:type="dxa"/>
          </w:tcPr>
          <w:p w14:paraId="574E7CF2" w14:textId="77777777" w:rsidR="00A13C58" w:rsidRDefault="00A13C58" w:rsidP="00F50645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WMAP/Planck</w:t>
            </w:r>
          </w:p>
          <w:p w14:paraId="3BAC7AF5" w14:textId="3EE7E67C" w:rsidR="00A13C58" w:rsidRPr="006C4D28" w:rsidRDefault="00A13C58" w:rsidP="00F50645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56" w:type="dxa"/>
          </w:tcPr>
          <w:p w14:paraId="69B6C446" w14:textId="6B807F9C" w:rsidR="00A13C58" w:rsidRPr="006C4D28" w:rsidRDefault="00A13C58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rFonts w:eastAsia="Times New Roman"/>
                <w:sz w:val="22"/>
                <w:szCs w:val="22"/>
              </w:rPr>
              <w:t>Inference; Bayes theorem; maximum likelihood/Monte Carlo methods; goodness of fit and chi2 test</w:t>
            </w:r>
          </w:p>
        </w:tc>
      </w:tr>
      <w:tr w:rsidR="00A13C58" w:rsidRPr="009A7E30" w14:paraId="297C5328" w14:textId="77777777" w:rsidTr="004F2E15">
        <w:tc>
          <w:tcPr>
            <w:tcW w:w="594" w:type="dxa"/>
          </w:tcPr>
          <w:p w14:paraId="1A66C5EA" w14:textId="77777777" w:rsidR="00A13C58" w:rsidRPr="006C4D28" w:rsidRDefault="00A13C58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>5</w:t>
            </w:r>
          </w:p>
        </w:tc>
        <w:tc>
          <w:tcPr>
            <w:tcW w:w="2260" w:type="dxa"/>
          </w:tcPr>
          <w:p w14:paraId="0A61733C" w14:textId="77777777" w:rsidR="00A13C58" w:rsidRDefault="00A13C58" w:rsidP="00BF40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Telling a story: how to present data in an organic manner</w:t>
            </w:r>
          </w:p>
          <w:p w14:paraId="1980454E" w14:textId="578E81CA" w:rsidR="004F2E15" w:rsidRPr="006C4D28" w:rsidRDefault="004F2E15" w:rsidP="00BF40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(Physics)</w:t>
            </w:r>
          </w:p>
        </w:tc>
        <w:tc>
          <w:tcPr>
            <w:tcW w:w="4246" w:type="dxa"/>
          </w:tcPr>
          <w:p w14:paraId="0DF7E67D" w14:textId="77777777" w:rsidR="00A13C58" w:rsidRDefault="00A13C58" w:rsidP="00A13C58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WMAP/Planck</w:t>
            </w:r>
          </w:p>
          <w:p w14:paraId="0F093EC3" w14:textId="3902E3BF" w:rsidR="00A13C58" w:rsidRPr="006C4D28" w:rsidRDefault="00A13C58" w:rsidP="00A13C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6" w:type="dxa"/>
          </w:tcPr>
          <w:p w14:paraId="73C36165" w14:textId="22040BF0" w:rsidR="00A13C58" w:rsidRPr="006C4D28" w:rsidRDefault="00A13C58" w:rsidP="00BF4082">
            <w:pPr>
              <w:jc w:val="both"/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 xml:space="preserve">Data visualization; </w:t>
            </w:r>
            <w:r w:rsidRPr="006C4D28">
              <w:rPr>
                <w:rFonts w:eastAsia="Times New Roman"/>
                <w:sz w:val="22"/>
                <w:szCs w:val="22"/>
              </w:rPr>
              <w:t xml:space="preserve">Types of charts, graphs and tables. Composite charts. Visualization of multidimensional data. </w:t>
            </w:r>
            <w:r>
              <w:rPr>
                <w:rFonts w:eastAsia="Times New Roman"/>
                <w:sz w:val="22"/>
                <w:szCs w:val="22"/>
              </w:rPr>
              <w:t xml:space="preserve">Package: </w:t>
            </w:r>
            <w:proofErr w:type="spellStart"/>
            <w:r>
              <w:rPr>
                <w:sz w:val="22"/>
                <w:szCs w:val="22"/>
              </w:rPr>
              <w:t>Matplotlib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A13C58" w:rsidRPr="009A7E30" w14:paraId="53DE2A7E" w14:textId="77777777" w:rsidTr="004F2E15">
        <w:tc>
          <w:tcPr>
            <w:tcW w:w="594" w:type="dxa"/>
          </w:tcPr>
          <w:p w14:paraId="218EFBED" w14:textId="77777777" w:rsidR="00A13C58" w:rsidRPr="006C4D28" w:rsidRDefault="00A13C58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>6</w:t>
            </w:r>
          </w:p>
        </w:tc>
        <w:tc>
          <w:tcPr>
            <w:tcW w:w="2260" w:type="dxa"/>
          </w:tcPr>
          <w:p w14:paraId="1115F6AE" w14:textId="77777777" w:rsidR="00A13C58" w:rsidRDefault="00A13C58" w:rsidP="00F506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machine learning terminology and concepts</w:t>
            </w:r>
          </w:p>
          <w:p w14:paraId="47582A9A" w14:textId="7CE3E6ED" w:rsidR="004F2E15" w:rsidRPr="006C4D28" w:rsidRDefault="004F2E15" w:rsidP="00F506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(CST)</w:t>
            </w:r>
          </w:p>
        </w:tc>
        <w:tc>
          <w:tcPr>
            <w:tcW w:w="4246" w:type="dxa"/>
          </w:tcPr>
          <w:p w14:paraId="1876FBAA" w14:textId="77777777" w:rsidR="00A13C58" w:rsidRPr="006C4D28" w:rsidRDefault="00A13C58" w:rsidP="00F506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6" w:type="dxa"/>
          </w:tcPr>
          <w:p w14:paraId="05637723" w14:textId="70B986D8" w:rsidR="00A13C58" w:rsidRPr="006C4D28" w:rsidRDefault="00A13C58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>Intro to machine learning; linear regression, gradient descent, cost function</w:t>
            </w:r>
          </w:p>
        </w:tc>
      </w:tr>
      <w:tr w:rsidR="00A13C58" w:rsidRPr="009A7E30" w14:paraId="217A1E43" w14:textId="77777777" w:rsidTr="004F2E15">
        <w:tc>
          <w:tcPr>
            <w:tcW w:w="594" w:type="dxa"/>
          </w:tcPr>
          <w:p w14:paraId="0D110722" w14:textId="77777777" w:rsidR="00A13C58" w:rsidRPr="006C4D28" w:rsidRDefault="00A13C58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>7</w:t>
            </w:r>
          </w:p>
        </w:tc>
        <w:tc>
          <w:tcPr>
            <w:tcW w:w="2260" w:type="dxa"/>
          </w:tcPr>
          <w:p w14:paraId="6734812F" w14:textId="50C4E7EE" w:rsidR="00CF500C" w:rsidRDefault="00CF500C" w:rsidP="00F506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Evaluating performance; Diagnostics;</w:t>
            </w:r>
          </w:p>
          <w:p w14:paraId="02D4C28A" w14:textId="77777777" w:rsidR="00A13C58" w:rsidRDefault="00CF500C" w:rsidP="00F506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Troubleshooting</w:t>
            </w:r>
          </w:p>
          <w:p w14:paraId="3EB7D726" w14:textId="723360E6" w:rsidR="004F2E15" w:rsidRPr="006C4D28" w:rsidRDefault="004F2E15" w:rsidP="00F506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(CST)</w:t>
            </w:r>
          </w:p>
        </w:tc>
        <w:tc>
          <w:tcPr>
            <w:tcW w:w="4246" w:type="dxa"/>
          </w:tcPr>
          <w:p w14:paraId="65FA064F" w14:textId="06FF5B7E" w:rsidR="00A13C58" w:rsidRDefault="00A13C58" w:rsidP="00F506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simplified version of the Higgs boson data set used in the 2014 </w:t>
            </w:r>
            <w:proofErr w:type="spellStart"/>
            <w:r>
              <w:rPr>
                <w:sz w:val="22"/>
                <w:szCs w:val="22"/>
              </w:rPr>
              <w:t>Kaggle</w:t>
            </w:r>
            <w:proofErr w:type="spellEnd"/>
            <w:r>
              <w:rPr>
                <w:sz w:val="22"/>
                <w:szCs w:val="22"/>
              </w:rPr>
              <w:t xml:space="preserve"> challenge</w:t>
            </w:r>
            <w:r w:rsidR="004F2E15">
              <w:rPr>
                <w:sz w:val="22"/>
                <w:szCs w:val="22"/>
              </w:rPr>
              <w:t>:</w:t>
            </w:r>
          </w:p>
          <w:p w14:paraId="778C96BD" w14:textId="2ABA8C0A" w:rsidR="00A13C58" w:rsidRPr="006C4D28" w:rsidRDefault="00A13C58" w:rsidP="00F50645">
            <w:pPr>
              <w:jc w:val="both"/>
              <w:rPr>
                <w:sz w:val="22"/>
                <w:szCs w:val="22"/>
              </w:rPr>
            </w:pPr>
            <w:r w:rsidRPr="00A13C58">
              <w:rPr>
                <w:sz w:val="22"/>
                <w:szCs w:val="22"/>
              </w:rPr>
              <w:t>https://higgsml.lal.in2p3.fr/</w:t>
            </w:r>
          </w:p>
        </w:tc>
        <w:tc>
          <w:tcPr>
            <w:tcW w:w="1756" w:type="dxa"/>
          </w:tcPr>
          <w:p w14:paraId="7EC28041" w14:textId="77777777" w:rsidR="004F2E15" w:rsidRDefault="00A13C58" w:rsidP="00191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Logistic regression, </w:t>
            </w:r>
            <w:r w:rsidRPr="006C4D28">
              <w:rPr>
                <w:sz w:val="22"/>
                <w:szCs w:val="22"/>
              </w:rPr>
              <w:t xml:space="preserve">regularization, </w:t>
            </w:r>
            <w:proofErr w:type="spellStart"/>
            <w:r w:rsidRPr="006C4D28">
              <w:rPr>
                <w:sz w:val="22"/>
                <w:szCs w:val="22"/>
              </w:rPr>
              <w:t>underfitting</w:t>
            </w:r>
            <w:proofErr w:type="spellEnd"/>
            <w:r w:rsidRPr="006C4D28">
              <w:rPr>
                <w:sz w:val="22"/>
                <w:szCs w:val="22"/>
              </w:rPr>
              <w:t>/</w:t>
            </w:r>
          </w:p>
          <w:p w14:paraId="75EE44C9" w14:textId="06BF4756" w:rsidR="00A13C58" w:rsidRDefault="00A13C58" w:rsidP="00191935">
            <w:pPr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 xml:space="preserve">overfitting </w:t>
            </w:r>
          </w:p>
          <w:p w14:paraId="614B5148" w14:textId="369DF29B" w:rsidR="00A13C58" w:rsidRPr="006C4D28" w:rsidRDefault="00A13C58" w:rsidP="00A13C58">
            <w:pPr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>(bias and variance)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A13C58" w:rsidRPr="009A7E30" w14:paraId="18C73C79" w14:textId="77777777" w:rsidTr="004F2E15">
        <w:tc>
          <w:tcPr>
            <w:tcW w:w="594" w:type="dxa"/>
          </w:tcPr>
          <w:p w14:paraId="64E7A16A" w14:textId="77777777" w:rsidR="00A13C58" w:rsidRPr="006C4D28" w:rsidRDefault="00A13C58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>8</w:t>
            </w:r>
          </w:p>
        </w:tc>
        <w:tc>
          <w:tcPr>
            <w:tcW w:w="2260" w:type="dxa"/>
          </w:tcPr>
          <w:p w14:paraId="26687040" w14:textId="4B7B3790" w:rsidR="00A13C58" w:rsidRPr="00A13C58" w:rsidRDefault="00A13C58" w:rsidP="00A13C58">
            <w:pPr>
              <w:rPr>
                <w:bCs/>
                <w:sz w:val="22"/>
                <w:szCs w:val="22"/>
              </w:rPr>
            </w:pPr>
            <w:r w:rsidRPr="00A13C58">
              <w:rPr>
                <w:bCs/>
                <w:sz w:val="22"/>
                <w:szCs w:val="22"/>
              </w:rPr>
              <w:t>Application Of Support Vector Machines To Global Prediction Of Nuclear Properties</w:t>
            </w:r>
            <w:r w:rsidRPr="00A13C58">
              <w:rPr>
                <w:sz w:val="22"/>
                <w:szCs w:val="22"/>
              </w:rPr>
              <w:br/>
              <w:t>http://arxiv.org/abs/nucl-th/0603037</w:t>
            </w:r>
          </w:p>
          <w:p w14:paraId="101B9633" w14:textId="3E206C78" w:rsidR="00A13C58" w:rsidRPr="006C4D28" w:rsidRDefault="004F2E15" w:rsidP="00F506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(CST)</w:t>
            </w:r>
          </w:p>
        </w:tc>
        <w:tc>
          <w:tcPr>
            <w:tcW w:w="4246" w:type="dxa"/>
          </w:tcPr>
          <w:p w14:paraId="74196B23" w14:textId="77777777" w:rsidR="00A13C58" w:rsidRDefault="00A13C58" w:rsidP="00A13C58">
            <w:pPr>
              <w:jc w:val="both"/>
              <w:rPr>
                <w:sz w:val="22"/>
                <w:szCs w:val="22"/>
              </w:rPr>
            </w:pPr>
            <w:r w:rsidRPr="00A13C58">
              <w:rPr>
                <w:sz w:val="22"/>
                <w:szCs w:val="22"/>
              </w:rPr>
              <w:t>Brookhaven Nationa</w:t>
            </w:r>
            <w:r>
              <w:rPr>
                <w:sz w:val="22"/>
                <w:szCs w:val="22"/>
              </w:rPr>
              <w:t xml:space="preserve">l Nuclear Data Center (NNDC) </w:t>
            </w:r>
          </w:p>
          <w:p w14:paraId="728D96B1" w14:textId="0E301A53" w:rsidR="00A13C58" w:rsidRPr="00A13C58" w:rsidRDefault="00A13C58" w:rsidP="00A13C58">
            <w:pPr>
              <w:jc w:val="both"/>
              <w:rPr>
                <w:sz w:val="22"/>
                <w:szCs w:val="22"/>
              </w:rPr>
            </w:pPr>
            <w:r w:rsidRPr="00A13C58">
              <w:rPr>
                <w:sz w:val="22"/>
                <w:szCs w:val="22"/>
              </w:rPr>
              <w:t>http://www.nndc.bnl.gov/</w:t>
            </w:r>
          </w:p>
          <w:p w14:paraId="2A7FE26F" w14:textId="09670158" w:rsidR="00A13C58" w:rsidRPr="006C4D28" w:rsidRDefault="00A13C58" w:rsidP="00F506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6" w:type="dxa"/>
          </w:tcPr>
          <w:p w14:paraId="414F620A" w14:textId="546D3D81" w:rsidR="00A13C58" w:rsidRDefault="00A13C58" w:rsidP="004F2E15">
            <w:pPr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 xml:space="preserve">Classification problems and algorithms </w:t>
            </w:r>
            <w:r w:rsidR="004F2E15">
              <w:rPr>
                <w:sz w:val="22"/>
                <w:szCs w:val="22"/>
              </w:rPr>
              <w:t xml:space="preserve">I </w:t>
            </w:r>
            <w:r w:rsidRPr="006C4D28">
              <w:rPr>
                <w:sz w:val="22"/>
                <w:szCs w:val="22"/>
              </w:rPr>
              <w:t>(SVMs, using regression for classification)</w:t>
            </w:r>
            <w:r>
              <w:rPr>
                <w:sz w:val="22"/>
                <w:szCs w:val="22"/>
              </w:rPr>
              <w:t xml:space="preserve"> </w:t>
            </w:r>
          </w:p>
          <w:p w14:paraId="7A9EFAEC" w14:textId="1D70FEB7" w:rsidR="00A13C58" w:rsidRDefault="00A13C58" w:rsidP="00F506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Package: </w:t>
            </w:r>
            <w:proofErr w:type="spellStart"/>
            <w:r>
              <w:rPr>
                <w:sz w:val="22"/>
                <w:szCs w:val="22"/>
              </w:rPr>
              <w:t>Scikit</w:t>
            </w:r>
            <w:proofErr w:type="spellEnd"/>
            <w:r>
              <w:rPr>
                <w:sz w:val="22"/>
                <w:szCs w:val="22"/>
              </w:rPr>
              <w:t>-learn</w:t>
            </w:r>
          </w:p>
          <w:p w14:paraId="25285EBD" w14:textId="703CA3B3" w:rsidR="00A13C58" w:rsidRPr="006C4D28" w:rsidRDefault="00A13C58" w:rsidP="00F50645">
            <w:pPr>
              <w:jc w:val="both"/>
              <w:rPr>
                <w:sz w:val="22"/>
                <w:szCs w:val="22"/>
              </w:rPr>
            </w:pPr>
          </w:p>
        </w:tc>
      </w:tr>
      <w:tr w:rsidR="00A13C58" w:rsidRPr="009A7E30" w14:paraId="4061BC7D" w14:textId="77777777" w:rsidTr="004F2E15">
        <w:tc>
          <w:tcPr>
            <w:tcW w:w="594" w:type="dxa"/>
          </w:tcPr>
          <w:p w14:paraId="2E67B032" w14:textId="77777777" w:rsidR="00A13C58" w:rsidRPr="006C4D28" w:rsidRDefault="00A13C58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>9</w:t>
            </w:r>
          </w:p>
        </w:tc>
        <w:tc>
          <w:tcPr>
            <w:tcW w:w="2260" w:type="dxa"/>
          </w:tcPr>
          <w:p w14:paraId="27333EAA" w14:textId="0ABC8ECF" w:rsidR="00A13C58" w:rsidRDefault="00A13C58" w:rsidP="00191935">
            <w:pPr>
              <w:jc w:val="both"/>
              <w:rPr>
                <w:sz w:val="22"/>
                <w:szCs w:val="22"/>
              </w:rPr>
            </w:pPr>
            <w:r w:rsidRPr="0014289D">
              <w:rPr>
                <w:sz w:val="22"/>
                <w:szCs w:val="22"/>
              </w:rPr>
              <w:t xml:space="preserve">Using Random Forests to Classify W+W- and </w:t>
            </w:r>
            <w:proofErr w:type="spellStart"/>
            <w:r w:rsidRPr="0014289D">
              <w:rPr>
                <w:sz w:val="22"/>
                <w:szCs w:val="22"/>
              </w:rPr>
              <w:t>ttbar</w:t>
            </w:r>
            <w:proofErr w:type="spellEnd"/>
            <w:r w:rsidRPr="0014289D">
              <w:rPr>
                <w:sz w:val="22"/>
                <w:szCs w:val="22"/>
              </w:rPr>
              <w:t xml:space="preserve"> Events</w:t>
            </w:r>
            <w:r>
              <w:rPr>
                <w:sz w:val="22"/>
                <w:szCs w:val="22"/>
              </w:rPr>
              <w:t xml:space="preserve"> </w:t>
            </w:r>
          </w:p>
          <w:p w14:paraId="0284177B" w14:textId="70F1582C" w:rsidR="00A13C58" w:rsidRDefault="0004133B" w:rsidP="00191935">
            <w:pPr>
              <w:jc w:val="both"/>
              <w:rPr>
                <w:sz w:val="22"/>
                <w:szCs w:val="22"/>
              </w:rPr>
            </w:pPr>
            <w:hyperlink r:id="rId6" w:history="1">
              <w:r w:rsidR="004F2E15" w:rsidRPr="00135513">
                <w:rPr>
                  <w:rStyle w:val="Hyperlink"/>
                  <w:sz w:val="22"/>
                  <w:szCs w:val="22"/>
                </w:rPr>
                <w:t>http://arxiv.org/abs/1410.8058</w:t>
              </w:r>
            </w:hyperlink>
          </w:p>
          <w:p w14:paraId="62582802" w14:textId="593D1906" w:rsidR="004F2E15" w:rsidRPr="006C4D28" w:rsidRDefault="004F2E15" w:rsidP="001919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(Physics)</w:t>
            </w:r>
          </w:p>
        </w:tc>
        <w:tc>
          <w:tcPr>
            <w:tcW w:w="4246" w:type="dxa"/>
          </w:tcPr>
          <w:p w14:paraId="39FB0BDF" w14:textId="4FAB4C0F" w:rsidR="00A13C58" w:rsidRPr="006C4D28" w:rsidRDefault="00A13C58" w:rsidP="00F506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LHC data</w:t>
            </w:r>
          </w:p>
        </w:tc>
        <w:tc>
          <w:tcPr>
            <w:tcW w:w="1756" w:type="dxa"/>
          </w:tcPr>
          <w:p w14:paraId="5ADF3784" w14:textId="25F9FDA3" w:rsidR="00A13C58" w:rsidRPr="006C4D28" w:rsidRDefault="004F2E15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 xml:space="preserve">Classification problems and algorithms </w:t>
            </w:r>
            <w:r>
              <w:rPr>
                <w:sz w:val="22"/>
                <w:szCs w:val="22"/>
              </w:rPr>
              <w:t>II (</w:t>
            </w:r>
            <w:r w:rsidR="00A13C58" w:rsidRPr="006C4D28">
              <w:rPr>
                <w:sz w:val="22"/>
                <w:szCs w:val="22"/>
              </w:rPr>
              <w:t>Decision Trees; Random Forests</w:t>
            </w:r>
            <w:r>
              <w:rPr>
                <w:sz w:val="22"/>
                <w:szCs w:val="22"/>
              </w:rPr>
              <w:t>)</w:t>
            </w:r>
          </w:p>
        </w:tc>
      </w:tr>
      <w:tr w:rsidR="00A13C58" w:rsidRPr="009A7E30" w14:paraId="0CFD6957" w14:textId="77777777" w:rsidTr="004F2E15">
        <w:tc>
          <w:tcPr>
            <w:tcW w:w="594" w:type="dxa"/>
          </w:tcPr>
          <w:p w14:paraId="0088D2B8" w14:textId="77777777" w:rsidR="00A13C58" w:rsidRPr="006C4D28" w:rsidRDefault="00A13C58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260" w:type="dxa"/>
          </w:tcPr>
          <w:p w14:paraId="0E0FFD7C" w14:textId="77777777" w:rsidR="00A13C58" w:rsidRDefault="00A13C58" w:rsidP="00191935">
            <w:pPr>
              <w:rPr>
                <w:rFonts w:eastAsia="Times New Roman"/>
                <w:sz w:val="22"/>
                <w:szCs w:val="22"/>
              </w:rPr>
            </w:pPr>
            <w:r w:rsidRPr="00191935">
              <w:rPr>
                <w:rFonts w:eastAsia="Times New Roman"/>
                <w:sz w:val="22"/>
                <w:szCs w:val="22"/>
              </w:rPr>
              <w:t>Decadal climate predictions using sequential learning algorithms</w:t>
            </w:r>
          </w:p>
          <w:p w14:paraId="17F5CEBA" w14:textId="36D1FB11" w:rsidR="00A13C58" w:rsidRDefault="0004133B" w:rsidP="00191935">
            <w:pPr>
              <w:rPr>
                <w:rFonts w:eastAsia="Times New Roman"/>
                <w:sz w:val="22"/>
                <w:szCs w:val="22"/>
              </w:rPr>
            </w:pPr>
            <w:hyperlink r:id="rId7" w:history="1">
              <w:r w:rsidR="004F2E15" w:rsidRPr="00135513">
                <w:rPr>
                  <w:rStyle w:val="Hyperlink"/>
                  <w:rFonts w:eastAsia="Times New Roman"/>
                  <w:sz w:val="22"/>
                  <w:szCs w:val="22"/>
                </w:rPr>
                <w:t>http://arxiv.org/abs/1509.05285</w:t>
              </w:r>
            </w:hyperlink>
          </w:p>
          <w:p w14:paraId="0C96A570" w14:textId="511AD031" w:rsidR="004F2E15" w:rsidRPr="006C4D28" w:rsidRDefault="004F2E15" w:rsidP="0019193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(Physics)</w:t>
            </w:r>
          </w:p>
        </w:tc>
        <w:tc>
          <w:tcPr>
            <w:tcW w:w="4246" w:type="dxa"/>
          </w:tcPr>
          <w:p w14:paraId="69E043B9" w14:textId="77777777" w:rsidR="00A13C58" w:rsidRDefault="00A13C58" w:rsidP="00E60D76">
            <w:pPr>
              <w:rPr>
                <w:rFonts w:eastAsia="Times New Roman"/>
                <w:sz w:val="22"/>
                <w:szCs w:val="22"/>
              </w:rPr>
            </w:pPr>
            <w:r w:rsidRPr="00C64C72">
              <w:rPr>
                <w:rFonts w:eastAsia="Times New Roman"/>
                <w:sz w:val="22"/>
                <w:szCs w:val="22"/>
              </w:rPr>
              <w:t>NCEP reanalysis data</w:t>
            </w:r>
          </w:p>
          <w:p w14:paraId="6BA7EFDB" w14:textId="2E911B60" w:rsidR="00A13C58" w:rsidRPr="006C4D28" w:rsidRDefault="00A13C58" w:rsidP="00E60D76">
            <w:pPr>
              <w:rPr>
                <w:rFonts w:eastAsia="Times New Roman"/>
                <w:sz w:val="22"/>
                <w:szCs w:val="22"/>
              </w:rPr>
            </w:pPr>
            <w:r w:rsidRPr="00C64C72">
              <w:rPr>
                <w:rFonts w:eastAsia="Times New Roman"/>
                <w:sz w:val="22"/>
                <w:szCs w:val="22"/>
              </w:rPr>
              <w:t>http://www.esrl.noaa.gov/psd/data/gridded/data.ncep.reanalysis.html</w:t>
            </w:r>
          </w:p>
        </w:tc>
        <w:tc>
          <w:tcPr>
            <w:tcW w:w="1756" w:type="dxa"/>
          </w:tcPr>
          <w:p w14:paraId="4FD528AB" w14:textId="15BA46C9" w:rsidR="00A13C58" w:rsidRPr="006C4D28" w:rsidRDefault="00A13C58" w:rsidP="00E60D76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Online</w:t>
            </w:r>
            <w:r w:rsidRPr="006C4D28">
              <w:rPr>
                <w:rFonts w:eastAsia="Times New Roman"/>
                <w:sz w:val="22"/>
                <w:szCs w:val="22"/>
              </w:rPr>
              <w:t xml:space="preserve"> learning </w:t>
            </w:r>
          </w:p>
          <w:p w14:paraId="1C087F03" w14:textId="77777777" w:rsidR="00A13C58" w:rsidRPr="006C4D28" w:rsidRDefault="00A13C58" w:rsidP="00F50645">
            <w:pPr>
              <w:jc w:val="both"/>
              <w:rPr>
                <w:sz w:val="22"/>
                <w:szCs w:val="22"/>
              </w:rPr>
            </w:pPr>
          </w:p>
        </w:tc>
      </w:tr>
      <w:tr w:rsidR="00A13C58" w:rsidRPr="009A7E30" w14:paraId="7CB947BB" w14:textId="77777777" w:rsidTr="004F2E15">
        <w:tc>
          <w:tcPr>
            <w:tcW w:w="594" w:type="dxa"/>
          </w:tcPr>
          <w:p w14:paraId="70BEE603" w14:textId="77777777" w:rsidR="00A13C58" w:rsidRPr="006C4D28" w:rsidRDefault="00A13C58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>11</w:t>
            </w:r>
          </w:p>
        </w:tc>
        <w:tc>
          <w:tcPr>
            <w:tcW w:w="2260" w:type="dxa"/>
          </w:tcPr>
          <w:p w14:paraId="0AB09FE7" w14:textId="77777777" w:rsidR="00A13C58" w:rsidRPr="00191935" w:rsidRDefault="00A13C58" w:rsidP="00191935">
            <w:pPr>
              <w:jc w:val="both"/>
              <w:rPr>
                <w:sz w:val="22"/>
                <w:szCs w:val="22"/>
              </w:rPr>
            </w:pPr>
            <w:r w:rsidRPr="00191935">
              <w:rPr>
                <w:sz w:val="22"/>
                <w:szCs w:val="22"/>
              </w:rPr>
              <w:t>Probing modifications of General Relativity using current cosmological observations</w:t>
            </w:r>
          </w:p>
          <w:p w14:paraId="0CB1D9B2" w14:textId="1CE9806E" w:rsidR="00A13C58" w:rsidRDefault="0004133B" w:rsidP="00191935">
            <w:pPr>
              <w:jc w:val="both"/>
              <w:rPr>
                <w:sz w:val="22"/>
                <w:szCs w:val="22"/>
              </w:rPr>
            </w:pPr>
            <w:hyperlink r:id="rId8" w:history="1">
              <w:r w:rsidR="004F2E15" w:rsidRPr="00135513">
                <w:rPr>
                  <w:rStyle w:val="Hyperlink"/>
                  <w:sz w:val="22"/>
                  <w:szCs w:val="22"/>
                </w:rPr>
                <w:t>http://arxiv.org/abs/1003.0001</w:t>
              </w:r>
            </w:hyperlink>
          </w:p>
          <w:p w14:paraId="0C8E5BCF" w14:textId="44B62FB1" w:rsidR="004F2E15" w:rsidRPr="006C4D28" w:rsidRDefault="004F2E15" w:rsidP="001919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(Physics)</w:t>
            </w:r>
          </w:p>
        </w:tc>
        <w:tc>
          <w:tcPr>
            <w:tcW w:w="4246" w:type="dxa"/>
          </w:tcPr>
          <w:p w14:paraId="192E7518" w14:textId="6D42C173" w:rsidR="00A13C58" w:rsidRPr="006C4D28" w:rsidRDefault="00A13C58" w:rsidP="00F506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Six combined public data sets described in the source paper.</w:t>
            </w:r>
          </w:p>
        </w:tc>
        <w:tc>
          <w:tcPr>
            <w:tcW w:w="1756" w:type="dxa"/>
          </w:tcPr>
          <w:p w14:paraId="668AFA82" w14:textId="24A997BA" w:rsidR="00A13C58" w:rsidRPr="006C4D28" w:rsidRDefault="00A13C58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>Unsupervised learning algorithms; Clustering; Dimensionality reduction (PCA)</w:t>
            </w:r>
          </w:p>
        </w:tc>
      </w:tr>
      <w:tr w:rsidR="00A13C58" w:rsidRPr="009A7E30" w14:paraId="09519F29" w14:textId="77777777" w:rsidTr="004F2E15">
        <w:tc>
          <w:tcPr>
            <w:tcW w:w="594" w:type="dxa"/>
          </w:tcPr>
          <w:p w14:paraId="6B01D076" w14:textId="77777777" w:rsidR="00A13C58" w:rsidRPr="006C4D28" w:rsidRDefault="00A13C58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>12</w:t>
            </w:r>
          </w:p>
        </w:tc>
        <w:tc>
          <w:tcPr>
            <w:tcW w:w="2260" w:type="dxa"/>
          </w:tcPr>
          <w:p w14:paraId="665D8C81" w14:textId="77777777" w:rsidR="00A13C58" w:rsidRDefault="00A13C58" w:rsidP="00F67B76">
            <w:pPr>
              <w:rPr>
                <w:bCs/>
                <w:sz w:val="22"/>
                <w:szCs w:val="22"/>
              </w:rPr>
            </w:pPr>
            <w:r w:rsidRPr="00191935">
              <w:rPr>
                <w:bCs/>
                <w:sz w:val="22"/>
                <w:szCs w:val="22"/>
              </w:rPr>
              <w:t>Exploring the relationship between the Engineering and Physical Sciences and the Health and Life Sciences by advanced bibliometric methods</w:t>
            </w:r>
          </w:p>
          <w:p w14:paraId="1C5079BC" w14:textId="2A0E3AF5" w:rsidR="00A13C58" w:rsidRDefault="0004133B" w:rsidP="00F67B76">
            <w:pPr>
              <w:rPr>
                <w:bCs/>
                <w:sz w:val="22"/>
                <w:szCs w:val="22"/>
              </w:rPr>
            </w:pPr>
            <w:hyperlink r:id="rId9" w:history="1">
              <w:r w:rsidR="004F2E15" w:rsidRPr="00135513">
                <w:rPr>
                  <w:rStyle w:val="Hyperlink"/>
                  <w:bCs/>
                  <w:sz w:val="22"/>
                  <w:szCs w:val="22"/>
                </w:rPr>
                <w:t>http://arxiv.org/abs/1407.0199</w:t>
              </w:r>
            </w:hyperlink>
          </w:p>
          <w:p w14:paraId="52F67661" w14:textId="16036D49" w:rsidR="004F2E15" w:rsidRPr="006C4D28" w:rsidRDefault="004F2E15" w:rsidP="00F67B7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(Physics)</w:t>
            </w:r>
          </w:p>
        </w:tc>
        <w:tc>
          <w:tcPr>
            <w:tcW w:w="4246" w:type="dxa"/>
          </w:tcPr>
          <w:p w14:paraId="2C2980CC" w14:textId="62BE85A8" w:rsidR="00A13C58" w:rsidRPr="00255A8D" w:rsidRDefault="00A13C58" w:rsidP="00255A8D">
            <w:pPr>
              <w:rPr>
                <w:bCs/>
                <w:sz w:val="22"/>
                <w:szCs w:val="22"/>
              </w:rPr>
            </w:pPr>
            <w:r w:rsidRPr="00255A8D">
              <w:rPr>
                <w:bCs/>
                <w:sz w:val="22"/>
                <w:szCs w:val="22"/>
              </w:rPr>
              <w:t>Thomson Reuters’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A8D">
              <w:rPr>
                <w:bCs/>
                <w:sz w:val="22"/>
                <w:szCs w:val="22"/>
              </w:rPr>
              <w:t>Web of Science (</w:t>
            </w:r>
            <w:proofErr w:type="spellStart"/>
            <w:r w:rsidRPr="00255A8D">
              <w:rPr>
                <w:bCs/>
                <w:sz w:val="22"/>
                <w:szCs w:val="22"/>
              </w:rPr>
              <w:t>WoS</w:t>
            </w:r>
            <w:proofErr w:type="spellEnd"/>
            <w:r w:rsidRPr="00255A8D">
              <w:rPr>
                <w:bCs/>
                <w:sz w:val="22"/>
                <w:szCs w:val="22"/>
              </w:rPr>
              <w:t>) database</w:t>
            </w:r>
          </w:p>
          <w:p w14:paraId="3756B205" w14:textId="77777777" w:rsidR="00A13C58" w:rsidRPr="006C4D28" w:rsidRDefault="00A13C58" w:rsidP="00F67B76">
            <w:pPr>
              <w:rPr>
                <w:bCs/>
                <w:sz w:val="22"/>
                <w:szCs w:val="22"/>
              </w:rPr>
            </w:pPr>
          </w:p>
        </w:tc>
        <w:tc>
          <w:tcPr>
            <w:tcW w:w="1756" w:type="dxa"/>
          </w:tcPr>
          <w:p w14:paraId="3FA71EB3" w14:textId="07EC0875" w:rsidR="00A13C58" w:rsidRPr="00F67B76" w:rsidRDefault="00A13C58" w:rsidP="00191935">
            <w:pPr>
              <w:rPr>
                <w:bCs/>
                <w:sz w:val="22"/>
                <w:szCs w:val="22"/>
              </w:rPr>
            </w:pPr>
            <w:r w:rsidRPr="006C4D28">
              <w:rPr>
                <w:bCs/>
                <w:sz w:val="22"/>
                <w:szCs w:val="22"/>
              </w:rPr>
              <w:t xml:space="preserve">Text </w:t>
            </w:r>
            <w:r>
              <w:rPr>
                <w:bCs/>
                <w:sz w:val="22"/>
                <w:szCs w:val="22"/>
              </w:rPr>
              <w:t>processing</w:t>
            </w:r>
          </w:p>
        </w:tc>
      </w:tr>
      <w:tr w:rsidR="00A13C58" w:rsidRPr="009A7E30" w14:paraId="515FEB30" w14:textId="77777777" w:rsidTr="004F2E15">
        <w:tc>
          <w:tcPr>
            <w:tcW w:w="594" w:type="dxa"/>
          </w:tcPr>
          <w:p w14:paraId="1B538B1D" w14:textId="77777777" w:rsidR="00A13C58" w:rsidRPr="006C4D28" w:rsidRDefault="00A13C58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>13</w:t>
            </w:r>
          </w:p>
        </w:tc>
        <w:tc>
          <w:tcPr>
            <w:tcW w:w="2260" w:type="dxa"/>
          </w:tcPr>
          <w:p w14:paraId="03FB5238" w14:textId="77777777" w:rsidR="00A13C58" w:rsidRPr="00191935" w:rsidRDefault="00A13C58" w:rsidP="00191935">
            <w:pPr>
              <w:jc w:val="both"/>
              <w:rPr>
                <w:sz w:val="22"/>
                <w:szCs w:val="22"/>
              </w:rPr>
            </w:pPr>
            <w:r w:rsidRPr="00191935">
              <w:rPr>
                <w:sz w:val="22"/>
                <w:szCs w:val="22"/>
              </w:rPr>
              <w:t>Feature importance for machine learning redshifts applied to SDSS galaxies</w:t>
            </w:r>
          </w:p>
          <w:p w14:paraId="1C845546" w14:textId="51BDB827" w:rsidR="00A13C58" w:rsidRDefault="0004133B" w:rsidP="00F50645">
            <w:pPr>
              <w:jc w:val="both"/>
              <w:rPr>
                <w:sz w:val="22"/>
                <w:szCs w:val="22"/>
              </w:rPr>
            </w:pPr>
            <w:hyperlink r:id="rId10" w:history="1">
              <w:r w:rsidR="004F2E15" w:rsidRPr="00135513">
                <w:rPr>
                  <w:rStyle w:val="Hyperlink"/>
                  <w:sz w:val="22"/>
                  <w:szCs w:val="22"/>
                </w:rPr>
                <w:t>http://arxiv.org/abs/1410.4696</w:t>
              </w:r>
            </w:hyperlink>
          </w:p>
          <w:p w14:paraId="27D9A7FE" w14:textId="1B08B5F9" w:rsidR="004F2E15" w:rsidRPr="006C4D28" w:rsidRDefault="004F2E15" w:rsidP="00F506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(Physics)</w:t>
            </w:r>
          </w:p>
        </w:tc>
        <w:tc>
          <w:tcPr>
            <w:tcW w:w="4246" w:type="dxa"/>
          </w:tcPr>
          <w:p w14:paraId="34120F2E" w14:textId="52A835CE" w:rsidR="00A13C58" w:rsidRPr="006C4D28" w:rsidRDefault="00A13C58" w:rsidP="00F506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Sloan Digital Sky Survey data</w:t>
            </w:r>
          </w:p>
        </w:tc>
        <w:tc>
          <w:tcPr>
            <w:tcW w:w="1756" w:type="dxa"/>
          </w:tcPr>
          <w:p w14:paraId="6F0C993F" w14:textId="13F834E6" w:rsidR="00A13C58" w:rsidRPr="006C4D28" w:rsidRDefault="00A13C58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>Data cleaning/ real world data: how to deal with formatting, outliers, variable selection</w:t>
            </w:r>
          </w:p>
        </w:tc>
      </w:tr>
      <w:tr w:rsidR="00A13C58" w:rsidRPr="009A7E30" w14:paraId="6ABFD941" w14:textId="77777777" w:rsidTr="004F2E15">
        <w:tc>
          <w:tcPr>
            <w:tcW w:w="594" w:type="dxa"/>
          </w:tcPr>
          <w:p w14:paraId="67CE8074" w14:textId="77777777" w:rsidR="00A13C58" w:rsidRPr="006C4D28" w:rsidRDefault="00A13C58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>14</w:t>
            </w:r>
          </w:p>
        </w:tc>
        <w:tc>
          <w:tcPr>
            <w:tcW w:w="2260" w:type="dxa"/>
          </w:tcPr>
          <w:p w14:paraId="3839CB87" w14:textId="77777777" w:rsidR="00A13C58" w:rsidRDefault="004F2E15" w:rsidP="00F506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Big Data challenges</w:t>
            </w:r>
          </w:p>
          <w:p w14:paraId="19008A52" w14:textId="4003FDA5" w:rsidR="004F2E15" w:rsidRPr="006C4D28" w:rsidRDefault="004F2E15" w:rsidP="00F506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(CST)</w:t>
            </w:r>
          </w:p>
        </w:tc>
        <w:tc>
          <w:tcPr>
            <w:tcW w:w="4246" w:type="dxa"/>
          </w:tcPr>
          <w:p w14:paraId="48A015F0" w14:textId="42CFD577" w:rsidR="00A13C58" w:rsidRPr="006C4D28" w:rsidRDefault="00A13C58" w:rsidP="00F506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Google Speller</w:t>
            </w:r>
          </w:p>
        </w:tc>
        <w:tc>
          <w:tcPr>
            <w:tcW w:w="1756" w:type="dxa"/>
          </w:tcPr>
          <w:p w14:paraId="7822D12E" w14:textId="2D972D05" w:rsidR="00A13C58" w:rsidRPr="006C4D28" w:rsidRDefault="004F2E15" w:rsidP="00F506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Scaling data and solutions</w:t>
            </w:r>
          </w:p>
        </w:tc>
      </w:tr>
      <w:tr w:rsidR="00A13C58" w:rsidRPr="009A7E30" w14:paraId="754642EE" w14:textId="77777777" w:rsidTr="004F2E15">
        <w:tc>
          <w:tcPr>
            <w:tcW w:w="594" w:type="dxa"/>
          </w:tcPr>
          <w:p w14:paraId="5CFE8314" w14:textId="77777777" w:rsidR="00A13C58" w:rsidRPr="006C4D28" w:rsidRDefault="00A13C58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>15</w:t>
            </w:r>
          </w:p>
        </w:tc>
        <w:tc>
          <w:tcPr>
            <w:tcW w:w="2260" w:type="dxa"/>
          </w:tcPr>
          <w:p w14:paraId="74268B04" w14:textId="77777777" w:rsidR="00A13C58" w:rsidRDefault="004F2E15" w:rsidP="00F506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project</w:t>
            </w:r>
          </w:p>
          <w:p w14:paraId="2862EA38" w14:textId="633C7946" w:rsidR="004F2E15" w:rsidRPr="006C4D28" w:rsidRDefault="004F2E15" w:rsidP="00F506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(Physics/CST)</w:t>
            </w:r>
          </w:p>
        </w:tc>
        <w:tc>
          <w:tcPr>
            <w:tcW w:w="4246" w:type="dxa"/>
          </w:tcPr>
          <w:p w14:paraId="19607AF8" w14:textId="77777777" w:rsidR="00A13C58" w:rsidRPr="006C4D28" w:rsidRDefault="00A13C58" w:rsidP="00F506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6" w:type="dxa"/>
          </w:tcPr>
          <w:p w14:paraId="2AF788C2" w14:textId="4076672A" w:rsidR="00A13C58" w:rsidRPr="006C4D28" w:rsidRDefault="00A13C58" w:rsidP="00F50645">
            <w:pPr>
              <w:jc w:val="both"/>
              <w:rPr>
                <w:sz w:val="22"/>
                <w:szCs w:val="22"/>
              </w:rPr>
            </w:pPr>
            <w:r w:rsidRPr="006C4D28">
              <w:rPr>
                <w:sz w:val="22"/>
                <w:szCs w:val="22"/>
              </w:rPr>
              <w:t>Final project presentations</w:t>
            </w:r>
          </w:p>
        </w:tc>
      </w:tr>
    </w:tbl>
    <w:p w14:paraId="14292324" w14:textId="77777777" w:rsidR="004F2E15" w:rsidRDefault="004F2E15" w:rsidP="009A22F4">
      <w:pPr>
        <w:tabs>
          <w:tab w:val="left" w:pos="360"/>
          <w:tab w:val="left" w:pos="810"/>
          <w:tab w:val="left" w:pos="990"/>
        </w:tabs>
        <w:jc w:val="both"/>
        <w:rPr>
          <w:b/>
        </w:rPr>
      </w:pPr>
    </w:p>
    <w:p w14:paraId="0935CA76" w14:textId="77777777" w:rsidR="004F2E15" w:rsidRDefault="004F2E15" w:rsidP="009A22F4">
      <w:pPr>
        <w:tabs>
          <w:tab w:val="left" w:pos="360"/>
          <w:tab w:val="left" w:pos="810"/>
          <w:tab w:val="left" w:pos="990"/>
        </w:tabs>
        <w:jc w:val="both"/>
        <w:rPr>
          <w:b/>
        </w:rPr>
      </w:pPr>
    </w:p>
    <w:p w14:paraId="6FA4D50D" w14:textId="77777777" w:rsidR="004F2E15" w:rsidRDefault="004F2E15" w:rsidP="009A22F4">
      <w:pPr>
        <w:tabs>
          <w:tab w:val="left" w:pos="360"/>
          <w:tab w:val="left" w:pos="810"/>
          <w:tab w:val="left" w:pos="990"/>
        </w:tabs>
        <w:jc w:val="both"/>
        <w:rPr>
          <w:b/>
        </w:rPr>
      </w:pPr>
    </w:p>
    <w:p w14:paraId="63EB96FC" w14:textId="77777777" w:rsidR="009A22F4" w:rsidRDefault="009A22F4" w:rsidP="009A22F4">
      <w:pPr>
        <w:tabs>
          <w:tab w:val="left" w:pos="360"/>
          <w:tab w:val="left" w:pos="810"/>
          <w:tab w:val="left" w:pos="990"/>
        </w:tabs>
        <w:jc w:val="both"/>
        <w:rPr>
          <w:b/>
        </w:rPr>
      </w:pPr>
      <w:r w:rsidRPr="009A7E30">
        <w:rPr>
          <w:b/>
        </w:rPr>
        <w:t>Grading Policy and Procedure</w:t>
      </w:r>
    </w:p>
    <w:p w14:paraId="018AFDE7" w14:textId="77777777" w:rsidR="00A8471F" w:rsidRDefault="00A8471F" w:rsidP="009A22F4">
      <w:pPr>
        <w:tabs>
          <w:tab w:val="left" w:pos="360"/>
          <w:tab w:val="left" w:pos="810"/>
          <w:tab w:val="left" w:pos="990"/>
        </w:tabs>
        <w:jc w:val="both"/>
        <w:rPr>
          <w:b/>
        </w:rPr>
      </w:pPr>
    </w:p>
    <w:p w14:paraId="4C3B4675" w14:textId="19154C65" w:rsidR="00A8471F" w:rsidRPr="006C4D28" w:rsidRDefault="00A8471F" w:rsidP="009A22F4">
      <w:pPr>
        <w:tabs>
          <w:tab w:val="left" w:pos="360"/>
          <w:tab w:val="left" w:pos="810"/>
          <w:tab w:val="left" w:pos="990"/>
        </w:tabs>
        <w:jc w:val="both"/>
        <w:rPr>
          <w:sz w:val="22"/>
          <w:szCs w:val="22"/>
        </w:rPr>
      </w:pPr>
      <w:r w:rsidRPr="006C4D28">
        <w:rPr>
          <w:sz w:val="22"/>
          <w:szCs w:val="22"/>
        </w:rPr>
        <w:t>The course will be graded according to: in-class quizzes</w:t>
      </w:r>
      <w:r w:rsidR="00565FF9">
        <w:rPr>
          <w:sz w:val="22"/>
          <w:szCs w:val="22"/>
        </w:rPr>
        <w:t xml:space="preserve"> and homework</w:t>
      </w:r>
      <w:r w:rsidRPr="006C4D28">
        <w:rPr>
          <w:sz w:val="22"/>
          <w:szCs w:val="22"/>
        </w:rPr>
        <w:t xml:space="preserve"> (20%), homework (3 sets, 15% each), and final project (35%).</w:t>
      </w:r>
    </w:p>
    <w:p w14:paraId="600C39E1" w14:textId="77777777" w:rsidR="009A22F4" w:rsidRPr="006C4D28" w:rsidRDefault="009A22F4" w:rsidP="009A22F4">
      <w:pPr>
        <w:tabs>
          <w:tab w:val="left" w:pos="360"/>
          <w:tab w:val="left" w:pos="810"/>
          <w:tab w:val="left" w:pos="990"/>
        </w:tabs>
        <w:jc w:val="both"/>
        <w:rPr>
          <w:sz w:val="22"/>
          <w:szCs w:val="22"/>
        </w:rPr>
      </w:pPr>
    </w:p>
    <w:p w14:paraId="50156200" w14:textId="77777777" w:rsidR="009A22F4" w:rsidRPr="009A7E30" w:rsidRDefault="009A22F4" w:rsidP="009A22F4">
      <w:pPr>
        <w:jc w:val="both"/>
      </w:pPr>
      <w:r w:rsidRPr="009A7E30">
        <w:rPr>
          <w:b/>
        </w:rPr>
        <w:t>Required and Recommended Instructional Materials</w:t>
      </w:r>
    </w:p>
    <w:p w14:paraId="5F5D7E1A" w14:textId="77777777" w:rsidR="00327797" w:rsidRDefault="00327797" w:rsidP="009A22F4">
      <w:pPr>
        <w:jc w:val="both"/>
      </w:pPr>
    </w:p>
    <w:p w14:paraId="2DA5E0F1" w14:textId="77777777" w:rsidR="00AA6F2F" w:rsidRDefault="0004133B" w:rsidP="009A22F4">
      <w:pPr>
        <w:jc w:val="both"/>
        <w:rPr>
          <w:sz w:val="22"/>
          <w:szCs w:val="22"/>
        </w:rPr>
      </w:pPr>
      <w:hyperlink r:id="rId11" w:history="1">
        <w:r w:rsidR="00B15990" w:rsidRPr="006C4D28">
          <w:rPr>
            <w:rStyle w:val="Hyperlink"/>
            <w:sz w:val="22"/>
            <w:szCs w:val="22"/>
          </w:rPr>
          <w:t>http://scikit-learn.org/stable/user_guide.html</w:t>
        </w:r>
      </w:hyperlink>
      <w:r w:rsidR="005E4165" w:rsidRPr="006C4D28">
        <w:rPr>
          <w:sz w:val="22"/>
          <w:szCs w:val="22"/>
        </w:rPr>
        <w:t xml:space="preserve"> (open source) is required and can be downloaded as PDF or viewed online. </w:t>
      </w:r>
    </w:p>
    <w:p w14:paraId="2952A0DF" w14:textId="77777777" w:rsidR="00AA6F2F" w:rsidRDefault="00AA6F2F" w:rsidP="009A22F4">
      <w:pPr>
        <w:jc w:val="both"/>
        <w:rPr>
          <w:color w:val="C0504D" w:themeColor="accent2"/>
          <w:sz w:val="22"/>
          <w:szCs w:val="22"/>
        </w:rPr>
      </w:pPr>
    </w:p>
    <w:p w14:paraId="7CAFDCAB" w14:textId="73F5685B" w:rsidR="00AA6F2F" w:rsidRPr="004F2E15" w:rsidRDefault="00AA6F2F" w:rsidP="009A22F4">
      <w:pPr>
        <w:jc w:val="both"/>
        <w:rPr>
          <w:color w:val="000000" w:themeColor="text1"/>
          <w:sz w:val="22"/>
          <w:szCs w:val="22"/>
        </w:rPr>
      </w:pPr>
      <w:r w:rsidRPr="004F2E15">
        <w:rPr>
          <w:color w:val="000000" w:themeColor="text1"/>
          <w:sz w:val="22"/>
          <w:szCs w:val="22"/>
        </w:rPr>
        <w:lastRenderedPageBreak/>
        <w:t>Students will receive a list of data sets to be downloaded during the first week of classes.</w:t>
      </w:r>
    </w:p>
    <w:p w14:paraId="2F8B024C" w14:textId="77777777" w:rsidR="00AA6F2F" w:rsidRPr="004F2E15" w:rsidRDefault="00AA6F2F" w:rsidP="009A22F4">
      <w:pPr>
        <w:jc w:val="both"/>
        <w:rPr>
          <w:color w:val="000000" w:themeColor="text1"/>
          <w:sz w:val="22"/>
          <w:szCs w:val="22"/>
        </w:rPr>
      </w:pPr>
    </w:p>
    <w:p w14:paraId="036E5A88" w14:textId="1B8BBEAF" w:rsidR="00B15990" w:rsidRPr="004F2E15" w:rsidRDefault="005E4165" w:rsidP="009A22F4">
      <w:pPr>
        <w:jc w:val="both"/>
        <w:rPr>
          <w:color w:val="000000" w:themeColor="text1"/>
          <w:sz w:val="22"/>
          <w:szCs w:val="22"/>
        </w:rPr>
      </w:pPr>
      <w:r w:rsidRPr="004F2E15">
        <w:rPr>
          <w:color w:val="000000" w:themeColor="text1"/>
          <w:sz w:val="22"/>
          <w:szCs w:val="22"/>
        </w:rPr>
        <w:t xml:space="preserve">Additional reading material </w:t>
      </w:r>
      <w:r w:rsidR="00AA6F2F" w:rsidRPr="004F2E15">
        <w:rPr>
          <w:color w:val="000000" w:themeColor="text1"/>
          <w:sz w:val="22"/>
          <w:szCs w:val="22"/>
        </w:rPr>
        <w:t>(papers</w:t>
      </w:r>
      <w:r w:rsidR="004F2E15" w:rsidRPr="004F2E15">
        <w:rPr>
          <w:color w:val="000000" w:themeColor="text1"/>
          <w:sz w:val="22"/>
          <w:szCs w:val="22"/>
        </w:rPr>
        <w:t xml:space="preserve"> and tutorials</w:t>
      </w:r>
      <w:r w:rsidR="00AA6F2F" w:rsidRPr="004F2E15">
        <w:rPr>
          <w:color w:val="000000" w:themeColor="text1"/>
          <w:sz w:val="22"/>
          <w:szCs w:val="22"/>
        </w:rPr>
        <w:t xml:space="preserve">) </w:t>
      </w:r>
      <w:r w:rsidRPr="004F2E15">
        <w:rPr>
          <w:color w:val="000000" w:themeColor="text1"/>
          <w:sz w:val="22"/>
          <w:szCs w:val="22"/>
        </w:rPr>
        <w:t>will be dist</w:t>
      </w:r>
      <w:r w:rsidR="00AA6F2F" w:rsidRPr="004F2E15">
        <w:rPr>
          <w:color w:val="000000" w:themeColor="text1"/>
          <w:sz w:val="22"/>
          <w:szCs w:val="22"/>
        </w:rPr>
        <w:t>ributed on a week-by-week basis.</w:t>
      </w:r>
    </w:p>
    <w:p w14:paraId="6217CEFF" w14:textId="77777777" w:rsidR="00D108F9" w:rsidRPr="006C4D28" w:rsidRDefault="00D108F9" w:rsidP="009A22F4">
      <w:pPr>
        <w:jc w:val="both"/>
        <w:rPr>
          <w:sz w:val="22"/>
          <w:szCs w:val="22"/>
        </w:rPr>
      </w:pPr>
    </w:p>
    <w:p w14:paraId="3074442E" w14:textId="356D6F38" w:rsidR="00D108F9" w:rsidRPr="006C4D28" w:rsidRDefault="00D108F9" w:rsidP="009A22F4">
      <w:pPr>
        <w:jc w:val="both"/>
        <w:rPr>
          <w:sz w:val="22"/>
          <w:szCs w:val="22"/>
        </w:rPr>
      </w:pPr>
      <w:r w:rsidRPr="006C4D28">
        <w:rPr>
          <w:sz w:val="22"/>
          <w:szCs w:val="22"/>
        </w:rPr>
        <w:t>Recommended:</w:t>
      </w:r>
    </w:p>
    <w:p w14:paraId="1FAFA5B1" w14:textId="77777777" w:rsidR="00D108F9" w:rsidRPr="006C4D28" w:rsidRDefault="00D108F9" w:rsidP="009A22F4">
      <w:pPr>
        <w:jc w:val="both"/>
        <w:rPr>
          <w:sz w:val="22"/>
          <w:szCs w:val="22"/>
        </w:rPr>
      </w:pPr>
    </w:p>
    <w:p w14:paraId="3C41C302" w14:textId="5B1F0BB3" w:rsidR="00C61691" w:rsidRDefault="00D108F9" w:rsidP="009A22F4">
      <w:pPr>
        <w:jc w:val="both"/>
        <w:rPr>
          <w:sz w:val="22"/>
          <w:szCs w:val="22"/>
        </w:rPr>
      </w:pPr>
      <w:r w:rsidRPr="006C4D28">
        <w:rPr>
          <w:sz w:val="22"/>
          <w:szCs w:val="22"/>
        </w:rPr>
        <w:t xml:space="preserve">Machine Learning in Python: Essential Techniques for Predictive Analysis, Michael Bowles, Wiley, 2015, ISBN </w:t>
      </w:r>
      <w:r w:rsidRPr="006C4D28">
        <w:rPr>
          <w:rFonts w:eastAsia="Times New Roman"/>
          <w:sz w:val="22"/>
          <w:szCs w:val="22"/>
        </w:rPr>
        <w:t>9781118961759.</w:t>
      </w:r>
    </w:p>
    <w:p w14:paraId="5110C0D8" w14:textId="77777777" w:rsidR="004F2E15" w:rsidRDefault="004F2E15" w:rsidP="009A22F4">
      <w:pPr>
        <w:jc w:val="both"/>
        <w:rPr>
          <w:sz w:val="22"/>
          <w:szCs w:val="22"/>
        </w:rPr>
      </w:pPr>
    </w:p>
    <w:p w14:paraId="4495B456" w14:textId="77777777" w:rsidR="00C61691" w:rsidRDefault="00C61691" w:rsidP="009A22F4">
      <w:pPr>
        <w:jc w:val="both"/>
        <w:rPr>
          <w:sz w:val="22"/>
          <w:szCs w:val="22"/>
        </w:rPr>
      </w:pPr>
    </w:p>
    <w:p w14:paraId="5ACFDB3A" w14:textId="36E7E2D0" w:rsidR="00884F16" w:rsidRPr="00884F16" w:rsidRDefault="00884F16" w:rsidP="009A22F4">
      <w:pPr>
        <w:jc w:val="both"/>
        <w:rPr>
          <w:rFonts w:ascii="Arial" w:hAnsi="Arial" w:cs="Arial"/>
          <w:b/>
          <w:sz w:val="22"/>
          <w:szCs w:val="22"/>
        </w:rPr>
      </w:pPr>
    </w:p>
    <w:sectPr w:rsidR="00884F16" w:rsidRPr="00884F16" w:rsidSect="00D3121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charset w:val="00"/>
    <w:family w:val="swiss"/>
    <w:pitch w:val="variable"/>
    <w:sig w:usb0="80000267" w:usb1="00000000" w:usb2="00000000" w:usb3="00000000" w:csb0="000001F7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E18A8"/>
    <w:multiLevelType w:val="hybridMultilevel"/>
    <w:tmpl w:val="2C44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34BB4"/>
    <w:multiLevelType w:val="hybridMultilevel"/>
    <w:tmpl w:val="FA1245F2"/>
    <w:lvl w:ilvl="0" w:tplc="2A6277B6">
      <w:start w:val="12"/>
      <w:numFmt w:val="bullet"/>
      <w:lvlText w:val="-"/>
      <w:lvlJc w:val="left"/>
      <w:pPr>
        <w:ind w:left="1080" w:hanging="360"/>
      </w:pPr>
      <w:rPr>
        <w:rFonts w:ascii="Frutiger-Roman" w:eastAsia="Times" w:hAnsi="Frutiger-Roman" w:cs="Frutiger-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F4"/>
    <w:rsid w:val="0001580F"/>
    <w:rsid w:val="0002251F"/>
    <w:rsid w:val="00033C3C"/>
    <w:rsid w:val="0004133B"/>
    <w:rsid w:val="00085CFB"/>
    <w:rsid w:val="0014289D"/>
    <w:rsid w:val="00170B7D"/>
    <w:rsid w:val="00191935"/>
    <w:rsid w:val="001B02E8"/>
    <w:rsid w:val="0022472C"/>
    <w:rsid w:val="00255A8D"/>
    <w:rsid w:val="00262FA2"/>
    <w:rsid w:val="00327797"/>
    <w:rsid w:val="00340458"/>
    <w:rsid w:val="00405B5E"/>
    <w:rsid w:val="00453AC1"/>
    <w:rsid w:val="004F2E15"/>
    <w:rsid w:val="00565FF9"/>
    <w:rsid w:val="005A4F45"/>
    <w:rsid w:val="005E4165"/>
    <w:rsid w:val="006065EC"/>
    <w:rsid w:val="00612587"/>
    <w:rsid w:val="0066256D"/>
    <w:rsid w:val="00691A2B"/>
    <w:rsid w:val="006C4D28"/>
    <w:rsid w:val="006D26F3"/>
    <w:rsid w:val="006F11C9"/>
    <w:rsid w:val="006F707C"/>
    <w:rsid w:val="00884F16"/>
    <w:rsid w:val="009A22F4"/>
    <w:rsid w:val="009A2F22"/>
    <w:rsid w:val="00A13C58"/>
    <w:rsid w:val="00A8471F"/>
    <w:rsid w:val="00A93503"/>
    <w:rsid w:val="00AA6F2F"/>
    <w:rsid w:val="00B00453"/>
    <w:rsid w:val="00B07C50"/>
    <w:rsid w:val="00B15990"/>
    <w:rsid w:val="00BF4082"/>
    <w:rsid w:val="00C000B1"/>
    <w:rsid w:val="00C0588F"/>
    <w:rsid w:val="00C41A10"/>
    <w:rsid w:val="00C57BEC"/>
    <w:rsid w:val="00C61691"/>
    <w:rsid w:val="00C64C72"/>
    <w:rsid w:val="00C65255"/>
    <w:rsid w:val="00C74396"/>
    <w:rsid w:val="00C910D2"/>
    <w:rsid w:val="00CF500C"/>
    <w:rsid w:val="00D108F9"/>
    <w:rsid w:val="00D3121F"/>
    <w:rsid w:val="00DC577E"/>
    <w:rsid w:val="00DE2F5D"/>
    <w:rsid w:val="00E60D76"/>
    <w:rsid w:val="00EC7F14"/>
    <w:rsid w:val="00F50645"/>
    <w:rsid w:val="00F67B76"/>
    <w:rsid w:val="00F8495D"/>
    <w:rsid w:val="00FD0703"/>
    <w:rsid w:val="00FF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44BE4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F4"/>
    <w:rPr>
      <w:rFonts w:ascii="Times" w:eastAsia="Times" w:hAnsi="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2F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9A22F4"/>
    <w:rPr>
      <w:color w:val="0000FF"/>
      <w:u w:val="single"/>
    </w:rPr>
  </w:style>
  <w:style w:type="table" w:styleId="TableGrid">
    <w:name w:val="Table Grid"/>
    <w:basedOn w:val="TableNormal"/>
    <w:uiPriority w:val="59"/>
    <w:rsid w:val="009A22F4"/>
    <w:rPr>
      <w:rFonts w:ascii="Times" w:eastAsia="Times" w:hAnsi="Times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22F4"/>
    <w:pPr>
      <w:widowControl w:val="0"/>
      <w:autoSpaceDE w:val="0"/>
      <w:autoSpaceDN w:val="0"/>
      <w:adjustRightInd w:val="0"/>
    </w:pPr>
    <w:rPr>
      <w:rFonts w:ascii="Gill Sans" w:eastAsia="Times New Roman" w:hAnsi="Gill Sans"/>
      <w:color w:val="000000"/>
      <w:sz w:val="24"/>
      <w:szCs w:val="24"/>
      <w:lang w:eastAsia="en-US"/>
    </w:rPr>
  </w:style>
  <w:style w:type="paragraph" w:customStyle="1" w:styleId="CM4">
    <w:name w:val="CM4"/>
    <w:basedOn w:val="Default"/>
    <w:next w:val="Default"/>
    <w:rsid w:val="009A22F4"/>
    <w:pPr>
      <w:spacing w:after="67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2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F4"/>
    <w:rPr>
      <w:rFonts w:ascii="Lucida Grande" w:eastAsia="Times" w:hAnsi="Lucida Grande" w:cs="Lucida Grande"/>
      <w:sz w:val="18"/>
      <w:szCs w:val="18"/>
      <w:lang w:eastAsia="en-US"/>
    </w:rPr>
  </w:style>
  <w:style w:type="paragraph" w:customStyle="1" w:styleId="GroupWiseView">
    <w:name w:val="GroupWiseView"/>
    <w:uiPriority w:val="99"/>
    <w:rsid w:val="006F707C"/>
    <w:pPr>
      <w:widowControl w:val="0"/>
      <w:autoSpaceDE w:val="0"/>
      <w:autoSpaceDN w:val="0"/>
      <w:adjustRightInd w:val="0"/>
    </w:pPr>
    <w:rPr>
      <w:rFonts w:ascii="Tahoma" w:eastAsia="Times New Roman" w:hAnsi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884F16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xiv.org/abs/1003.00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rxiv.org/abs/1509.0528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xiv.org/abs/1410.8058" TargetMode="External"/><Relationship Id="rId11" Type="http://schemas.openxmlformats.org/officeDocument/2006/relationships/hyperlink" Target="http://scikit-learn.org/stable/user_guide.html" TargetMode="External"/><Relationship Id="rId5" Type="http://schemas.openxmlformats.org/officeDocument/2006/relationships/hyperlink" Target="http://pla.esac.esa.int/pla/" TargetMode="External"/><Relationship Id="rId10" Type="http://schemas.openxmlformats.org/officeDocument/2006/relationships/hyperlink" Target="http://arxiv.org/abs/1410.46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xiv.org/abs/1407.01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Acquaviva</dc:creator>
  <cp:keywords/>
  <dc:description/>
  <cp:lastModifiedBy>Sean Macdonald</cp:lastModifiedBy>
  <cp:revision>2</cp:revision>
  <dcterms:created xsi:type="dcterms:W3CDTF">2017-11-09T22:41:00Z</dcterms:created>
  <dcterms:modified xsi:type="dcterms:W3CDTF">2017-11-09T22:41:00Z</dcterms:modified>
</cp:coreProperties>
</file>