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63D6C" w:rsidRP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63D6C" w:rsidRPr="00363D6C" w:rsidRDefault="00363D6C" w:rsidP="00363D6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63D6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Hilary Pena</w:t>
      </w:r>
    </w:p>
    <w:p w:rsidR="00363D6C" w:rsidRPr="00363D6C" w:rsidRDefault="00363D6C" w:rsidP="00363D6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63D6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12/2/2013</w:t>
      </w:r>
    </w:p>
    <w:p w:rsidR="00363D6C" w:rsidRDefault="00363D6C" w:rsidP="00363D6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63D6C" w:rsidRPr="00363D6C" w:rsidRDefault="00363D6C" w:rsidP="00363D6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63D6C" w:rsidRPr="00363D6C" w:rsidRDefault="00363D6C" w:rsidP="00363D6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63D6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Oral Pathology</w:t>
      </w:r>
    </w:p>
    <w:p w:rsidR="00363D6C" w:rsidRPr="00363D6C" w:rsidRDefault="00363D6C" w:rsidP="00363D6C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63D6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“Sickle Cell Anemia”</w:t>
      </w: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6C" w:rsidRDefault="00363D6C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Pr="00530497" w:rsidRDefault="00530497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bookmarkStart w:id="0" w:name="_GoBack"/>
      <w:bookmarkEnd w:id="0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Sickle cell anemia is a genetic blood disorder. It is defined as a condition of not having an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adequate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amount of healthy red blood cells capable of carrying necessary oxygen to the body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tissues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Normal RBC’s are disc-shaped and look like doughnuts without holes in the center. The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'Sickle' reference is in relation to the disordered shape red blood cells take, having a crescent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shape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instead of a disc shape. The three most common form of the disease in the United States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hemoglobin SS or sickle cell anemia, hemoglobin SC disease, and hemoglobin sickle beta-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thalassemia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Sickle cell anemia is caused by a mutation of a gene that is responsible for the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production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hemoglobin. The disease is acquired through hereditary genes. A child is affected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only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if both parents pass on the defective gene. For example, one parent has normal hemoglobin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gene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type AA) and the second parent has defective form gene ( Type AS, or the sickle cell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trait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”), there is a 50% chance that each child will have the sickle cell trait, but they will not have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sickle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cell disease (type SS).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Clinical manifestations of the disease include increased blood viscosity and vascular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blockage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049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</w:t>
      </w: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aused by clumped sickled cells. The abnormal crescent shape of SCD makes them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sticky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rigid, and less able to freely travel in the blood stream. This shortage </w:t>
      </w: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 RBCs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results in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less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oxygen transport to the body tissues, fatigue, anemia, severe pain, tissue damage and in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extreme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situations to stroke and even death. RBC’s live about 120 days in the blood stream and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then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die. In sickle cell anemia the abnormal sickle cells usually die after only about 10 to 20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days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The bone marrow cannot make new blood cells fast enough to replace the dying defective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ones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There is a severe pain that the patient will experience due to sickle cell anemia, which is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episodic pain in chest, abdomen, joints, and bone. Severe pain occurs when blockage of the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blood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flow happens. In general, tissue damage, and infection occurs when there is a slower blood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flow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occurring. Sickle cell anemia is not a contagious disease; it is a genetic disorder inherited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form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parents. Factors that can precipitate episodes of sickle cell anemia are, changes in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temperature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hypoxia, dehydration, infection, physical exertion, and psychological stress.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sickle cell gene is more common in people of Indian, Middle Eastern, Hispanic and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Mediterranean heritage as well as in African Americans.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Default="00530497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Pr="00530497" w:rsidRDefault="00530497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Different methods are used to diagnose this disease. One simple common one is called </w:t>
      </w:r>
    </w:p>
    <w:p w:rsidR="00530497" w:rsidRPr="00530497" w:rsidRDefault="00530497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hemoglobin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electrophoresis. Sickle cell anemia has no widely available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cure, people are born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it. H</w:t>
      </w: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owever, treatments to improve the anemia and lower complications can help both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children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adults. Blood and marrow stem cell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transplants, and bone marrow transplant is a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has been used, however finding an adequate donor is very difficult.  Treatment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includes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regular medical check-ups, blood transfusion, and administration of supplemental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oxygen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Pain relieving medication is used during acute pain crisis. Sickle cell anemia varies from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person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person, however, with proper care and treatment, many people who have the disease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have improved quality and reasonable health most of the time. One of the treatments for this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disease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called </w:t>
      </w:r>
      <w:proofErr w:type="spell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Hydroxyurea</w:t>
      </w:r>
      <w:proofErr w:type="spell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Sulphasalazine</w:t>
      </w:r>
      <w:proofErr w:type="spell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is actually a drug that decreases the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number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nucleotides inside cells, and reduces the concentration of defective hemoglobin and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works by, reducing the number of "sticky" molecules on red blood cells in SCD. Because of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improved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treatment and care, people who have sickle cell anemia are now living into their forties 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fifties, or longer.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 clinician</w:t>
      </w:r>
      <w:r w:rsidRPr="0053049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, </w:t>
      </w: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 see the manifestations that can vary from patient to patient. The oral</w:t>
      </w:r>
    </w:p>
    <w:p w:rsidR="00530497" w:rsidRPr="00530497" w:rsidRDefault="00530497" w:rsidP="00530497">
      <w:pPr>
        <w:shd w:val="clear" w:color="auto" w:fill="FFFFFF"/>
        <w:spacing w:after="0" w:line="240" w:lineRule="auto"/>
        <w:ind w:firstLine="720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mucosa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may be pale or yellowish due to jaundice and most of the clinically detectable signs of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anemia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 be observed. The increased production of red blood cells in the bone marrow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promotes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physical expansion in  the size of the marrow that ultimately results in bone loss.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Radiographically</w:t>
      </w:r>
      <w:proofErr w:type="spell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ensuing striped and circumscribed bone pattern result in areas of decreased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bone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density, as well as in areas of increased density and bone thickening. Radiographs can often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diagnostic; bone marrow spaces are enlarged, </w:t>
      </w:r>
      <w:proofErr w:type="spell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trabeculate</w:t>
      </w:r>
      <w:proofErr w:type="spell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bone is present and prominent.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Abnormal bone patterns result from increased hematopoiesis occurring in the bone marrow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spaces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Radiographic analysis of mostly African Americans with SCD revealed increased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trabecular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spacing,  </w:t>
      </w:r>
      <w:proofErr w:type="spell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prognathic</w:t>
      </w:r>
      <w:proofErr w:type="spell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maxillary profile, and class II malocclusion. Other conditions can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include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tendency towards osteomyelitis of the mandible, prolonged paresthesia of the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mandibular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nerve, and asymptomatic pulpal necrosis, however the teeth and lamina </w:t>
      </w:r>
      <w:proofErr w:type="spell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dura</w:t>
      </w:r>
      <w:proofErr w:type="spell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unaffected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Clinical features of SCD show the disruption of bone development in the jaws in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response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the increased amount of red blood cells, expansion of bone marrow, and loss of bone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visible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dental radiographs. Chronic anemia associated with SCD can result in painful crises in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jaws particular, the mandible, and it can mimic osteomyelitis both clinically and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radiographically</w:t>
      </w:r>
      <w:proofErr w:type="spellEnd"/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Oral treatment and clinical management for a SCD patient is root debridement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quadrants selective polishing for stain removal, and toothbrush removal of bacterial biofilm.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Refer the patient for a medical consultation and electrophoresis blood tests to determine the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presence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Hb</w:t>
      </w:r>
      <w:proofErr w:type="spell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 and a medical diagnosis and treatment protocol.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It is essential that dentist and dental hygiene professionals be aware of the potential for clinical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complications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may affect the therapy of patients with SCD-trait, particularly if a patient is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scheduled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surgery, local anesthesia, nitrous oxide sedation, or general anesthesia, because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could go into a hypoxic shock which is where patient does not receive an adequate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oxygen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supply during stress, which could cause serious complications. SCD is relevant to dental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practitioners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hygienist because dental infections can trigger a crisis, and poor wound healing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expected with this type of patients. Educating our patients is extremely important for the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individual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should be the anchor for a consistent oral care provider relationship with the 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497" w:rsidRPr="00530497" w:rsidRDefault="00530497" w:rsidP="0053049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gramEnd"/>
      <w:r w:rsidRPr="00530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7B61" w:rsidRDefault="000B7B61"/>
    <w:p w:rsidR="00530497" w:rsidRDefault="00530497"/>
    <w:p w:rsidR="00530497" w:rsidRDefault="00530497"/>
    <w:p w:rsidR="00530497" w:rsidRDefault="00530497"/>
    <w:p w:rsidR="00530497" w:rsidRDefault="00530497"/>
    <w:p w:rsidR="00530497" w:rsidRPr="00530497" w:rsidRDefault="00530497" w:rsidP="00530497">
      <w:pPr>
        <w:jc w:val="center"/>
        <w:rPr>
          <w:b/>
          <w:u w:val="single"/>
        </w:rPr>
      </w:pPr>
      <w:r w:rsidRPr="00530497">
        <w:rPr>
          <w:b/>
          <w:u w:val="single"/>
        </w:rPr>
        <w:t>Work Cited</w:t>
      </w:r>
    </w:p>
    <w:p w:rsidR="00530497" w:rsidRDefault="00530497"/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Demirbas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¸ Kaya A,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Aktener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BO,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Unsal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 Pulpal necrosis with</w:t>
      </w:r>
    </w:p>
    <w:p w:rsidR="00530497" w:rsidRPr="00530497" w:rsidRDefault="00530497" w:rsidP="005304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sickle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anaemia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Int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Endod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 2004</w:t>
      </w: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;37:602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-6.</w:t>
      </w:r>
    </w:p>
    <w:p w:rsidR="00530497" w:rsidRPr="00530497" w:rsidRDefault="00530497" w:rsidP="005304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Fadlon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Vordermeier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S, Pearson TC, Mire-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Sluis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AR,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Dumonde</w:t>
      </w:r>
      <w:proofErr w:type="spellEnd"/>
    </w:p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DC, Phillips J, et al. Blood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polymorphonuclear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leukocytes from</w:t>
      </w:r>
    </w:p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majority of sickle cell patients in the crisis phase of the</w:t>
      </w:r>
    </w:p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disease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 enhanced adhesion to vascular endothelium and</w:t>
      </w:r>
    </w:p>
    <w:p w:rsidR="00530497" w:rsidRDefault="00530497" w:rsidP="005304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increased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 of CD64. Blood 1998</w:t>
      </w: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;91:266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-74.</w:t>
      </w:r>
    </w:p>
    <w:p w:rsidR="00530497" w:rsidRPr="00530497" w:rsidRDefault="00530497" w:rsidP="005304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497" w:rsidRPr="00530497" w:rsidRDefault="00530497" w:rsidP="005304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EBSCO Host. Journal of Dental Hygiene. Authors: Gills, Marie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Varley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West, Nathaniel M </w:t>
      </w:r>
      <w:r w:rsidRPr="0053049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Vol. 78 Issue 2, p355-359. 5p.</w:t>
      </w:r>
      <w:r w:rsidRPr="00530497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Howard university.</w:t>
      </w:r>
    </w:p>
    <w:p w:rsidR="00530497" w:rsidRPr="00530497" w:rsidRDefault="00530497" w:rsidP="005304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Patton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LL,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Brahim</w:t>
      </w:r>
      <w:proofErr w:type="spell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JS, Travis WD. Mandibular osteomyelitis in</w:t>
      </w:r>
    </w:p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 with sickle cell anemia: report of case. J Am Dent </w:t>
      </w:r>
      <w:proofErr w:type="spell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Assoc</w:t>
      </w:r>
      <w:proofErr w:type="spellEnd"/>
    </w:p>
    <w:p w:rsidR="00530497" w:rsidRPr="00530497" w:rsidRDefault="00530497" w:rsidP="005304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1990</w:t>
      </w:r>
      <w:proofErr w:type="gramStart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;121:602</w:t>
      </w:r>
      <w:proofErr w:type="gramEnd"/>
      <w:r w:rsidRPr="00530497">
        <w:rPr>
          <w:rFonts w:ascii="Times New Roman" w:hAnsi="Times New Roman" w:cs="Times New Roman"/>
          <w:color w:val="000000" w:themeColor="text1"/>
          <w:sz w:val="24"/>
          <w:szCs w:val="24"/>
        </w:rPr>
        <w:t>-4.</w:t>
      </w:r>
    </w:p>
    <w:p w:rsidR="00530497" w:rsidRPr="00530497" w:rsidRDefault="00530497" w:rsidP="00530497">
      <w:pPr>
        <w:rPr>
          <w:rFonts w:ascii="Times New Roman" w:hAnsi="Times New Roman" w:cs="Times New Roman"/>
          <w:sz w:val="24"/>
          <w:szCs w:val="24"/>
        </w:rPr>
      </w:pPr>
    </w:p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9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30497">
        <w:rPr>
          <w:rFonts w:ascii="Times New Roman" w:hAnsi="Times New Roman" w:cs="Times New Roman"/>
          <w:sz w:val="24"/>
          <w:szCs w:val="24"/>
        </w:rPr>
        <w:t>Glassberg</w:t>
      </w:r>
      <w:proofErr w:type="spellEnd"/>
      <w:r w:rsidRPr="00530497">
        <w:rPr>
          <w:rFonts w:ascii="Times New Roman" w:hAnsi="Times New Roman" w:cs="Times New Roman"/>
          <w:sz w:val="24"/>
          <w:szCs w:val="24"/>
        </w:rPr>
        <w:t xml:space="preserve"> J. Evidence-based management of sickle cell disease</w:t>
      </w:r>
    </w:p>
    <w:p w:rsidR="00530497" w:rsidRPr="00530497" w:rsidRDefault="00530497" w:rsidP="00530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049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30497">
        <w:rPr>
          <w:rFonts w:ascii="Times New Roman" w:hAnsi="Times New Roman" w:cs="Times New Roman"/>
          <w:sz w:val="24"/>
          <w:szCs w:val="24"/>
        </w:rPr>
        <w:t xml:space="preserve"> the emergency department. </w:t>
      </w:r>
      <w:proofErr w:type="spellStart"/>
      <w:r w:rsidRPr="00530497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Pr="00530497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530497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Pr="00530497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Pr="00530497">
        <w:rPr>
          <w:rFonts w:ascii="Times New Roman" w:hAnsi="Times New Roman" w:cs="Times New Roman"/>
          <w:sz w:val="24"/>
          <w:szCs w:val="24"/>
        </w:rPr>
        <w:t>;13:1</w:t>
      </w:r>
      <w:proofErr w:type="gramEnd"/>
      <w:r w:rsidRPr="00530497">
        <w:rPr>
          <w:rFonts w:ascii="Times New Roman" w:hAnsi="Times New Roman" w:cs="Times New Roman"/>
          <w:sz w:val="24"/>
          <w:szCs w:val="24"/>
        </w:rPr>
        <w:t>-20;</w:t>
      </w:r>
    </w:p>
    <w:p w:rsidR="00530497" w:rsidRPr="00530497" w:rsidRDefault="00530497" w:rsidP="00530497">
      <w:pPr>
        <w:rPr>
          <w:rFonts w:ascii="Times New Roman" w:hAnsi="Times New Roman" w:cs="Times New Roman"/>
          <w:sz w:val="24"/>
          <w:szCs w:val="24"/>
        </w:rPr>
      </w:pPr>
      <w:r w:rsidRPr="00530497">
        <w:rPr>
          <w:rFonts w:ascii="Times New Roman" w:hAnsi="Times New Roman" w:cs="Times New Roman"/>
          <w:sz w:val="24"/>
          <w:szCs w:val="24"/>
        </w:rPr>
        <w:t>Quiz: 20.</w:t>
      </w:r>
    </w:p>
    <w:sectPr w:rsidR="00530497" w:rsidRPr="0053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97"/>
    <w:rsid w:val="000B7B61"/>
    <w:rsid w:val="00363D6C"/>
    <w:rsid w:val="00427899"/>
    <w:rsid w:val="00530497"/>
    <w:rsid w:val="00D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AE67-CF58-4A12-ACED-7668269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497"/>
    <w:rPr>
      <w:strike w:val="0"/>
      <w:dstrike w:val="0"/>
      <w:color w:val="005B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207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6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8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0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98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42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5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9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0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0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49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28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64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13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22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19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88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49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10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07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66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73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8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92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21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48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00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96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99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38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24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97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42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55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65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61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70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5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6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02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38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46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97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79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64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37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9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93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71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7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18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9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15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32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7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4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81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11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51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5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29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46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83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0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85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6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2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76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58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89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54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20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24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68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26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50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70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0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68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33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25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15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83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7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03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64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5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1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25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24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6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1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46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71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08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44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4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18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09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71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04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51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71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9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61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32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94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22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8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26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90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3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1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21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59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8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57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89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14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56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04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16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84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46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85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02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85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0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2013-12-02T16:20:00Z</dcterms:created>
  <dcterms:modified xsi:type="dcterms:W3CDTF">2013-12-02T16:22:00Z</dcterms:modified>
</cp:coreProperties>
</file>