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EAC92" w14:textId="626267BE" w:rsidR="00C63E03" w:rsidRPr="00CD3887" w:rsidRDefault="00604DB1">
      <w:pPr>
        <w:pStyle w:val="Header"/>
        <w:tabs>
          <w:tab w:val="clear" w:pos="4320"/>
          <w:tab w:val="clear" w:pos="8640"/>
        </w:tabs>
        <w:jc w:val="center"/>
        <w:rPr>
          <w:rFonts w:ascii="Times New Roman" w:hAnsi="Times New Roman"/>
          <w:b/>
          <w:szCs w:val="24"/>
        </w:rPr>
      </w:pPr>
      <w:r w:rsidRPr="00CD3887">
        <w:rPr>
          <w:rFonts w:ascii="Times New Roman" w:hAnsi="Times New Roman"/>
          <w:b/>
          <w:szCs w:val="24"/>
        </w:rPr>
        <w:t>HOSPITALITY SERVICES MARKETING MANAGEMENT</w:t>
      </w:r>
    </w:p>
    <w:p w14:paraId="48FF27F8" w14:textId="485FE7DC" w:rsidR="005D7A2E" w:rsidRPr="00CD3887" w:rsidRDefault="00C63E03">
      <w:pPr>
        <w:ind w:left="1710" w:right="1710"/>
        <w:jc w:val="center"/>
        <w:rPr>
          <w:b/>
        </w:rPr>
      </w:pPr>
      <w:r w:rsidRPr="00CD3887">
        <w:rPr>
          <w:b/>
        </w:rPr>
        <w:t>HMGT</w:t>
      </w:r>
      <w:r w:rsidRPr="00CD3887">
        <w:rPr>
          <w:b/>
          <w:color w:val="0000FF"/>
        </w:rPr>
        <w:t xml:space="preserve"> </w:t>
      </w:r>
      <w:r w:rsidR="00922EF7" w:rsidRPr="00CD3887">
        <w:rPr>
          <w:b/>
        </w:rPr>
        <w:t>4702</w:t>
      </w:r>
    </w:p>
    <w:p w14:paraId="4F5B4514" w14:textId="77777777" w:rsidR="007F45C7" w:rsidRPr="00CD3887" w:rsidRDefault="007F45C7" w:rsidP="007F45C7">
      <w:pPr>
        <w:ind w:left="1710" w:right="1710"/>
        <w:jc w:val="center"/>
        <w:rPr>
          <w:b/>
        </w:rPr>
      </w:pPr>
      <w:r>
        <w:rPr>
          <w:b/>
        </w:rPr>
        <w:t>Term Year</w:t>
      </w:r>
    </w:p>
    <w:p w14:paraId="2FDD704B" w14:textId="77777777" w:rsidR="00C63E03" w:rsidRPr="00CD3887" w:rsidRDefault="00C63E03">
      <w:pPr>
        <w:ind w:left="1710" w:right="1710"/>
        <w:jc w:val="center"/>
        <w:rPr>
          <w:b/>
        </w:rPr>
      </w:pPr>
    </w:p>
    <w:tbl>
      <w:tblPr>
        <w:tblW w:w="9571" w:type="dxa"/>
        <w:tblLook w:val="0000" w:firstRow="0" w:lastRow="0" w:firstColumn="0" w:lastColumn="0" w:noHBand="0" w:noVBand="0"/>
      </w:tblPr>
      <w:tblGrid>
        <w:gridCol w:w="2464"/>
        <w:gridCol w:w="3005"/>
        <w:gridCol w:w="2565"/>
        <w:gridCol w:w="1537"/>
      </w:tblGrid>
      <w:tr w:rsidR="007F45C7" w:rsidRPr="00CD3887" w14:paraId="46615FE7" w14:textId="77777777" w:rsidTr="00151B19">
        <w:trPr>
          <w:trHeight w:val="281"/>
        </w:trPr>
        <w:tc>
          <w:tcPr>
            <w:tcW w:w="0" w:type="auto"/>
          </w:tcPr>
          <w:p w14:paraId="5D29BDCB" w14:textId="77777777" w:rsidR="007F45C7" w:rsidRPr="00CD3887" w:rsidRDefault="007F45C7" w:rsidP="007F45C7">
            <w:pPr>
              <w:rPr>
                <w:b/>
              </w:rPr>
            </w:pPr>
            <w:r w:rsidRPr="00CD3887">
              <w:rPr>
                <w:b/>
              </w:rPr>
              <w:t xml:space="preserve">Instructor  </w:t>
            </w:r>
          </w:p>
        </w:tc>
        <w:tc>
          <w:tcPr>
            <w:tcW w:w="3005" w:type="dxa"/>
          </w:tcPr>
          <w:p w14:paraId="2562F8B4" w14:textId="74F8DAD0" w:rsidR="007F45C7" w:rsidRPr="00CD3887" w:rsidRDefault="007F45C7" w:rsidP="007F45C7"/>
        </w:tc>
        <w:tc>
          <w:tcPr>
            <w:tcW w:w="2565" w:type="dxa"/>
          </w:tcPr>
          <w:p w14:paraId="60EBD0B4" w14:textId="77777777" w:rsidR="007F45C7" w:rsidRPr="00CD3887" w:rsidRDefault="007F45C7" w:rsidP="007F45C7">
            <w:pPr>
              <w:ind w:right="647"/>
              <w:rPr>
                <w:b/>
              </w:rPr>
            </w:pPr>
            <w:r w:rsidRPr="00CD3887">
              <w:rPr>
                <w:b/>
              </w:rPr>
              <w:t>Class Number</w:t>
            </w:r>
          </w:p>
        </w:tc>
        <w:tc>
          <w:tcPr>
            <w:tcW w:w="0" w:type="auto"/>
          </w:tcPr>
          <w:p w14:paraId="51B275E3" w14:textId="1B4A5BEC" w:rsidR="007F45C7" w:rsidRPr="00CD3887" w:rsidRDefault="007F45C7" w:rsidP="007F45C7">
            <w:pPr>
              <w:rPr>
                <w:b/>
              </w:rPr>
            </w:pPr>
            <w:r w:rsidRPr="00D22641">
              <w:rPr>
                <w:b/>
              </w:rPr>
              <w:t>Section</w:t>
            </w:r>
          </w:p>
        </w:tc>
      </w:tr>
      <w:tr w:rsidR="007F45C7" w:rsidRPr="00CD3887" w14:paraId="5FB48F77" w14:textId="77777777" w:rsidTr="00151B19">
        <w:trPr>
          <w:trHeight w:val="281"/>
        </w:trPr>
        <w:tc>
          <w:tcPr>
            <w:tcW w:w="0" w:type="auto"/>
          </w:tcPr>
          <w:p w14:paraId="20A903FA" w14:textId="77777777" w:rsidR="007F45C7" w:rsidRPr="00CD3887" w:rsidRDefault="007F45C7" w:rsidP="007F45C7">
            <w:pPr>
              <w:rPr>
                <w:b/>
              </w:rPr>
            </w:pPr>
            <w:r w:rsidRPr="00CD3887">
              <w:rPr>
                <w:b/>
              </w:rPr>
              <w:t>E-mail</w:t>
            </w:r>
            <w:r w:rsidRPr="00CD3887">
              <w:rPr>
                <w:b/>
              </w:rPr>
              <w:tab/>
              <w:t xml:space="preserve">               </w:t>
            </w:r>
          </w:p>
        </w:tc>
        <w:tc>
          <w:tcPr>
            <w:tcW w:w="3005" w:type="dxa"/>
          </w:tcPr>
          <w:p w14:paraId="0F0A463F" w14:textId="09EF474A" w:rsidR="007F45C7" w:rsidRPr="00CD3887" w:rsidRDefault="007F45C7" w:rsidP="007F45C7">
            <w:pPr>
              <w:pStyle w:val="Header"/>
              <w:tabs>
                <w:tab w:val="clear" w:pos="4320"/>
                <w:tab w:val="clear" w:pos="8640"/>
              </w:tabs>
              <w:rPr>
                <w:rFonts w:ascii="Times New Roman" w:hAnsi="Times New Roman"/>
                <w:szCs w:val="24"/>
              </w:rPr>
            </w:pPr>
          </w:p>
        </w:tc>
        <w:tc>
          <w:tcPr>
            <w:tcW w:w="2565" w:type="dxa"/>
          </w:tcPr>
          <w:p w14:paraId="183589C0" w14:textId="77777777" w:rsidR="007F45C7" w:rsidRPr="00CD3887" w:rsidRDefault="007F45C7" w:rsidP="007F45C7">
            <w:pPr>
              <w:ind w:right="647"/>
              <w:rPr>
                <w:b/>
              </w:rPr>
            </w:pPr>
            <w:r w:rsidRPr="00CD3887">
              <w:rPr>
                <w:b/>
              </w:rPr>
              <w:t xml:space="preserve">Day                </w:t>
            </w:r>
          </w:p>
        </w:tc>
        <w:tc>
          <w:tcPr>
            <w:tcW w:w="0" w:type="auto"/>
          </w:tcPr>
          <w:p w14:paraId="58F23A54" w14:textId="49F1DD4F" w:rsidR="007F45C7" w:rsidRPr="00CD3887" w:rsidRDefault="007F45C7" w:rsidP="007F45C7">
            <w:pPr>
              <w:pStyle w:val="Header"/>
              <w:tabs>
                <w:tab w:val="clear" w:pos="4320"/>
                <w:tab w:val="clear" w:pos="8640"/>
              </w:tabs>
              <w:rPr>
                <w:rFonts w:ascii="Times New Roman" w:hAnsi="Times New Roman"/>
                <w:szCs w:val="24"/>
              </w:rPr>
            </w:pPr>
          </w:p>
        </w:tc>
      </w:tr>
      <w:tr w:rsidR="007F45C7" w:rsidRPr="00CD3887" w14:paraId="39F533E1" w14:textId="77777777" w:rsidTr="00151B19">
        <w:trPr>
          <w:trHeight w:val="296"/>
        </w:trPr>
        <w:tc>
          <w:tcPr>
            <w:tcW w:w="0" w:type="auto"/>
          </w:tcPr>
          <w:p w14:paraId="2CF0B81A" w14:textId="77777777" w:rsidR="007F45C7" w:rsidRPr="00CD3887" w:rsidRDefault="007F45C7" w:rsidP="007F45C7">
            <w:pPr>
              <w:pStyle w:val="Header"/>
              <w:tabs>
                <w:tab w:val="clear" w:pos="4320"/>
                <w:tab w:val="clear" w:pos="8640"/>
              </w:tabs>
              <w:rPr>
                <w:rFonts w:ascii="Times New Roman" w:hAnsi="Times New Roman"/>
                <w:b/>
                <w:szCs w:val="24"/>
              </w:rPr>
            </w:pPr>
            <w:r w:rsidRPr="00CD3887">
              <w:rPr>
                <w:rFonts w:ascii="Times New Roman" w:hAnsi="Times New Roman"/>
                <w:b/>
                <w:szCs w:val="24"/>
              </w:rPr>
              <w:t xml:space="preserve">Phone </w:t>
            </w:r>
          </w:p>
        </w:tc>
        <w:tc>
          <w:tcPr>
            <w:tcW w:w="3005" w:type="dxa"/>
          </w:tcPr>
          <w:p w14:paraId="29D37831" w14:textId="2480905B" w:rsidR="007F45C7" w:rsidRPr="00CD3887" w:rsidRDefault="007F45C7" w:rsidP="007F45C7"/>
        </w:tc>
        <w:tc>
          <w:tcPr>
            <w:tcW w:w="2565" w:type="dxa"/>
          </w:tcPr>
          <w:p w14:paraId="30B6B2DD" w14:textId="77777777" w:rsidR="007F45C7" w:rsidRPr="00CD3887" w:rsidRDefault="007F45C7" w:rsidP="007F45C7">
            <w:pPr>
              <w:pStyle w:val="Header"/>
              <w:tabs>
                <w:tab w:val="clear" w:pos="4320"/>
                <w:tab w:val="clear" w:pos="8640"/>
              </w:tabs>
              <w:ind w:right="647"/>
              <w:rPr>
                <w:rFonts w:ascii="Times New Roman" w:hAnsi="Times New Roman"/>
                <w:b/>
                <w:szCs w:val="24"/>
              </w:rPr>
            </w:pPr>
            <w:r w:rsidRPr="00CD3887">
              <w:rPr>
                <w:rFonts w:ascii="Times New Roman" w:hAnsi="Times New Roman"/>
                <w:b/>
                <w:szCs w:val="24"/>
              </w:rPr>
              <w:t xml:space="preserve">Location         </w:t>
            </w:r>
          </w:p>
        </w:tc>
        <w:tc>
          <w:tcPr>
            <w:tcW w:w="0" w:type="auto"/>
          </w:tcPr>
          <w:p w14:paraId="6BF89190" w14:textId="5EC3F6D7" w:rsidR="007F45C7" w:rsidRPr="00CD3887" w:rsidRDefault="007F45C7" w:rsidP="007F45C7"/>
        </w:tc>
      </w:tr>
      <w:tr w:rsidR="007F45C7" w:rsidRPr="00CD3887" w14:paraId="3B2EB27A" w14:textId="77777777" w:rsidTr="00151B19">
        <w:trPr>
          <w:trHeight w:val="281"/>
        </w:trPr>
        <w:tc>
          <w:tcPr>
            <w:tcW w:w="0" w:type="auto"/>
          </w:tcPr>
          <w:p w14:paraId="0ED40E3E" w14:textId="77777777" w:rsidR="007F45C7" w:rsidRPr="00CD3887" w:rsidRDefault="007F45C7" w:rsidP="007F45C7">
            <w:pPr>
              <w:rPr>
                <w:b/>
              </w:rPr>
            </w:pPr>
            <w:r w:rsidRPr="00CD3887">
              <w:rPr>
                <w:b/>
              </w:rPr>
              <w:t>Office</w:t>
            </w:r>
            <w:r w:rsidRPr="00CD3887">
              <w:rPr>
                <w:b/>
              </w:rPr>
              <w:tab/>
              <w:t xml:space="preserve">                           </w:t>
            </w:r>
          </w:p>
        </w:tc>
        <w:tc>
          <w:tcPr>
            <w:tcW w:w="3005" w:type="dxa"/>
          </w:tcPr>
          <w:p w14:paraId="78330948" w14:textId="732EAFD3" w:rsidR="007F45C7" w:rsidRPr="00CD3887" w:rsidRDefault="007F45C7" w:rsidP="007F45C7"/>
        </w:tc>
        <w:tc>
          <w:tcPr>
            <w:tcW w:w="2565" w:type="dxa"/>
          </w:tcPr>
          <w:p w14:paraId="58F8082A" w14:textId="77777777" w:rsidR="007F45C7" w:rsidRPr="00CD3887" w:rsidRDefault="007F45C7" w:rsidP="007F45C7">
            <w:pPr>
              <w:ind w:right="647"/>
              <w:rPr>
                <w:b/>
              </w:rPr>
            </w:pPr>
            <w:r w:rsidRPr="00CD3887">
              <w:rPr>
                <w:b/>
              </w:rPr>
              <w:t>Time</w:t>
            </w:r>
            <w:r w:rsidRPr="00CD3887">
              <w:rPr>
                <w:b/>
              </w:rPr>
              <w:tab/>
              <w:t xml:space="preserve">           </w:t>
            </w:r>
          </w:p>
        </w:tc>
        <w:tc>
          <w:tcPr>
            <w:tcW w:w="0" w:type="auto"/>
          </w:tcPr>
          <w:p w14:paraId="3E5E1A96" w14:textId="1EE17976" w:rsidR="007F45C7" w:rsidRPr="00CD3887" w:rsidRDefault="007F45C7" w:rsidP="007F45C7"/>
        </w:tc>
      </w:tr>
      <w:tr w:rsidR="007F45C7" w:rsidRPr="00CD3887" w14:paraId="723ABB7D" w14:textId="77777777" w:rsidTr="00151B19">
        <w:trPr>
          <w:trHeight w:val="272"/>
        </w:trPr>
        <w:tc>
          <w:tcPr>
            <w:tcW w:w="0" w:type="auto"/>
          </w:tcPr>
          <w:p w14:paraId="0981BED3" w14:textId="77777777" w:rsidR="007F45C7" w:rsidRPr="00CD3887" w:rsidRDefault="007F45C7" w:rsidP="007F45C7">
            <w:pPr>
              <w:rPr>
                <w:b/>
              </w:rPr>
            </w:pPr>
            <w:r w:rsidRPr="00CD3887">
              <w:rPr>
                <w:b/>
              </w:rPr>
              <w:t>Office Hours</w:t>
            </w:r>
          </w:p>
        </w:tc>
        <w:tc>
          <w:tcPr>
            <w:tcW w:w="3005" w:type="dxa"/>
          </w:tcPr>
          <w:p w14:paraId="51826996" w14:textId="611C1767" w:rsidR="007F45C7" w:rsidRPr="00CD3887" w:rsidRDefault="007F45C7" w:rsidP="007F45C7"/>
        </w:tc>
        <w:tc>
          <w:tcPr>
            <w:tcW w:w="2565" w:type="dxa"/>
          </w:tcPr>
          <w:p w14:paraId="13197D88" w14:textId="77777777" w:rsidR="007F45C7" w:rsidRPr="00CD3887" w:rsidRDefault="007F45C7" w:rsidP="007F45C7">
            <w:pPr>
              <w:ind w:right="647"/>
              <w:rPr>
                <w:b/>
              </w:rPr>
            </w:pPr>
            <w:r w:rsidRPr="00CD3887">
              <w:rPr>
                <w:b/>
              </w:rPr>
              <w:t xml:space="preserve">Class Hours </w:t>
            </w:r>
          </w:p>
        </w:tc>
        <w:tc>
          <w:tcPr>
            <w:tcW w:w="0" w:type="auto"/>
          </w:tcPr>
          <w:p w14:paraId="53F17C4F" w14:textId="7052D71D" w:rsidR="007F45C7" w:rsidRPr="00CD3887" w:rsidRDefault="008B3E8D" w:rsidP="007F45C7">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3</w:t>
            </w:r>
          </w:p>
        </w:tc>
      </w:tr>
      <w:tr w:rsidR="007F45C7" w:rsidRPr="00CD3887" w14:paraId="7A663012" w14:textId="77777777" w:rsidTr="00151B19">
        <w:trPr>
          <w:trHeight w:val="281"/>
        </w:trPr>
        <w:tc>
          <w:tcPr>
            <w:tcW w:w="0" w:type="auto"/>
          </w:tcPr>
          <w:p w14:paraId="52378D9D" w14:textId="77777777" w:rsidR="007F45C7" w:rsidRPr="00CD3887" w:rsidRDefault="007F45C7" w:rsidP="007F45C7">
            <w:pPr>
              <w:rPr>
                <w:b/>
              </w:rPr>
            </w:pPr>
          </w:p>
        </w:tc>
        <w:tc>
          <w:tcPr>
            <w:tcW w:w="3005" w:type="dxa"/>
          </w:tcPr>
          <w:p w14:paraId="3840ACC2" w14:textId="0DBABE09" w:rsidR="007F45C7" w:rsidRPr="00CD3887" w:rsidRDefault="007F45C7" w:rsidP="007F45C7"/>
        </w:tc>
        <w:tc>
          <w:tcPr>
            <w:tcW w:w="2565" w:type="dxa"/>
          </w:tcPr>
          <w:p w14:paraId="24305775" w14:textId="77777777" w:rsidR="007F45C7" w:rsidRPr="00CD3887" w:rsidRDefault="007F45C7" w:rsidP="007F45C7">
            <w:pPr>
              <w:ind w:right="647"/>
              <w:rPr>
                <w:b/>
              </w:rPr>
            </w:pPr>
            <w:r w:rsidRPr="00CD3887">
              <w:rPr>
                <w:b/>
              </w:rPr>
              <w:t>Lab Hours</w:t>
            </w:r>
            <w:r w:rsidRPr="00CD3887">
              <w:rPr>
                <w:b/>
              </w:rPr>
              <w:tab/>
              <w:t xml:space="preserve"> </w:t>
            </w:r>
          </w:p>
        </w:tc>
        <w:tc>
          <w:tcPr>
            <w:tcW w:w="0" w:type="auto"/>
          </w:tcPr>
          <w:p w14:paraId="6D97FA32" w14:textId="4F451AA0" w:rsidR="007F45C7" w:rsidRPr="00CD3887" w:rsidRDefault="007F45C7" w:rsidP="007F45C7">
            <w:r w:rsidRPr="00CD3887">
              <w:t>0</w:t>
            </w:r>
          </w:p>
        </w:tc>
      </w:tr>
      <w:tr w:rsidR="00C63E03" w:rsidRPr="00CD3887" w14:paraId="6E1F0F8D" w14:textId="77777777" w:rsidTr="00151B19">
        <w:trPr>
          <w:trHeight w:val="281"/>
        </w:trPr>
        <w:tc>
          <w:tcPr>
            <w:tcW w:w="0" w:type="auto"/>
          </w:tcPr>
          <w:p w14:paraId="3D4F0F8F" w14:textId="77777777" w:rsidR="00C63E03" w:rsidRPr="00CD3887" w:rsidRDefault="00C63E03"/>
        </w:tc>
        <w:tc>
          <w:tcPr>
            <w:tcW w:w="3005" w:type="dxa"/>
          </w:tcPr>
          <w:p w14:paraId="1D14C5E1" w14:textId="77777777" w:rsidR="00C63E03" w:rsidRPr="00CD3887" w:rsidRDefault="00C63E03"/>
        </w:tc>
        <w:tc>
          <w:tcPr>
            <w:tcW w:w="2565" w:type="dxa"/>
          </w:tcPr>
          <w:p w14:paraId="40F815EA" w14:textId="77777777" w:rsidR="00C63E03" w:rsidRPr="00CD3887" w:rsidRDefault="00C63E03">
            <w:pPr>
              <w:ind w:right="647"/>
              <w:rPr>
                <w:b/>
              </w:rPr>
            </w:pPr>
            <w:r w:rsidRPr="00CD3887">
              <w:rPr>
                <w:b/>
              </w:rPr>
              <w:t>Credits</w:t>
            </w:r>
          </w:p>
        </w:tc>
        <w:tc>
          <w:tcPr>
            <w:tcW w:w="0" w:type="auto"/>
          </w:tcPr>
          <w:p w14:paraId="086D8F4C" w14:textId="291B5BC5" w:rsidR="00C63E03" w:rsidRPr="00CD3887" w:rsidRDefault="00922EF7">
            <w:r w:rsidRPr="00CD3887">
              <w:t>3</w:t>
            </w:r>
          </w:p>
        </w:tc>
      </w:tr>
    </w:tbl>
    <w:p w14:paraId="1E2A5542" w14:textId="35136D85" w:rsidR="00522314" w:rsidRPr="008B3E8D" w:rsidRDefault="00C63E03" w:rsidP="008B3E8D">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r>
      <w:r w:rsidRPr="00CD3887">
        <w:softHyphen/>
        <w:t>______________________________________________________________________________</w:t>
      </w:r>
    </w:p>
    <w:p w14:paraId="14D27CCF" w14:textId="1C047C83" w:rsidR="00522314" w:rsidRPr="00CD3887" w:rsidRDefault="00522314" w:rsidP="00A364C0">
      <w:pPr>
        <w:rPr>
          <w:b/>
          <w:lang w:eastAsia="ko-KR"/>
        </w:rPr>
      </w:pPr>
      <w:r w:rsidRPr="00CD3887">
        <w:rPr>
          <w:b/>
        </w:rPr>
        <w:t>Department Mission Statement</w:t>
      </w:r>
    </w:p>
    <w:p w14:paraId="3C051D0D" w14:textId="647E04E3" w:rsidR="00522314" w:rsidRPr="00CD3887" w:rsidRDefault="00522314" w:rsidP="00A364C0">
      <w:pPr>
        <w:jc w:val="both"/>
      </w:pPr>
      <w:r w:rsidRPr="00CD3887">
        <w:t>The Hospitality Management Department of New York City College of Technology educates students for careers in the hospitality industry through foundational knowledge of hospitality operations and experiences that cultivate diverse perspectives, lifelong learning, collaboration, and community engagement.</w:t>
      </w:r>
    </w:p>
    <w:p w14:paraId="518E6D94" w14:textId="77777777" w:rsidR="00A364C0" w:rsidRPr="00CD3887" w:rsidRDefault="00A364C0" w:rsidP="00A364C0">
      <w:pPr>
        <w:jc w:val="both"/>
      </w:pPr>
    </w:p>
    <w:p w14:paraId="2B385B8F" w14:textId="6A5702E1" w:rsidR="00522314" w:rsidRPr="00CD3887" w:rsidRDefault="00522314" w:rsidP="00A364C0">
      <w:pPr>
        <w:rPr>
          <w:b/>
        </w:rPr>
      </w:pPr>
      <w:r w:rsidRPr="00CD3887">
        <w:rPr>
          <w:b/>
        </w:rPr>
        <w:t>Program Learning Outcomes</w:t>
      </w:r>
    </w:p>
    <w:p w14:paraId="172DD3E9" w14:textId="0F668190" w:rsidR="00522314" w:rsidRPr="00CD3887" w:rsidRDefault="00522314" w:rsidP="00A364C0">
      <w:pPr>
        <w:rPr>
          <w:lang w:val="x-none" w:eastAsia="x-none"/>
        </w:rPr>
      </w:pPr>
      <w:r w:rsidRPr="00CD3887">
        <w:rPr>
          <w:lang w:val="x-none" w:eastAsia="x-none"/>
        </w:rPr>
        <w:t xml:space="preserve">To graduate students who </w:t>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151B19" w:rsidRPr="00CD3887">
        <w:rPr>
          <w:lang w:val="x-none" w:eastAsia="x-none"/>
        </w:rPr>
        <w:t xml:space="preserve">1. </w:t>
      </w:r>
      <w:r w:rsidRPr="00CD3887">
        <w:rPr>
          <w:lang w:val="x-none" w:eastAsia="x-none"/>
        </w:rPr>
        <w:t xml:space="preserve">identify and demonstrate skills relevant to the operational areas of hospitality </w:t>
      </w:r>
      <w:r w:rsidR="00151B19" w:rsidRPr="00CD3887">
        <w:rPr>
          <w:lang w:val="x-none" w:eastAsia="x-none"/>
        </w:rPr>
        <w:tab/>
      </w:r>
      <w:r w:rsidR="00366088" w:rsidRPr="00CD3887">
        <w:rPr>
          <w:lang w:val="x-none" w:eastAsia="x-none"/>
        </w:rPr>
        <w:t xml:space="preserve">     </w:t>
      </w:r>
      <w:r w:rsidR="00366088" w:rsidRPr="00CD3887">
        <w:rPr>
          <w:lang w:val="x-none" w:eastAsia="x-none"/>
        </w:rPr>
        <w:tab/>
        <w:t xml:space="preserve">   </w:t>
      </w:r>
      <w:r w:rsidR="00366088" w:rsidRPr="00CD3887">
        <w:rPr>
          <w:lang w:val="x-none" w:eastAsia="x-none"/>
        </w:rPr>
        <w:tab/>
        <w:t xml:space="preserve">     </w:t>
      </w:r>
      <w:r w:rsidRPr="00CD3887">
        <w:rPr>
          <w:lang w:val="x-none" w:eastAsia="x-none"/>
        </w:rPr>
        <w:t>management.</w:t>
      </w:r>
      <w:r w:rsidR="00366088" w:rsidRPr="00CD3887">
        <w:rPr>
          <w:lang w:val="x-none" w:eastAsia="x-none"/>
        </w:rPr>
        <w:t xml:space="preserve"> </w:t>
      </w:r>
      <w:r w:rsidRPr="00CD3887">
        <w:rPr>
          <w:lang w:val="x-none" w:eastAsia="x-none"/>
        </w:rPr>
        <w:t>(PLO  #1</w:t>
      </w:r>
      <w:r w:rsidR="00151B19" w:rsidRPr="00CD3887">
        <w:rPr>
          <w:lang w:val="x-none" w:eastAsia="x-none"/>
        </w:rPr>
        <w:t>)</w:t>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151B19" w:rsidRPr="00CD3887">
        <w:t xml:space="preserve">2. </w:t>
      </w:r>
      <w:r w:rsidRPr="00CD3887">
        <w:t>utilize the dynamics of collaboration in diverse settings. (PLO #2)</w:t>
      </w:r>
      <w:r w:rsidR="00366088" w:rsidRPr="00CD3887">
        <w:tab/>
      </w:r>
      <w:r w:rsidR="00366088" w:rsidRPr="00CD3887">
        <w:tab/>
      </w:r>
      <w:r w:rsidR="00366088" w:rsidRPr="00CD3887">
        <w:tab/>
      </w:r>
      <w:r w:rsidR="00151B19" w:rsidRPr="00CD3887">
        <w:rPr>
          <w:lang w:val="x-none" w:eastAsia="x-none"/>
        </w:rPr>
        <w:t xml:space="preserve">3. </w:t>
      </w:r>
      <w:r w:rsidRPr="00CD3887">
        <w:rPr>
          <w:lang w:eastAsia="x-none"/>
        </w:rPr>
        <w:t>demonstrate effective communication skills</w:t>
      </w:r>
      <w:r w:rsidRPr="00CD3887">
        <w:rPr>
          <w:lang w:val="x-none" w:eastAsia="x-none"/>
        </w:rPr>
        <w:t>. (PLO #3)</w:t>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151B19" w:rsidRPr="00CD3887">
        <w:rPr>
          <w:lang w:val="x-none" w:eastAsia="x-none"/>
        </w:rPr>
        <w:t xml:space="preserve">4. </w:t>
      </w:r>
      <w:r w:rsidRPr="00CD3887">
        <w:rPr>
          <w:lang w:eastAsia="x-none"/>
        </w:rPr>
        <w:t xml:space="preserve">exhibit the analytical and </w:t>
      </w:r>
      <w:r w:rsidRPr="00CD3887">
        <w:rPr>
          <w:lang w:val="x-none" w:eastAsia="x-none"/>
        </w:rPr>
        <w:t xml:space="preserve">social skills </w:t>
      </w:r>
      <w:r w:rsidRPr="00CD3887">
        <w:rPr>
          <w:lang w:eastAsia="x-none"/>
        </w:rPr>
        <w:t xml:space="preserve">essential </w:t>
      </w:r>
      <w:r w:rsidRPr="00CD3887">
        <w:rPr>
          <w:lang w:val="x-none" w:eastAsia="x-none"/>
        </w:rPr>
        <w:t>for success in the</w:t>
      </w:r>
      <w:r w:rsidRPr="00CD3887">
        <w:rPr>
          <w:lang w:eastAsia="x-none"/>
        </w:rPr>
        <w:t xml:space="preserve"> global</w:t>
      </w:r>
      <w:r w:rsidRPr="00CD3887">
        <w:rPr>
          <w:lang w:val="x-none" w:eastAsia="x-none"/>
        </w:rPr>
        <w:t xml:space="preserve"> workplace.</w:t>
      </w:r>
      <w:r w:rsidR="00151B19" w:rsidRPr="00CD3887">
        <w:rPr>
          <w:lang w:val="x-none" w:eastAsia="x-none"/>
        </w:rPr>
        <w:t xml:space="preserve"> </w:t>
      </w:r>
      <w:r w:rsidR="00366088" w:rsidRPr="00CD3887">
        <w:rPr>
          <w:lang w:val="x-none" w:eastAsia="x-none"/>
        </w:rPr>
        <w:tab/>
      </w:r>
      <w:r w:rsidR="00366088" w:rsidRPr="00CD3887">
        <w:rPr>
          <w:lang w:val="x-none" w:eastAsia="x-none"/>
        </w:rPr>
        <w:tab/>
        <w:t xml:space="preserve">        </w:t>
      </w:r>
      <w:r w:rsidRPr="00CD3887">
        <w:rPr>
          <w:lang w:val="x-none" w:eastAsia="x-none"/>
        </w:rPr>
        <w:t>(PLO #4)</w:t>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366088" w:rsidRPr="00CD3887">
        <w:rPr>
          <w:lang w:val="x-none" w:eastAsia="x-none"/>
        </w:rPr>
        <w:tab/>
      </w:r>
      <w:r w:rsidR="00151B19" w:rsidRPr="00CD3887">
        <w:rPr>
          <w:lang w:val="x-none" w:eastAsia="x-none"/>
        </w:rPr>
        <w:t xml:space="preserve">5. </w:t>
      </w:r>
      <w:r w:rsidRPr="00CD3887">
        <w:rPr>
          <w:lang w:eastAsia="x-none"/>
        </w:rPr>
        <w:t>value and integrate lifelong learning,</w:t>
      </w:r>
      <w:r w:rsidRPr="00CD3887">
        <w:rPr>
          <w:lang w:val="x-none" w:eastAsia="x-none"/>
        </w:rPr>
        <w:t xml:space="preserve"> </w:t>
      </w:r>
      <w:r w:rsidRPr="00CD3887">
        <w:rPr>
          <w:lang w:eastAsia="x-none"/>
        </w:rPr>
        <w:t>civic engagement</w:t>
      </w:r>
      <w:r w:rsidRPr="00CD3887">
        <w:rPr>
          <w:lang w:val="x-none" w:eastAsia="x-none"/>
        </w:rPr>
        <w:t xml:space="preserve">, ethical </w:t>
      </w:r>
      <w:r w:rsidRPr="00CD3887">
        <w:rPr>
          <w:lang w:eastAsia="x-none"/>
        </w:rPr>
        <w:t>reasoning,</w:t>
      </w:r>
      <w:r w:rsidRPr="00CD3887">
        <w:rPr>
          <w:lang w:val="x-none" w:eastAsia="x-none"/>
        </w:rPr>
        <w:t xml:space="preserve"> and social </w:t>
      </w:r>
      <w:r w:rsidR="00151B19" w:rsidRPr="00CD3887">
        <w:rPr>
          <w:lang w:val="x-none" w:eastAsia="x-none"/>
        </w:rPr>
        <w:tab/>
      </w:r>
      <w:r w:rsidRPr="00CD3887">
        <w:rPr>
          <w:lang w:eastAsia="x-none"/>
        </w:rPr>
        <w:t>responsibility. (PLO #5)</w:t>
      </w:r>
    </w:p>
    <w:p w14:paraId="3DF9021A" w14:textId="77777777" w:rsidR="00522314" w:rsidRPr="00CD3887" w:rsidRDefault="00522314" w:rsidP="00A364C0">
      <w:pPr>
        <w:rPr>
          <w:b/>
        </w:rPr>
      </w:pPr>
    </w:p>
    <w:p w14:paraId="1D23E83E" w14:textId="77777777" w:rsidR="00C63E03" w:rsidRPr="00CD3887" w:rsidRDefault="00C63E03" w:rsidP="00A364C0">
      <w:pPr>
        <w:rPr>
          <w:b/>
        </w:rPr>
      </w:pPr>
      <w:r w:rsidRPr="00CD3887">
        <w:rPr>
          <w:b/>
        </w:rPr>
        <w:t>Course Description</w:t>
      </w:r>
    </w:p>
    <w:p w14:paraId="3B2CA6A5" w14:textId="77777777" w:rsidR="00193F3A" w:rsidRPr="00CD3887" w:rsidRDefault="00193F3A" w:rsidP="00A364C0">
      <w:r w:rsidRPr="00CD3887">
        <w:t>Relationship among the various components of the hospitality industry and the markets it serves. Study of the corporate mission, goals, vision statement, company history, customer perception, environment and social factors as influences on profitability; techniques for analyzing business, strategy formation and implementation.</w:t>
      </w:r>
    </w:p>
    <w:p w14:paraId="66764323" w14:textId="77777777" w:rsidR="003573CD" w:rsidRPr="00CD3887" w:rsidRDefault="003573CD" w:rsidP="00A364C0"/>
    <w:p w14:paraId="61FA8090" w14:textId="200A20B1" w:rsidR="003573CD" w:rsidRPr="00CD3887" w:rsidRDefault="003573CD" w:rsidP="00A364C0">
      <w:pPr>
        <w:pStyle w:val="Header"/>
        <w:tabs>
          <w:tab w:val="clear" w:pos="4320"/>
          <w:tab w:val="clear" w:pos="8640"/>
        </w:tabs>
        <w:rPr>
          <w:rFonts w:ascii="Times New Roman" w:eastAsia="Times New Roman" w:hAnsi="Times New Roman"/>
          <w:bCs/>
          <w:szCs w:val="24"/>
        </w:rPr>
      </w:pPr>
      <w:r w:rsidRPr="00CD3887">
        <w:rPr>
          <w:rFonts w:ascii="Times New Roman" w:hAnsi="Times New Roman"/>
          <w:b/>
          <w:szCs w:val="24"/>
        </w:rPr>
        <w:t>Prerequisites</w:t>
      </w:r>
      <w:r w:rsidRPr="00CD3887">
        <w:rPr>
          <w:rFonts w:ascii="Times New Roman" w:eastAsia="Times New Roman" w:hAnsi="Times New Roman"/>
          <w:bCs/>
          <w:szCs w:val="24"/>
        </w:rPr>
        <w:t xml:space="preserve"> </w:t>
      </w:r>
      <w:r w:rsidR="00193F3A" w:rsidRPr="00CD3887">
        <w:rPr>
          <w:rFonts w:ascii="Times New Roman" w:eastAsia="Times New Roman" w:hAnsi="Times New Roman"/>
          <w:bCs/>
          <w:szCs w:val="24"/>
        </w:rPr>
        <w:t xml:space="preserve"> </w:t>
      </w:r>
    </w:p>
    <w:p w14:paraId="0F98E925" w14:textId="77777777" w:rsidR="00193F3A" w:rsidRPr="00CD3887" w:rsidRDefault="00193F3A" w:rsidP="00A364C0">
      <w:pPr>
        <w:rPr>
          <w:bCs/>
        </w:rPr>
      </w:pPr>
      <w:r w:rsidRPr="00CD3887">
        <w:rPr>
          <w:bCs/>
        </w:rPr>
        <w:t>HMGT 3501, HMGT 3502, HMGT 3602</w:t>
      </w:r>
    </w:p>
    <w:p w14:paraId="349E387D" w14:textId="77777777" w:rsidR="005D7A2E" w:rsidRPr="00CD3887" w:rsidRDefault="005D7A2E" w:rsidP="00A364C0"/>
    <w:p w14:paraId="34E9D7BF" w14:textId="77777777" w:rsidR="00C63E03" w:rsidRPr="00CD3887" w:rsidRDefault="00C63E03" w:rsidP="00A364C0">
      <w:pPr>
        <w:rPr>
          <w:b/>
        </w:rPr>
      </w:pPr>
      <w:r w:rsidRPr="00CD3887">
        <w:rPr>
          <w:b/>
        </w:rPr>
        <w:t>Course Objectives</w:t>
      </w:r>
    </w:p>
    <w:p w14:paraId="782E91B5" w14:textId="77777777" w:rsidR="007F45C7" w:rsidRPr="00CD3887" w:rsidRDefault="007F45C7" w:rsidP="007F45C7">
      <w:pPr>
        <w:pStyle w:val="Header"/>
        <w:tabs>
          <w:tab w:val="clear" w:pos="4320"/>
          <w:tab w:val="clear" w:pos="8640"/>
        </w:tabs>
        <w:rPr>
          <w:rFonts w:ascii="Times New Roman" w:hAnsi="Times New Roman"/>
          <w:szCs w:val="24"/>
        </w:rPr>
      </w:pPr>
      <w:r w:rsidRPr="00CD3887">
        <w:rPr>
          <w:rFonts w:ascii="Times New Roman" w:hAnsi="Times New Roman"/>
          <w:szCs w:val="24"/>
        </w:rPr>
        <w:t xml:space="preserve">Upon completion of HMGT 4702, students will be able to </w:t>
      </w:r>
    </w:p>
    <w:p w14:paraId="2D98CC82" w14:textId="77777777" w:rsidR="007F45C7" w:rsidRPr="00CD3887" w:rsidRDefault="007F45C7" w:rsidP="007F45C7">
      <w:pPr>
        <w:pStyle w:val="Header"/>
        <w:numPr>
          <w:ilvl w:val="0"/>
          <w:numId w:val="9"/>
        </w:numPr>
        <w:tabs>
          <w:tab w:val="clear" w:pos="4320"/>
          <w:tab w:val="clear" w:pos="8640"/>
        </w:tabs>
        <w:ind w:left="270" w:hanging="270"/>
        <w:rPr>
          <w:rFonts w:ascii="Times New Roman" w:hAnsi="Times New Roman"/>
          <w:szCs w:val="24"/>
        </w:rPr>
      </w:pPr>
      <w:r w:rsidRPr="00CD3887">
        <w:rPr>
          <w:rFonts w:ascii="Times New Roman" w:hAnsi="Times New Roman"/>
          <w:szCs w:val="24"/>
        </w:rPr>
        <w:t xml:space="preserve">Demonstrate the unique characteristics of service </w:t>
      </w:r>
      <w:r>
        <w:rPr>
          <w:rFonts w:ascii="Times New Roman" w:hAnsi="Times New Roman"/>
          <w:szCs w:val="24"/>
        </w:rPr>
        <w:t xml:space="preserve">marketing </w:t>
      </w:r>
    </w:p>
    <w:p w14:paraId="59EA6586" w14:textId="77777777" w:rsidR="007F45C7" w:rsidRPr="00CD3887" w:rsidRDefault="007F45C7" w:rsidP="007F45C7">
      <w:pPr>
        <w:pStyle w:val="ListParagraph"/>
        <w:numPr>
          <w:ilvl w:val="0"/>
          <w:numId w:val="9"/>
        </w:numPr>
        <w:ind w:left="270" w:hanging="270"/>
      </w:pPr>
      <w:r w:rsidRPr="00CD3887">
        <w:t>Identify and describe various marketing strategies that are employed in today’s successf</w:t>
      </w:r>
      <w:r>
        <w:t xml:space="preserve">ul service enterprises </w:t>
      </w:r>
    </w:p>
    <w:p w14:paraId="1045BEC4" w14:textId="77777777" w:rsidR="007F45C7" w:rsidRPr="00CD3887" w:rsidRDefault="007F45C7" w:rsidP="007F45C7">
      <w:pPr>
        <w:pStyle w:val="ListParagraph"/>
        <w:numPr>
          <w:ilvl w:val="0"/>
          <w:numId w:val="9"/>
        </w:numPr>
        <w:ind w:left="270" w:hanging="270"/>
      </w:pPr>
      <w:r w:rsidRPr="00CD3887">
        <w:t xml:space="preserve">Identify and analyze strategic elements of service </w:t>
      </w:r>
      <w:bookmarkStart w:id="0" w:name="_GoBack"/>
      <w:r w:rsidRPr="00CD3887">
        <w:t xml:space="preserve">marketing </w:t>
      </w:r>
      <w:bookmarkEnd w:id="0"/>
      <w:r w:rsidRPr="00CD3887">
        <w:t>and their impact on re</w:t>
      </w:r>
      <w:r>
        <w:t xml:space="preserve">venue and profitability </w:t>
      </w:r>
    </w:p>
    <w:p w14:paraId="5EB42D0F" w14:textId="77777777" w:rsidR="007F45C7" w:rsidRPr="00CD3887" w:rsidRDefault="007F45C7" w:rsidP="007F45C7">
      <w:pPr>
        <w:pStyle w:val="ListParagraph"/>
        <w:numPr>
          <w:ilvl w:val="0"/>
          <w:numId w:val="9"/>
        </w:numPr>
        <w:ind w:left="270" w:hanging="270"/>
      </w:pPr>
      <w:r w:rsidRPr="00CD3887">
        <w:t>Analyze and explain current service marketing</w:t>
      </w:r>
      <w:r>
        <w:t xml:space="preserve"> and management issues </w:t>
      </w:r>
    </w:p>
    <w:p w14:paraId="413179B5" w14:textId="77777777" w:rsidR="007F45C7" w:rsidRPr="00CD3887" w:rsidRDefault="007F45C7" w:rsidP="007F45C7">
      <w:pPr>
        <w:pStyle w:val="ListParagraph"/>
        <w:numPr>
          <w:ilvl w:val="0"/>
          <w:numId w:val="9"/>
        </w:numPr>
        <w:ind w:left="270" w:hanging="270"/>
      </w:pPr>
      <w:r w:rsidRPr="00CD3887">
        <w:t>Demonstrate an understanding of industry specific key</w:t>
      </w:r>
      <w:r>
        <w:t xml:space="preserve"> language and concepts</w:t>
      </w:r>
    </w:p>
    <w:p w14:paraId="15026063" w14:textId="77777777" w:rsidR="00193F3A" w:rsidRDefault="00193F3A" w:rsidP="00193F3A">
      <w:pPr>
        <w:rPr>
          <w:b/>
        </w:rPr>
      </w:pPr>
    </w:p>
    <w:p w14:paraId="455D5611" w14:textId="77777777" w:rsidR="008B3E8D" w:rsidRDefault="008B3E8D" w:rsidP="00193F3A">
      <w:pPr>
        <w:rPr>
          <w:b/>
        </w:rPr>
      </w:pPr>
    </w:p>
    <w:p w14:paraId="28BBA058" w14:textId="77777777" w:rsidR="008B3E8D" w:rsidRPr="00CD3887" w:rsidRDefault="008B3E8D" w:rsidP="00193F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625A3F" w:rsidRPr="00CD3887" w14:paraId="4A6DADD2" w14:textId="77777777" w:rsidTr="00193F3A">
        <w:tc>
          <w:tcPr>
            <w:tcW w:w="4678" w:type="dxa"/>
          </w:tcPr>
          <w:p w14:paraId="7417C443" w14:textId="77777777" w:rsidR="00625A3F" w:rsidRPr="00CD3887"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D3887">
              <w:rPr>
                <w:b/>
              </w:rPr>
              <w:lastRenderedPageBreak/>
              <w:t>Student Learning Outcomes</w:t>
            </w:r>
          </w:p>
        </w:tc>
        <w:tc>
          <w:tcPr>
            <w:tcW w:w="4672" w:type="dxa"/>
          </w:tcPr>
          <w:p w14:paraId="4ED131BB" w14:textId="77777777" w:rsidR="00625A3F" w:rsidRPr="00CD3887"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D3887">
              <w:rPr>
                <w:b/>
              </w:rPr>
              <w:t>Method of Assessment</w:t>
            </w:r>
          </w:p>
        </w:tc>
      </w:tr>
      <w:tr w:rsidR="007F45C7" w:rsidRPr="00CD3887" w14:paraId="56AAAE61" w14:textId="77777777" w:rsidTr="00193F3A">
        <w:tc>
          <w:tcPr>
            <w:tcW w:w="4678" w:type="dxa"/>
          </w:tcPr>
          <w:p w14:paraId="6CB237CA" w14:textId="55D86EBA" w:rsidR="007F45C7" w:rsidRPr="00CD3887" w:rsidRDefault="007F45C7" w:rsidP="007F45C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70"/>
            </w:pPr>
            <w:r w:rsidRPr="00CD3887">
              <w:t xml:space="preserve">Identify and summarize the distinctive characteristics of service marketing and management (HMGT: Knowledge; Gen Ed: Skill) </w:t>
            </w:r>
          </w:p>
        </w:tc>
        <w:tc>
          <w:tcPr>
            <w:tcW w:w="4672" w:type="dxa"/>
          </w:tcPr>
          <w:p w14:paraId="0C132CCF" w14:textId="35EBA23F" w:rsidR="007F45C7" w:rsidRPr="00CD3887" w:rsidRDefault="006E678A" w:rsidP="007F4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3887">
              <w:t>Participation &amp; Professionalism</w:t>
            </w:r>
            <w:r w:rsidRPr="00CD3887">
              <w:rPr>
                <w:color w:val="000000" w:themeColor="text1"/>
              </w:rPr>
              <w:t xml:space="preserve">, Case study and </w:t>
            </w:r>
            <w:r>
              <w:rPr>
                <w:color w:val="000000" w:themeColor="text1"/>
              </w:rPr>
              <w:t>C</w:t>
            </w:r>
            <w:r w:rsidRPr="00CD3887">
              <w:rPr>
                <w:color w:val="000000" w:themeColor="text1"/>
              </w:rPr>
              <w:t xml:space="preserve">urrent </w:t>
            </w:r>
            <w:r>
              <w:rPr>
                <w:color w:val="000000" w:themeColor="text1"/>
              </w:rPr>
              <w:t>E</w:t>
            </w:r>
            <w:r w:rsidRPr="00CD3887">
              <w:rPr>
                <w:color w:val="000000" w:themeColor="text1"/>
              </w:rPr>
              <w:t xml:space="preserve">vent </w:t>
            </w:r>
            <w:r>
              <w:rPr>
                <w:color w:val="000000" w:themeColor="text1"/>
              </w:rPr>
              <w:t>A</w:t>
            </w:r>
            <w:r w:rsidRPr="00CD3887">
              <w:rPr>
                <w:color w:val="000000" w:themeColor="text1"/>
              </w:rPr>
              <w:t xml:space="preserve">nalysis, </w:t>
            </w:r>
            <w:r>
              <w:rPr>
                <w:color w:val="000000" w:themeColor="text1"/>
              </w:rPr>
              <w:t>Final e</w:t>
            </w:r>
            <w:r w:rsidRPr="00CD3887">
              <w:rPr>
                <w:color w:val="000000" w:themeColor="text1"/>
              </w:rPr>
              <w:t>xam</w:t>
            </w:r>
          </w:p>
        </w:tc>
      </w:tr>
      <w:tr w:rsidR="007F45C7" w:rsidRPr="00CD3887" w14:paraId="07BF9FD1" w14:textId="77777777" w:rsidTr="00193F3A">
        <w:tc>
          <w:tcPr>
            <w:tcW w:w="4678" w:type="dxa"/>
          </w:tcPr>
          <w:p w14:paraId="683862E3" w14:textId="4881C9CC" w:rsidR="007F45C7" w:rsidRPr="00CD3887" w:rsidRDefault="007F45C7" w:rsidP="007F45C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70"/>
            </w:pPr>
            <w:r w:rsidRPr="00CD3887">
              <w:t xml:space="preserve">Recognize and paraphrase the relationship between the internal workplace environment and customer satisfaction (HMGT: Knowledge; Gen Ed: Integration)  </w:t>
            </w:r>
          </w:p>
        </w:tc>
        <w:tc>
          <w:tcPr>
            <w:tcW w:w="4672" w:type="dxa"/>
          </w:tcPr>
          <w:p w14:paraId="56369A05" w14:textId="64A09689" w:rsidR="007F45C7" w:rsidRPr="00CD3887" w:rsidRDefault="006E678A" w:rsidP="007F4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3887">
              <w:t>Participation &amp; Professionalism</w:t>
            </w:r>
            <w:r w:rsidRPr="00CD3887">
              <w:rPr>
                <w:color w:val="000000" w:themeColor="text1"/>
              </w:rPr>
              <w:t xml:space="preserve">, Case study and </w:t>
            </w:r>
            <w:r>
              <w:rPr>
                <w:color w:val="000000" w:themeColor="text1"/>
              </w:rPr>
              <w:t>C</w:t>
            </w:r>
            <w:r w:rsidRPr="00CD3887">
              <w:rPr>
                <w:color w:val="000000" w:themeColor="text1"/>
              </w:rPr>
              <w:t xml:space="preserve">urrent </w:t>
            </w:r>
            <w:r>
              <w:rPr>
                <w:color w:val="000000" w:themeColor="text1"/>
              </w:rPr>
              <w:t>E</w:t>
            </w:r>
            <w:r w:rsidRPr="00CD3887">
              <w:rPr>
                <w:color w:val="000000" w:themeColor="text1"/>
              </w:rPr>
              <w:t xml:space="preserve">vent </w:t>
            </w:r>
            <w:r>
              <w:rPr>
                <w:color w:val="000000" w:themeColor="text1"/>
              </w:rPr>
              <w:t>A</w:t>
            </w:r>
            <w:r w:rsidRPr="00CD3887">
              <w:rPr>
                <w:color w:val="000000" w:themeColor="text1"/>
              </w:rPr>
              <w:t>nalysis</w:t>
            </w:r>
            <w:r w:rsidR="007F45C7" w:rsidRPr="00CD3887">
              <w:rPr>
                <w:color w:val="000000" w:themeColor="text1"/>
              </w:rPr>
              <w:t xml:space="preserve">, </w:t>
            </w:r>
            <w:proofErr w:type="spellStart"/>
            <w:r w:rsidRPr="00CD3887">
              <w:t>Servicescaping</w:t>
            </w:r>
            <w:proofErr w:type="spellEnd"/>
            <w:r w:rsidRPr="00CD3887">
              <w:t xml:space="preserve"> Project</w:t>
            </w:r>
            <w:r>
              <w:t xml:space="preserve"> Presentation</w:t>
            </w:r>
            <w:r w:rsidR="007F45C7" w:rsidRPr="00CD3887">
              <w:rPr>
                <w:color w:val="000000" w:themeColor="text1"/>
              </w:rPr>
              <w:t xml:space="preserve">, </w:t>
            </w:r>
            <w:r w:rsidR="00F55DC8">
              <w:rPr>
                <w:color w:val="000000" w:themeColor="text1"/>
              </w:rPr>
              <w:t>Final e</w:t>
            </w:r>
            <w:r w:rsidR="00F55DC8" w:rsidRPr="00CD3887">
              <w:rPr>
                <w:color w:val="000000" w:themeColor="text1"/>
              </w:rPr>
              <w:t>xam</w:t>
            </w:r>
          </w:p>
        </w:tc>
      </w:tr>
      <w:tr w:rsidR="007F45C7" w:rsidRPr="00CD3887" w14:paraId="04E8391E" w14:textId="77777777" w:rsidTr="00193F3A">
        <w:tc>
          <w:tcPr>
            <w:tcW w:w="4678" w:type="dxa"/>
          </w:tcPr>
          <w:p w14:paraId="2FA9805F" w14:textId="216174BF" w:rsidR="007F45C7" w:rsidRPr="00CD3887" w:rsidRDefault="007F45C7" w:rsidP="007F45C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70"/>
            </w:pPr>
            <w:r w:rsidRPr="00CD3887">
              <w:t>Identify and exemplify the three physical dimensions of a service environment (HMGT: Knowledg</w:t>
            </w:r>
            <w:r>
              <w:t xml:space="preserve">e, Skills; Gen Ed: Integration; </w:t>
            </w:r>
            <w:r w:rsidRPr="00CD3887">
              <w:t>PLO #4</w:t>
            </w:r>
            <w:r>
              <w:t>)</w:t>
            </w:r>
          </w:p>
        </w:tc>
        <w:tc>
          <w:tcPr>
            <w:tcW w:w="4672" w:type="dxa"/>
          </w:tcPr>
          <w:p w14:paraId="3A4B8AF4" w14:textId="026FE6A0" w:rsidR="00846163" w:rsidRPr="00CD3887" w:rsidRDefault="007F45C7" w:rsidP="00846163">
            <w:proofErr w:type="spellStart"/>
            <w:r>
              <w:t>Servicescaping</w:t>
            </w:r>
            <w:proofErr w:type="spellEnd"/>
            <w:r>
              <w:t xml:space="preserve"> </w:t>
            </w:r>
            <w:r w:rsidRPr="00CD3887">
              <w:t xml:space="preserve">Project </w:t>
            </w:r>
            <w:r w:rsidR="00846163">
              <w:t xml:space="preserve">Report, </w:t>
            </w:r>
            <w:proofErr w:type="spellStart"/>
            <w:r w:rsidR="00846163" w:rsidRPr="00CD3887">
              <w:t>Servicescaping</w:t>
            </w:r>
            <w:proofErr w:type="spellEnd"/>
            <w:r w:rsidR="00846163" w:rsidRPr="00CD3887">
              <w:t xml:space="preserve"> Project</w:t>
            </w:r>
            <w:r w:rsidR="00846163">
              <w:t xml:space="preserve"> Presentation</w:t>
            </w:r>
          </w:p>
          <w:p w14:paraId="14AE7C6E" w14:textId="7F1E7B05" w:rsidR="007F45C7" w:rsidRPr="00CD3887" w:rsidRDefault="007F45C7" w:rsidP="007F4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7F45C7" w:rsidRPr="00CD3887" w14:paraId="6A5CD0B2" w14:textId="77777777" w:rsidTr="00193F3A">
        <w:tc>
          <w:tcPr>
            <w:tcW w:w="4678" w:type="dxa"/>
          </w:tcPr>
          <w:p w14:paraId="52161533" w14:textId="6F7EFC36" w:rsidR="007F45C7" w:rsidRPr="00CD3887" w:rsidRDefault="007F45C7" w:rsidP="007F45C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70"/>
            </w:pPr>
            <w:r>
              <w:t xml:space="preserve">Compare, contrast, </w:t>
            </w:r>
            <w:r w:rsidRPr="00CD3887">
              <w:t>hospitality website elements to personal experience (HMGT: Knowledge</w:t>
            </w:r>
            <w:r>
              <w:t>, Skills; Gen Ed: Integration; PLO #3, #4)</w:t>
            </w:r>
          </w:p>
        </w:tc>
        <w:tc>
          <w:tcPr>
            <w:tcW w:w="4672" w:type="dxa"/>
          </w:tcPr>
          <w:p w14:paraId="34382E81" w14:textId="42B515C4" w:rsidR="007F45C7" w:rsidRPr="00CD3887" w:rsidRDefault="003C7BF6" w:rsidP="00DD6E82">
            <w:proofErr w:type="spellStart"/>
            <w:r>
              <w:t>Servicescaping</w:t>
            </w:r>
            <w:proofErr w:type="spellEnd"/>
            <w:r>
              <w:t xml:space="preserve"> </w:t>
            </w:r>
            <w:r w:rsidRPr="00CD3887">
              <w:t xml:space="preserve">Project </w:t>
            </w:r>
            <w:r>
              <w:t xml:space="preserve">Report, </w:t>
            </w:r>
            <w:proofErr w:type="spellStart"/>
            <w:r w:rsidRPr="00CD3887">
              <w:t>Servicescaping</w:t>
            </w:r>
            <w:proofErr w:type="spellEnd"/>
            <w:r w:rsidRPr="00CD3887">
              <w:t xml:space="preserve"> Project</w:t>
            </w:r>
            <w:r>
              <w:t xml:space="preserve"> Presentation</w:t>
            </w:r>
          </w:p>
        </w:tc>
      </w:tr>
      <w:tr w:rsidR="007F45C7" w:rsidRPr="00CD3887" w14:paraId="3CEED221" w14:textId="77777777" w:rsidTr="00193F3A">
        <w:tc>
          <w:tcPr>
            <w:tcW w:w="4678" w:type="dxa"/>
          </w:tcPr>
          <w:p w14:paraId="10789166" w14:textId="33D23455" w:rsidR="007F45C7" w:rsidRPr="00CD3887" w:rsidRDefault="007F45C7" w:rsidP="007F45C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5" w:hanging="270"/>
            </w:pPr>
            <w:r w:rsidRPr="00CD3887">
              <w:t>Define and describe service industry language and concepts (HMGT: Knowledge; Gen ED: Knowledge, Integration)</w:t>
            </w:r>
          </w:p>
        </w:tc>
        <w:tc>
          <w:tcPr>
            <w:tcW w:w="4672" w:type="dxa"/>
          </w:tcPr>
          <w:p w14:paraId="7C6EACF9" w14:textId="3FCE79E0" w:rsidR="007F45C7" w:rsidRPr="00CD3887" w:rsidRDefault="00F55DC8" w:rsidP="007F4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D3887">
              <w:t>Participation &amp; Professionalism</w:t>
            </w:r>
            <w:r w:rsidR="007F45C7" w:rsidRPr="00CD3887">
              <w:rPr>
                <w:color w:val="000000" w:themeColor="text1"/>
              </w:rPr>
              <w:t xml:space="preserve">, Case study and </w:t>
            </w:r>
            <w:r w:rsidR="003C7BF6">
              <w:rPr>
                <w:color w:val="000000" w:themeColor="text1"/>
              </w:rPr>
              <w:t>C</w:t>
            </w:r>
            <w:r w:rsidR="007F45C7" w:rsidRPr="00CD3887">
              <w:rPr>
                <w:color w:val="000000" w:themeColor="text1"/>
              </w:rPr>
              <w:t xml:space="preserve">urrent </w:t>
            </w:r>
            <w:r w:rsidR="003C7BF6">
              <w:rPr>
                <w:color w:val="000000" w:themeColor="text1"/>
              </w:rPr>
              <w:t>E</w:t>
            </w:r>
            <w:r w:rsidR="007F45C7" w:rsidRPr="00CD3887">
              <w:rPr>
                <w:color w:val="000000" w:themeColor="text1"/>
              </w:rPr>
              <w:t xml:space="preserve">vent </w:t>
            </w:r>
            <w:r w:rsidR="003C7BF6">
              <w:rPr>
                <w:color w:val="000000" w:themeColor="text1"/>
              </w:rPr>
              <w:t>A</w:t>
            </w:r>
            <w:r w:rsidR="007F45C7" w:rsidRPr="00CD3887">
              <w:rPr>
                <w:color w:val="000000" w:themeColor="text1"/>
              </w:rPr>
              <w:t xml:space="preserve">nalysis, </w:t>
            </w:r>
            <w:r>
              <w:rPr>
                <w:color w:val="000000" w:themeColor="text1"/>
              </w:rPr>
              <w:t>Final e</w:t>
            </w:r>
            <w:r w:rsidRPr="00CD3887">
              <w:rPr>
                <w:color w:val="000000" w:themeColor="text1"/>
              </w:rPr>
              <w:t>xam</w:t>
            </w:r>
          </w:p>
        </w:tc>
      </w:tr>
    </w:tbl>
    <w:p w14:paraId="310017A0" w14:textId="77777777" w:rsidR="00625A3F" w:rsidRPr="00CD3887" w:rsidRDefault="00625A3F" w:rsidP="006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442840" w14:textId="313B08A3" w:rsidR="00A364C0" w:rsidRPr="00CD3887" w:rsidRDefault="00625A3F">
      <w:pPr>
        <w:rPr>
          <w:i/>
        </w:rPr>
      </w:pPr>
      <w:r w:rsidRPr="00CD3887">
        <w:rPr>
          <w:b/>
        </w:rPr>
        <w:t>Grading Procedure</w:t>
      </w:r>
      <w:r w:rsidR="006C57CD" w:rsidRPr="00CD3887">
        <w:rPr>
          <w:b/>
        </w:rPr>
        <w:t xml:space="preserve"> </w:t>
      </w:r>
      <w:r w:rsidR="003155EE" w:rsidRPr="00CD3887">
        <w:rPr>
          <w:i/>
        </w:rPr>
        <w:t xml:space="preserve"> </w:t>
      </w:r>
    </w:p>
    <w:p w14:paraId="51D43601" w14:textId="4A700525" w:rsidR="0079760F" w:rsidRPr="00CD3887" w:rsidRDefault="0079760F" w:rsidP="007C311F">
      <w:r w:rsidRPr="00CD3887">
        <w:t>Participation &amp; Professionalism (homework, in-class discussion</w:t>
      </w:r>
      <w:r w:rsidR="003155EE" w:rsidRPr="00CD3887">
        <w:t>/activities)</w:t>
      </w:r>
      <w:r w:rsidR="003155EE" w:rsidRPr="00CD3887">
        <w:tab/>
      </w:r>
      <w:r w:rsidR="003155EE" w:rsidRPr="00CD3887">
        <w:tab/>
        <w:t>20%</w:t>
      </w:r>
    </w:p>
    <w:p w14:paraId="48450641" w14:textId="531F6922" w:rsidR="003155EE" w:rsidRPr="00CD3887" w:rsidRDefault="0079760F" w:rsidP="00F55DC8">
      <w:r w:rsidRPr="00CD3887">
        <w:t>Case Study &amp; Current Event Analysis</w:t>
      </w:r>
      <w:r w:rsidR="003155EE" w:rsidRPr="00CD3887">
        <w:tab/>
      </w:r>
      <w:r w:rsidR="003155EE" w:rsidRPr="00CD3887">
        <w:tab/>
      </w:r>
      <w:r w:rsidR="003155EE" w:rsidRPr="00CD3887">
        <w:tab/>
      </w:r>
      <w:r w:rsidR="003155EE" w:rsidRPr="00CD3887">
        <w:tab/>
      </w:r>
      <w:r w:rsidR="003155EE" w:rsidRPr="00CD3887">
        <w:tab/>
      </w:r>
      <w:r w:rsidR="003155EE" w:rsidRPr="00CD3887">
        <w:tab/>
        <w:t>20%</w:t>
      </w:r>
    </w:p>
    <w:p w14:paraId="27D9C131" w14:textId="3D3396E1" w:rsidR="0079760F" w:rsidRPr="00CD3887" w:rsidRDefault="0079760F" w:rsidP="007C311F">
      <w:proofErr w:type="spellStart"/>
      <w:r w:rsidRPr="00CD3887">
        <w:t>Servicescaping</w:t>
      </w:r>
      <w:proofErr w:type="spellEnd"/>
      <w:r w:rsidRPr="00CD3887">
        <w:t xml:space="preserve"> </w:t>
      </w:r>
      <w:r w:rsidR="00D32A68" w:rsidRPr="00CD3887">
        <w:t>Project</w:t>
      </w:r>
    </w:p>
    <w:p w14:paraId="393E40B6" w14:textId="10E7238A" w:rsidR="0079760F" w:rsidRPr="00CD3887" w:rsidRDefault="00846163" w:rsidP="007C311F">
      <w:pPr>
        <w:ind w:firstLine="720"/>
      </w:pPr>
      <w:r>
        <w:t>R</w:t>
      </w:r>
      <w:r w:rsidR="0079760F" w:rsidRPr="00CD3887">
        <w:t>eport</w:t>
      </w:r>
      <w:r w:rsidR="003155EE" w:rsidRPr="00CD3887">
        <w:tab/>
      </w:r>
      <w:r w:rsidR="003155EE" w:rsidRPr="00CD3887">
        <w:tab/>
      </w:r>
      <w:r w:rsidR="003155EE" w:rsidRPr="00CD3887">
        <w:tab/>
      </w:r>
      <w:r w:rsidR="003155EE" w:rsidRPr="00CD3887">
        <w:tab/>
      </w:r>
      <w:r w:rsidR="003155EE" w:rsidRPr="00CD3887">
        <w:tab/>
      </w:r>
      <w:r w:rsidR="003155EE" w:rsidRPr="00CD3887">
        <w:tab/>
      </w:r>
      <w:r w:rsidR="008777A7" w:rsidRPr="00CD3887">
        <w:tab/>
      </w:r>
      <w:r w:rsidR="008777A7" w:rsidRPr="00CD3887">
        <w:tab/>
      </w:r>
      <w:r>
        <w:tab/>
      </w:r>
      <w:r>
        <w:tab/>
      </w:r>
      <w:r w:rsidR="003155EE" w:rsidRPr="00CD3887">
        <w:t>20%</w:t>
      </w:r>
    </w:p>
    <w:p w14:paraId="1B42D778" w14:textId="2DA87540" w:rsidR="0079760F" w:rsidRPr="00CD3887" w:rsidRDefault="0079760F" w:rsidP="007C311F">
      <w:pPr>
        <w:ind w:firstLine="720"/>
      </w:pPr>
      <w:r w:rsidRPr="00CD3887">
        <w:t xml:space="preserve">Presentation </w:t>
      </w:r>
      <w:r w:rsidR="003155EE" w:rsidRPr="00CD3887">
        <w:tab/>
      </w:r>
      <w:r w:rsidR="003155EE" w:rsidRPr="00CD3887">
        <w:tab/>
      </w:r>
      <w:r w:rsidR="003155EE" w:rsidRPr="00CD3887">
        <w:tab/>
      </w:r>
      <w:r w:rsidR="003155EE" w:rsidRPr="00CD3887">
        <w:tab/>
      </w:r>
      <w:r w:rsidR="003155EE" w:rsidRPr="00CD3887">
        <w:tab/>
      </w:r>
      <w:r w:rsidR="003155EE" w:rsidRPr="00CD3887">
        <w:tab/>
      </w:r>
      <w:r w:rsidR="003155EE" w:rsidRPr="00CD3887">
        <w:tab/>
      </w:r>
      <w:r w:rsidR="003155EE" w:rsidRPr="00CD3887">
        <w:tab/>
      </w:r>
      <w:r w:rsidR="008777A7" w:rsidRPr="00CD3887">
        <w:tab/>
      </w:r>
      <w:r w:rsidR="003155EE" w:rsidRPr="00CD3887">
        <w:t>20%</w:t>
      </w:r>
    </w:p>
    <w:p w14:paraId="0FCCEC72" w14:textId="10640087" w:rsidR="0079760F" w:rsidRDefault="00C52769" w:rsidP="007C311F">
      <w:pPr>
        <w:rPr>
          <w:u w:val="single"/>
        </w:rPr>
      </w:pPr>
      <w:r>
        <w:t xml:space="preserve">Final </w:t>
      </w:r>
      <w:r w:rsidR="0079760F" w:rsidRPr="00CD3887">
        <w:t>Exam</w:t>
      </w:r>
      <w:r w:rsidR="003155EE" w:rsidRPr="00CD3887">
        <w:tab/>
      </w:r>
      <w:r w:rsidR="003155EE" w:rsidRPr="00CD3887">
        <w:tab/>
      </w:r>
      <w:r w:rsidR="003155EE" w:rsidRPr="00CD3887">
        <w:tab/>
      </w:r>
      <w:r w:rsidR="003155EE" w:rsidRPr="00CD3887">
        <w:tab/>
      </w:r>
      <w:r w:rsidR="003155EE" w:rsidRPr="00CD3887">
        <w:tab/>
      </w:r>
      <w:r w:rsidR="003155EE" w:rsidRPr="00CD3887">
        <w:tab/>
      </w:r>
      <w:r w:rsidR="003155EE" w:rsidRPr="00CD3887">
        <w:tab/>
      </w:r>
      <w:r w:rsidR="003155EE" w:rsidRPr="00CD3887">
        <w:tab/>
      </w:r>
      <w:r w:rsidR="006B59C0" w:rsidRPr="00CD3887">
        <w:tab/>
      </w:r>
      <w:r w:rsidR="003155EE" w:rsidRPr="00CD3887">
        <w:tab/>
      </w:r>
      <w:r w:rsidR="003155EE" w:rsidRPr="00637121">
        <w:rPr>
          <w:u w:val="single"/>
        </w:rPr>
        <w:t>20%</w:t>
      </w:r>
    </w:p>
    <w:p w14:paraId="790010BF" w14:textId="77777777" w:rsidR="00637121" w:rsidRPr="00CD3887" w:rsidRDefault="00637121" w:rsidP="007C311F"/>
    <w:p w14:paraId="72D6658D" w14:textId="58683CF0" w:rsidR="00E060B3" w:rsidRPr="00CD3887" w:rsidRDefault="003155EE" w:rsidP="007C311F">
      <w:r w:rsidRPr="00CD3887">
        <w:t xml:space="preserve">Total </w:t>
      </w:r>
      <w:r w:rsidRPr="00CD3887">
        <w:tab/>
      </w:r>
      <w:r w:rsidRPr="00CD3887">
        <w:tab/>
      </w:r>
      <w:r w:rsidRPr="00CD3887">
        <w:tab/>
      </w:r>
      <w:r w:rsidRPr="00CD3887">
        <w:tab/>
      </w:r>
      <w:r w:rsidRPr="00CD3887">
        <w:tab/>
      </w:r>
      <w:r w:rsidRPr="00CD3887">
        <w:tab/>
      </w:r>
      <w:r w:rsidRPr="00CD3887">
        <w:tab/>
      </w:r>
      <w:r w:rsidRPr="00CD3887">
        <w:tab/>
      </w:r>
      <w:r w:rsidRPr="00CD3887">
        <w:tab/>
      </w:r>
      <w:r w:rsidRPr="00CD3887">
        <w:tab/>
      </w:r>
      <w:r w:rsidRPr="00CD3887">
        <w:tab/>
        <w:t>100%</w:t>
      </w:r>
    </w:p>
    <w:p w14:paraId="4B105B09" w14:textId="77777777" w:rsidR="00374E02" w:rsidRPr="00CD3887" w:rsidRDefault="00374E02"/>
    <w:p w14:paraId="55E3F08B" w14:textId="77777777" w:rsidR="003155EE" w:rsidRPr="00CD3887" w:rsidRDefault="006C57CD" w:rsidP="00C03297">
      <w:pPr>
        <w:pStyle w:val="Header"/>
        <w:tabs>
          <w:tab w:val="clear" w:pos="4320"/>
          <w:tab w:val="clear" w:pos="8640"/>
        </w:tabs>
        <w:rPr>
          <w:rFonts w:ascii="Times New Roman" w:hAnsi="Times New Roman"/>
          <w:b/>
          <w:szCs w:val="24"/>
        </w:rPr>
      </w:pPr>
      <w:r w:rsidRPr="00CD3887">
        <w:rPr>
          <w:rFonts w:ascii="Times New Roman" w:hAnsi="Times New Roman"/>
          <w:b/>
          <w:szCs w:val="24"/>
        </w:rPr>
        <w:t xml:space="preserve">Assignments </w:t>
      </w:r>
    </w:p>
    <w:p w14:paraId="04E114BB" w14:textId="77777777" w:rsidR="00B53EE3" w:rsidRPr="00CD3887" w:rsidRDefault="00B53EE3" w:rsidP="008C7B60">
      <w:pPr>
        <w:pStyle w:val="Header"/>
        <w:numPr>
          <w:ilvl w:val="0"/>
          <w:numId w:val="13"/>
        </w:numPr>
        <w:tabs>
          <w:tab w:val="clear" w:pos="4320"/>
          <w:tab w:val="clear" w:pos="8640"/>
        </w:tabs>
        <w:ind w:left="270" w:hanging="270"/>
        <w:rPr>
          <w:rFonts w:ascii="Times New Roman" w:hAnsi="Times New Roman"/>
          <w:szCs w:val="24"/>
        </w:rPr>
      </w:pPr>
      <w:r w:rsidRPr="00CD3887">
        <w:rPr>
          <w:rFonts w:ascii="Times New Roman" w:hAnsi="Times New Roman"/>
          <w:szCs w:val="24"/>
        </w:rPr>
        <w:t xml:space="preserve">Participation &amp; Professionalism </w:t>
      </w:r>
    </w:p>
    <w:p w14:paraId="24FA5CA0" w14:textId="5A5517BF" w:rsidR="00D23931" w:rsidRPr="00CD3887" w:rsidRDefault="000559E2" w:rsidP="00D23931">
      <w:pPr>
        <w:pStyle w:val="Header"/>
        <w:numPr>
          <w:ilvl w:val="0"/>
          <w:numId w:val="17"/>
        </w:numPr>
        <w:tabs>
          <w:tab w:val="clear" w:pos="4320"/>
          <w:tab w:val="clear" w:pos="8640"/>
        </w:tabs>
        <w:ind w:left="450" w:hanging="180"/>
        <w:rPr>
          <w:rFonts w:ascii="Times New Roman" w:hAnsi="Times New Roman"/>
          <w:szCs w:val="24"/>
          <w:u w:val="single"/>
        </w:rPr>
      </w:pPr>
      <w:r w:rsidRPr="00CD3887">
        <w:rPr>
          <w:rFonts w:ascii="Times New Roman" w:hAnsi="Times New Roman"/>
          <w:i/>
          <w:szCs w:val="24"/>
        </w:rPr>
        <w:t>Participation</w:t>
      </w:r>
      <w:r w:rsidRPr="00CD3887">
        <w:rPr>
          <w:rFonts w:ascii="Times New Roman" w:hAnsi="Times New Roman"/>
          <w:szCs w:val="24"/>
        </w:rPr>
        <w:t xml:space="preserve">: </w:t>
      </w:r>
      <w:r w:rsidR="00D23931" w:rsidRPr="00CD3887">
        <w:rPr>
          <w:rFonts w:ascii="Times New Roman" w:hAnsi="Times New Roman"/>
          <w:szCs w:val="24"/>
        </w:rPr>
        <w:t>the instructor will monitor students' participation in in-class exercises/discussions.</w:t>
      </w:r>
      <w:r w:rsidR="004F6B14" w:rsidRPr="00CD3887">
        <w:rPr>
          <w:rFonts w:ascii="Times New Roman" w:hAnsi="Times New Roman"/>
          <w:szCs w:val="24"/>
        </w:rPr>
        <w:t xml:space="preserve"> </w:t>
      </w:r>
      <w:r w:rsidR="003F27EE" w:rsidRPr="00CD3887">
        <w:rPr>
          <w:rFonts w:ascii="Times New Roman" w:hAnsi="Times New Roman"/>
          <w:b/>
          <w:szCs w:val="24"/>
        </w:rPr>
        <w:t>No missed participation</w:t>
      </w:r>
      <w:r w:rsidR="003F27EE" w:rsidRPr="00CD3887">
        <w:rPr>
          <w:rFonts w:ascii="Times New Roman" w:hAnsi="Times New Roman"/>
          <w:szCs w:val="24"/>
        </w:rPr>
        <w:t xml:space="preserve"> exercise will be allowed. </w:t>
      </w:r>
    </w:p>
    <w:p w14:paraId="6EBC56EC" w14:textId="128F6567" w:rsidR="00D23931" w:rsidRPr="00CD3887" w:rsidRDefault="000559E2" w:rsidP="00D23931">
      <w:pPr>
        <w:pStyle w:val="Header"/>
        <w:numPr>
          <w:ilvl w:val="0"/>
          <w:numId w:val="17"/>
        </w:numPr>
        <w:tabs>
          <w:tab w:val="clear" w:pos="4320"/>
          <w:tab w:val="clear" w:pos="8640"/>
        </w:tabs>
        <w:ind w:left="450" w:hanging="180"/>
        <w:rPr>
          <w:rFonts w:ascii="Times New Roman" w:hAnsi="Times New Roman"/>
          <w:szCs w:val="24"/>
        </w:rPr>
      </w:pPr>
      <w:r w:rsidRPr="00CD3887">
        <w:rPr>
          <w:rFonts w:ascii="Times New Roman" w:hAnsi="Times New Roman"/>
          <w:i/>
          <w:szCs w:val="24"/>
        </w:rPr>
        <w:t>Professionalism</w:t>
      </w:r>
      <w:r w:rsidRPr="00CD3887">
        <w:rPr>
          <w:rFonts w:ascii="Times New Roman" w:hAnsi="Times New Roman"/>
          <w:szCs w:val="24"/>
        </w:rPr>
        <w:t>:</w:t>
      </w:r>
      <w:r w:rsidR="00D23931" w:rsidRPr="00CD3887">
        <w:rPr>
          <w:rFonts w:ascii="Times New Roman" w:hAnsi="Times New Roman"/>
          <w:szCs w:val="24"/>
        </w:rPr>
        <w:t xml:space="preserve"> this course requires professional and respectful classroom behavior. Students engaging in the following activities (including but not limited to), cell phone usage, inappropriate posture, reading non-class materials, and chatting/sleeping/eating will be continuously monitored and </w:t>
      </w:r>
      <w:r w:rsidR="00637121">
        <w:rPr>
          <w:rFonts w:ascii="Times New Roman" w:hAnsi="Times New Roman"/>
          <w:szCs w:val="24"/>
        </w:rPr>
        <w:t xml:space="preserve">such behavior will be </w:t>
      </w:r>
      <w:r w:rsidR="00D23931" w:rsidRPr="00CD3887">
        <w:rPr>
          <w:rFonts w:ascii="Times New Roman" w:hAnsi="Times New Roman"/>
          <w:szCs w:val="24"/>
        </w:rPr>
        <w:t>reflected in the grade.</w:t>
      </w:r>
    </w:p>
    <w:p w14:paraId="41C01827" w14:textId="77777777" w:rsidR="00D23931" w:rsidRPr="00CD3887" w:rsidRDefault="00D23931" w:rsidP="00D23931">
      <w:pPr>
        <w:pStyle w:val="Header"/>
        <w:tabs>
          <w:tab w:val="clear" w:pos="4320"/>
          <w:tab w:val="clear" w:pos="8640"/>
        </w:tabs>
        <w:ind w:left="270"/>
        <w:rPr>
          <w:rFonts w:ascii="Times New Roman" w:hAnsi="Times New Roman"/>
          <w:szCs w:val="24"/>
        </w:rPr>
      </w:pPr>
    </w:p>
    <w:p w14:paraId="7C5B7D4A" w14:textId="524F3E88" w:rsidR="00B53EE3" w:rsidRPr="00CD3887" w:rsidRDefault="00B53EE3" w:rsidP="008C7B60">
      <w:pPr>
        <w:pStyle w:val="Header"/>
        <w:numPr>
          <w:ilvl w:val="0"/>
          <w:numId w:val="13"/>
        </w:numPr>
        <w:tabs>
          <w:tab w:val="clear" w:pos="4320"/>
          <w:tab w:val="clear" w:pos="8640"/>
        </w:tabs>
        <w:ind w:left="270" w:hanging="270"/>
        <w:rPr>
          <w:rFonts w:ascii="Times New Roman" w:hAnsi="Times New Roman"/>
          <w:szCs w:val="24"/>
        </w:rPr>
      </w:pPr>
      <w:r w:rsidRPr="00CD3887">
        <w:rPr>
          <w:rFonts w:ascii="Times New Roman" w:hAnsi="Times New Roman"/>
          <w:szCs w:val="24"/>
        </w:rPr>
        <w:t xml:space="preserve">Case Study &amp; Current Event Analysis </w:t>
      </w:r>
    </w:p>
    <w:p w14:paraId="57E2171F" w14:textId="3A4B2839" w:rsidR="00D23931" w:rsidRPr="00CD3887" w:rsidRDefault="00D23931" w:rsidP="008007FE">
      <w:pPr>
        <w:pStyle w:val="NormalWeb"/>
        <w:numPr>
          <w:ilvl w:val="0"/>
          <w:numId w:val="18"/>
        </w:numPr>
        <w:spacing w:before="0" w:beforeAutospacing="0" w:after="0" w:afterAutospacing="0"/>
        <w:ind w:left="450" w:hanging="180"/>
        <w:rPr>
          <w:color w:val="1C1E29"/>
        </w:rPr>
      </w:pPr>
      <w:r w:rsidRPr="00CD3887">
        <w:rPr>
          <w:color w:val="1C1E29"/>
        </w:rPr>
        <w:t>Read </w:t>
      </w:r>
      <w:r w:rsidRPr="00CD3887">
        <w:rPr>
          <w:rStyle w:val="Strong"/>
          <w:color w:val="1C1E29"/>
        </w:rPr>
        <w:t>TWO</w:t>
      </w:r>
      <w:r w:rsidRPr="00CD3887">
        <w:rPr>
          <w:color w:val="1C1E29"/>
        </w:rPr>
        <w:t> articles </w:t>
      </w:r>
      <w:r w:rsidRPr="00CD3887">
        <w:rPr>
          <w:rStyle w:val="Strong"/>
          <w:color w:val="1C1E29"/>
        </w:rPr>
        <w:t>WEEKLY</w:t>
      </w:r>
      <w:r w:rsidRPr="00CD3887">
        <w:rPr>
          <w:color w:val="1C1E29"/>
        </w:rPr>
        <w:t> on the assigned topics and post them with a comment on Twitter. </w:t>
      </w:r>
      <w:r w:rsidR="008B3E8D">
        <w:rPr>
          <w:rStyle w:val="Strong"/>
          <w:color w:val="1C1E29"/>
        </w:rPr>
        <w:t>This assignment is due at</w:t>
      </w:r>
      <w:r w:rsidRPr="00CD3887">
        <w:rPr>
          <w:rStyle w:val="Strong"/>
          <w:color w:val="1C1E29"/>
        </w:rPr>
        <w:t xml:space="preserve"> the start of a class meeting. No late work will be accepted</w:t>
      </w:r>
      <w:r w:rsidRPr="00CD3887">
        <w:rPr>
          <w:color w:val="1C1E29"/>
        </w:rPr>
        <w:t>.</w:t>
      </w:r>
    </w:p>
    <w:p w14:paraId="406C721F" w14:textId="77777777" w:rsidR="002E50A7" w:rsidRPr="00CD3887" w:rsidRDefault="002E50A7" w:rsidP="002E50A7">
      <w:pPr>
        <w:pStyle w:val="Header"/>
        <w:tabs>
          <w:tab w:val="clear" w:pos="4320"/>
          <w:tab w:val="clear" w:pos="8640"/>
        </w:tabs>
        <w:ind w:left="270"/>
        <w:rPr>
          <w:rFonts w:ascii="Times New Roman" w:hAnsi="Times New Roman"/>
          <w:szCs w:val="24"/>
        </w:rPr>
      </w:pPr>
    </w:p>
    <w:p w14:paraId="261BE5B6" w14:textId="7F0F1C30" w:rsidR="00B53EE3" w:rsidRPr="00CD3887" w:rsidRDefault="00B53EE3" w:rsidP="008C7B60">
      <w:pPr>
        <w:pStyle w:val="Header"/>
        <w:numPr>
          <w:ilvl w:val="0"/>
          <w:numId w:val="13"/>
        </w:numPr>
        <w:tabs>
          <w:tab w:val="clear" w:pos="4320"/>
          <w:tab w:val="clear" w:pos="8640"/>
        </w:tabs>
        <w:ind w:left="270" w:hanging="270"/>
        <w:rPr>
          <w:rFonts w:ascii="Times New Roman" w:hAnsi="Times New Roman"/>
          <w:szCs w:val="24"/>
        </w:rPr>
      </w:pPr>
      <w:proofErr w:type="spellStart"/>
      <w:r w:rsidRPr="00CD3887">
        <w:rPr>
          <w:rFonts w:ascii="Times New Roman" w:hAnsi="Times New Roman"/>
          <w:szCs w:val="24"/>
        </w:rPr>
        <w:t>Servicescaping</w:t>
      </w:r>
      <w:proofErr w:type="spellEnd"/>
      <w:r w:rsidRPr="00CD3887">
        <w:rPr>
          <w:rFonts w:ascii="Times New Roman" w:hAnsi="Times New Roman"/>
          <w:szCs w:val="24"/>
        </w:rPr>
        <w:t xml:space="preserve"> Project (</w:t>
      </w:r>
      <w:r w:rsidR="00751FD3">
        <w:rPr>
          <w:rFonts w:ascii="Times New Roman" w:hAnsi="Times New Roman"/>
          <w:szCs w:val="24"/>
        </w:rPr>
        <w:t xml:space="preserve">the </w:t>
      </w:r>
      <w:r w:rsidR="008B3E8D">
        <w:rPr>
          <w:rFonts w:ascii="Times New Roman" w:hAnsi="Times New Roman"/>
          <w:szCs w:val="24"/>
        </w:rPr>
        <w:t>rubrics for</w:t>
      </w:r>
      <w:r w:rsidRPr="00CD3887">
        <w:rPr>
          <w:rFonts w:ascii="Times New Roman" w:hAnsi="Times New Roman"/>
          <w:szCs w:val="24"/>
        </w:rPr>
        <w:t xml:space="preserve"> written report and oral presentation</w:t>
      </w:r>
      <w:r w:rsidR="004F6B14" w:rsidRPr="00CD3887">
        <w:rPr>
          <w:rFonts w:ascii="Times New Roman" w:hAnsi="Times New Roman"/>
          <w:szCs w:val="24"/>
        </w:rPr>
        <w:t xml:space="preserve"> are </w:t>
      </w:r>
      <w:r w:rsidR="00604DB1">
        <w:rPr>
          <w:rFonts w:ascii="Times New Roman" w:hAnsi="Times New Roman"/>
          <w:szCs w:val="24"/>
        </w:rPr>
        <w:t>on pp. 6-7</w:t>
      </w:r>
      <w:r w:rsidR="004F6B14" w:rsidRPr="00CD3887">
        <w:rPr>
          <w:rFonts w:ascii="Times New Roman" w:hAnsi="Times New Roman"/>
          <w:szCs w:val="24"/>
        </w:rPr>
        <w:t xml:space="preserve">) </w:t>
      </w:r>
    </w:p>
    <w:p w14:paraId="769FAADA" w14:textId="2ECF984E" w:rsidR="00D23931" w:rsidRPr="00CD3887" w:rsidRDefault="00BD099F" w:rsidP="00D23931">
      <w:pPr>
        <w:pStyle w:val="Header"/>
        <w:numPr>
          <w:ilvl w:val="0"/>
          <w:numId w:val="15"/>
        </w:numPr>
        <w:tabs>
          <w:tab w:val="clear" w:pos="4320"/>
          <w:tab w:val="clear" w:pos="8640"/>
        </w:tabs>
        <w:ind w:left="450" w:hanging="180"/>
        <w:rPr>
          <w:rFonts w:ascii="Times New Roman" w:hAnsi="Times New Roman"/>
          <w:szCs w:val="24"/>
        </w:rPr>
      </w:pPr>
      <w:r w:rsidRPr="00CD3887">
        <w:rPr>
          <w:rFonts w:ascii="Times New Roman" w:hAnsi="Times New Roman"/>
          <w:i/>
          <w:szCs w:val="24"/>
        </w:rPr>
        <w:t>Report</w:t>
      </w:r>
      <w:r w:rsidRPr="00CD3887">
        <w:rPr>
          <w:rFonts w:ascii="Times New Roman" w:hAnsi="Times New Roman"/>
          <w:szCs w:val="24"/>
        </w:rPr>
        <w:t xml:space="preserve">: </w:t>
      </w:r>
      <w:r w:rsidR="00D23931" w:rsidRPr="00CD3887">
        <w:rPr>
          <w:rFonts w:ascii="Times New Roman" w:hAnsi="Times New Roman"/>
          <w:szCs w:val="24"/>
        </w:rPr>
        <w:t>Conduct a '</w:t>
      </w:r>
      <w:r w:rsidR="00D23931" w:rsidRPr="00CD3887">
        <w:rPr>
          <w:rStyle w:val="Emphasis"/>
          <w:rFonts w:ascii="Times New Roman" w:hAnsi="Times New Roman"/>
          <w:color w:val="1C1E29"/>
          <w:szCs w:val="24"/>
        </w:rPr>
        <w:t>digital'</w:t>
      </w:r>
      <w:r w:rsidR="00D23931" w:rsidRPr="00CD3887">
        <w:rPr>
          <w:rFonts w:ascii="Times New Roman" w:hAnsi="Times New Roman"/>
          <w:szCs w:val="24"/>
        </w:rPr>
        <w:t> </w:t>
      </w:r>
      <w:proofErr w:type="spellStart"/>
      <w:r w:rsidR="00D23931" w:rsidRPr="00CD3887">
        <w:rPr>
          <w:rFonts w:ascii="Times New Roman" w:hAnsi="Times New Roman"/>
          <w:szCs w:val="24"/>
        </w:rPr>
        <w:t>servicescape</w:t>
      </w:r>
      <w:proofErr w:type="spellEnd"/>
      <w:r w:rsidR="00D23931" w:rsidRPr="00CD3887">
        <w:rPr>
          <w:rFonts w:ascii="Times New Roman" w:hAnsi="Times New Roman"/>
          <w:szCs w:val="24"/>
        </w:rPr>
        <w:t xml:space="preserve"> analysis for a selected local hospitality venue and summarize the results of the study in APA style. </w:t>
      </w:r>
    </w:p>
    <w:p w14:paraId="1E390E0F" w14:textId="47284EC9" w:rsidR="00D23931" w:rsidRPr="00CD3887" w:rsidRDefault="00BD099F" w:rsidP="00D23931">
      <w:pPr>
        <w:pStyle w:val="Header"/>
        <w:numPr>
          <w:ilvl w:val="0"/>
          <w:numId w:val="15"/>
        </w:numPr>
        <w:tabs>
          <w:tab w:val="clear" w:pos="4320"/>
          <w:tab w:val="clear" w:pos="8640"/>
        </w:tabs>
        <w:ind w:left="450" w:hanging="180"/>
        <w:rPr>
          <w:rFonts w:ascii="Times New Roman" w:hAnsi="Times New Roman"/>
          <w:szCs w:val="24"/>
        </w:rPr>
      </w:pPr>
      <w:r w:rsidRPr="00CD3887">
        <w:rPr>
          <w:rFonts w:ascii="Times New Roman" w:hAnsi="Times New Roman"/>
          <w:i/>
          <w:szCs w:val="24"/>
        </w:rPr>
        <w:lastRenderedPageBreak/>
        <w:t>Presentation</w:t>
      </w:r>
      <w:r w:rsidRPr="00CD3887">
        <w:rPr>
          <w:rFonts w:ascii="Times New Roman" w:hAnsi="Times New Roman"/>
          <w:szCs w:val="24"/>
        </w:rPr>
        <w:t xml:space="preserve">: </w:t>
      </w:r>
      <w:r w:rsidR="00D23931" w:rsidRPr="00CD3887">
        <w:rPr>
          <w:rFonts w:ascii="Times New Roman" w:hAnsi="Times New Roman"/>
          <w:szCs w:val="24"/>
        </w:rPr>
        <w:t>Conduct a '</w:t>
      </w:r>
      <w:r w:rsidR="00D23931" w:rsidRPr="00CD3887">
        <w:rPr>
          <w:rStyle w:val="Emphasis"/>
          <w:rFonts w:ascii="Times New Roman" w:hAnsi="Times New Roman"/>
          <w:color w:val="1C1E29"/>
          <w:szCs w:val="24"/>
        </w:rPr>
        <w:t>physical'</w:t>
      </w:r>
      <w:r w:rsidR="00D23931" w:rsidRPr="00CD3887">
        <w:rPr>
          <w:rFonts w:ascii="Times New Roman" w:hAnsi="Times New Roman"/>
          <w:szCs w:val="24"/>
        </w:rPr>
        <w:t> </w:t>
      </w:r>
      <w:proofErr w:type="spellStart"/>
      <w:r w:rsidR="00D23931" w:rsidRPr="00CD3887">
        <w:rPr>
          <w:rFonts w:ascii="Times New Roman" w:hAnsi="Times New Roman"/>
          <w:szCs w:val="24"/>
        </w:rPr>
        <w:t>servicescape</w:t>
      </w:r>
      <w:proofErr w:type="spellEnd"/>
      <w:r w:rsidR="00D23931" w:rsidRPr="00CD3887">
        <w:rPr>
          <w:rFonts w:ascii="Times New Roman" w:hAnsi="Times New Roman"/>
          <w:szCs w:val="24"/>
        </w:rPr>
        <w:t xml:space="preserve"> analysis for the venue and compare online </w:t>
      </w:r>
      <w:proofErr w:type="spellStart"/>
      <w:r w:rsidR="00D23931" w:rsidRPr="00CD3887">
        <w:rPr>
          <w:rFonts w:ascii="Times New Roman" w:hAnsi="Times New Roman"/>
          <w:szCs w:val="24"/>
        </w:rPr>
        <w:t>servicescapes</w:t>
      </w:r>
      <w:proofErr w:type="spellEnd"/>
      <w:r w:rsidR="00D23931" w:rsidRPr="00CD3887">
        <w:rPr>
          <w:rFonts w:ascii="Times New Roman" w:hAnsi="Times New Roman"/>
          <w:szCs w:val="24"/>
        </w:rPr>
        <w:t xml:space="preserve"> to offline </w:t>
      </w:r>
      <w:proofErr w:type="spellStart"/>
      <w:r w:rsidR="00D23931" w:rsidRPr="00CD3887">
        <w:rPr>
          <w:rFonts w:ascii="Times New Roman" w:hAnsi="Times New Roman"/>
          <w:szCs w:val="24"/>
        </w:rPr>
        <w:t>servicescapes</w:t>
      </w:r>
      <w:proofErr w:type="spellEnd"/>
      <w:r w:rsidR="00D23931" w:rsidRPr="00CD3887">
        <w:rPr>
          <w:rFonts w:ascii="Times New Roman" w:hAnsi="Times New Roman"/>
          <w:szCs w:val="24"/>
        </w:rPr>
        <w:t>.</w:t>
      </w:r>
    </w:p>
    <w:p w14:paraId="14EF91D0" w14:textId="77777777" w:rsidR="00D23931" w:rsidRPr="00CD3887" w:rsidRDefault="00D23931" w:rsidP="00D23931">
      <w:pPr>
        <w:pStyle w:val="Header"/>
        <w:tabs>
          <w:tab w:val="clear" w:pos="4320"/>
          <w:tab w:val="clear" w:pos="8640"/>
        </w:tabs>
        <w:ind w:left="450"/>
        <w:rPr>
          <w:rFonts w:ascii="Times New Roman" w:hAnsi="Times New Roman"/>
          <w:szCs w:val="24"/>
        </w:rPr>
      </w:pPr>
    </w:p>
    <w:p w14:paraId="1C498217" w14:textId="01B95B8C" w:rsidR="00374E02" w:rsidRPr="00CD3887" w:rsidRDefault="00604DB1" w:rsidP="008C7B60">
      <w:pPr>
        <w:pStyle w:val="Header"/>
        <w:numPr>
          <w:ilvl w:val="0"/>
          <w:numId w:val="13"/>
        </w:numPr>
        <w:tabs>
          <w:tab w:val="clear" w:pos="4320"/>
          <w:tab w:val="clear" w:pos="8640"/>
        </w:tabs>
        <w:ind w:left="270" w:hanging="270"/>
        <w:rPr>
          <w:rFonts w:ascii="Times New Roman" w:hAnsi="Times New Roman"/>
          <w:szCs w:val="24"/>
        </w:rPr>
      </w:pPr>
      <w:r>
        <w:rPr>
          <w:rFonts w:ascii="Times New Roman" w:hAnsi="Times New Roman"/>
          <w:szCs w:val="24"/>
        </w:rPr>
        <w:t xml:space="preserve">Final </w:t>
      </w:r>
      <w:r w:rsidR="00B53EE3" w:rsidRPr="00CD3887">
        <w:rPr>
          <w:rFonts w:ascii="Times New Roman" w:hAnsi="Times New Roman"/>
          <w:szCs w:val="24"/>
        </w:rPr>
        <w:t>Exam</w:t>
      </w:r>
    </w:p>
    <w:p w14:paraId="45ED542F" w14:textId="780D375D" w:rsidR="008C7B60" w:rsidRPr="00CD3887" w:rsidRDefault="00015F2E" w:rsidP="008007FE">
      <w:pPr>
        <w:pStyle w:val="Header"/>
        <w:numPr>
          <w:ilvl w:val="0"/>
          <w:numId w:val="19"/>
        </w:numPr>
        <w:tabs>
          <w:tab w:val="clear" w:pos="4320"/>
          <w:tab w:val="clear" w:pos="8640"/>
        </w:tabs>
        <w:ind w:left="450" w:hanging="180"/>
        <w:rPr>
          <w:rFonts w:ascii="Times New Roman" w:hAnsi="Times New Roman"/>
          <w:b/>
          <w:szCs w:val="24"/>
        </w:rPr>
      </w:pPr>
      <w:r w:rsidRPr="00CD3887">
        <w:rPr>
          <w:rFonts w:ascii="Times New Roman" w:hAnsi="Times New Roman"/>
          <w:szCs w:val="24"/>
        </w:rPr>
        <w:t>A c</w:t>
      </w:r>
      <w:r w:rsidR="004F6B14" w:rsidRPr="00CD3887">
        <w:rPr>
          <w:rFonts w:ascii="Times New Roman" w:hAnsi="Times New Roman"/>
          <w:szCs w:val="24"/>
        </w:rPr>
        <w:t xml:space="preserve">omprehensive </w:t>
      </w:r>
      <w:r w:rsidRPr="00CD3887">
        <w:rPr>
          <w:rFonts w:ascii="Times New Roman" w:hAnsi="Times New Roman"/>
          <w:szCs w:val="24"/>
        </w:rPr>
        <w:t xml:space="preserve">essay </w:t>
      </w:r>
      <w:r w:rsidR="004F6B14" w:rsidRPr="00CD3887">
        <w:rPr>
          <w:rFonts w:ascii="Times New Roman" w:hAnsi="Times New Roman"/>
          <w:szCs w:val="24"/>
        </w:rPr>
        <w:t xml:space="preserve">exam </w:t>
      </w:r>
      <w:r w:rsidRPr="00CD3887">
        <w:rPr>
          <w:rFonts w:ascii="Times New Roman" w:hAnsi="Times New Roman"/>
          <w:szCs w:val="24"/>
        </w:rPr>
        <w:t xml:space="preserve">will be given at the end of the semester. </w:t>
      </w:r>
    </w:p>
    <w:p w14:paraId="2997A652" w14:textId="77777777" w:rsidR="004F6B14" w:rsidRPr="00CD3887" w:rsidRDefault="004F6B14" w:rsidP="00C03297">
      <w:pPr>
        <w:pStyle w:val="Header"/>
        <w:tabs>
          <w:tab w:val="clear" w:pos="4320"/>
          <w:tab w:val="clear" w:pos="8640"/>
        </w:tabs>
        <w:rPr>
          <w:rFonts w:ascii="Times New Roman" w:hAnsi="Times New Roman"/>
          <w:b/>
          <w:szCs w:val="24"/>
        </w:rPr>
      </w:pPr>
    </w:p>
    <w:p w14:paraId="5A18CA96" w14:textId="77777777" w:rsidR="00374E02" w:rsidRPr="00CD3887" w:rsidRDefault="00374E02" w:rsidP="00374E02">
      <w:pPr>
        <w:rPr>
          <w:b/>
        </w:rPr>
      </w:pPr>
      <w:r w:rsidRPr="00CD3887">
        <w:rPr>
          <w:b/>
        </w:rPr>
        <w:t xml:space="preserve">Grading System </w:t>
      </w:r>
    </w:p>
    <w:p w14:paraId="0420B1FD" w14:textId="77777777" w:rsidR="00374E02" w:rsidRPr="00CD3887" w:rsidRDefault="00374E02" w:rsidP="00374E02">
      <w:r w:rsidRPr="00CD3887">
        <w:rPr>
          <w:b/>
        </w:rPr>
        <w:tab/>
      </w:r>
      <w:r w:rsidRPr="00CD3887">
        <w:t>A</w:t>
      </w:r>
      <w:r w:rsidRPr="00CD3887">
        <w:tab/>
        <w:t>93 – 100</w:t>
      </w:r>
    </w:p>
    <w:p w14:paraId="7558F40C" w14:textId="77777777" w:rsidR="00374E02" w:rsidRPr="00CD3887" w:rsidRDefault="00374E02" w:rsidP="00374E02">
      <w:r w:rsidRPr="00CD3887">
        <w:tab/>
        <w:t>A-</w:t>
      </w:r>
      <w:r w:rsidRPr="00CD3887">
        <w:tab/>
        <w:t>90 – 92.9</w:t>
      </w:r>
    </w:p>
    <w:p w14:paraId="709778F3" w14:textId="77777777" w:rsidR="00374E02" w:rsidRPr="00CD3887" w:rsidRDefault="00374E02" w:rsidP="00374E02">
      <w:r w:rsidRPr="00CD3887">
        <w:tab/>
        <w:t>B+</w:t>
      </w:r>
      <w:r w:rsidRPr="00CD3887">
        <w:tab/>
        <w:t>87 – 89.9</w:t>
      </w:r>
    </w:p>
    <w:p w14:paraId="7E080792" w14:textId="77777777" w:rsidR="00374E02" w:rsidRPr="00CD3887" w:rsidRDefault="00374E02" w:rsidP="00374E02">
      <w:r w:rsidRPr="00CD3887">
        <w:tab/>
        <w:t>B</w:t>
      </w:r>
      <w:r w:rsidRPr="00CD3887">
        <w:tab/>
        <w:t>83 – 86.9</w:t>
      </w:r>
    </w:p>
    <w:p w14:paraId="0BB7E1AB" w14:textId="7B013935" w:rsidR="00AA0B7B" w:rsidRPr="00CD3887" w:rsidRDefault="00AA0B7B" w:rsidP="00374E02">
      <w:r w:rsidRPr="00CD3887">
        <w:tab/>
        <w:t>B-</w:t>
      </w:r>
      <w:r w:rsidRPr="00CD3887">
        <w:tab/>
        <w:t>80 -- 82.9</w:t>
      </w:r>
    </w:p>
    <w:p w14:paraId="151771A4" w14:textId="77777777" w:rsidR="00374E02" w:rsidRPr="00CD3887" w:rsidRDefault="00374E02" w:rsidP="00374E02">
      <w:r w:rsidRPr="00CD3887">
        <w:tab/>
        <w:t>C+</w:t>
      </w:r>
      <w:r w:rsidRPr="00CD3887">
        <w:tab/>
        <w:t>77 – 77.9</w:t>
      </w:r>
    </w:p>
    <w:p w14:paraId="3F6F4EF6" w14:textId="77777777" w:rsidR="00374E02" w:rsidRPr="00CD3887" w:rsidRDefault="00374E02" w:rsidP="00374E02">
      <w:r w:rsidRPr="00CD3887">
        <w:tab/>
        <w:t>C</w:t>
      </w:r>
      <w:r w:rsidRPr="00CD3887">
        <w:tab/>
        <w:t>70 – 76.9</w:t>
      </w:r>
    </w:p>
    <w:p w14:paraId="2C34F78E" w14:textId="78FCB06B" w:rsidR="00374E02" w:rsidRPr="00CD3887" w:rsidRDefault="00374E02" w:rsidP="00374E02">
      <w:r w:rsidRPr="00CD3887">
        <w:tab/>
        <w:t>D</w:t>
      </w:r>
      <w:r w:rsidRPr="00CD3887">
        <w:tab/>
        <w:t>60 –</w:t>
      </w:r>
      <w:r w:rsidR="00AA0B7B" w:rsidRPr="00CD3887">
        <w:t xml:space="preserve"> </w:t>
      </w:r>
      <w:r w:rsidRPr="00CD3887">
        <w:t>69.9</w:t>
      </w:r>
    </w:p>
    <w:p w14:paraId="0709C14E" w14:textId="77777777" w:rsidR="00374E02" w:rsidRPr="00CD3887" w:rsidRDefault="00374E02" w:rsidP="00374E02">
      <w:r w:rsidRPr="00CD3887">
        <w:tab/>
        <w:t>F</w:t>
      </w:r>
      <w:r w:rsidRPr="00CD3887">
        <w:tab/>
        <w:t>59.9 and below</w:t>
      </w:r>
    </w:p>
    <w:p w14:paraId="7D55B8B4" w14:textId="77777777" w:rsidR="006C57CD" w:rsidRPr="00CD3887" w:rsidRDefault="006C57CD">
      <w:pPr>
        <w:rPr>
          <w:b/>
        </w:rPr>
      </w:pPr>
    </w:p>
    <w:p w14:paraId="2C6C89EB" w14:textId="1DFB41CA" w:rsidR="00C63E03" w:rsidRPr="00CD3887" w:rsidRDefault="00D94E53">
      <w:pPr>
        <w:rPr>
          <w:b/>
        </w:rPr>
      </w:pPr>
      <w:r w:rsidRPr="00CD3887">
        <w:rPr>
          <w:b/>
        </w:rPr>
        <w:t xml:space="preserve">Required Text </w:t>
      </w:r>
      <w:r w:rsidR="005E6258" w:rsidRPr="00CD3887">
        <w:rPr>
          <w:b/>
        </w:rPr>
        <w:t xml:space="preserve"> </w:t>
      </w:r>
    </w:p>
    <w:p w14:paraId="5AF3BDDB" w14:textId="6294151E" w:rsidR="005D7A2E" w:rsidRPr="00CD3887" w:rsidRDefault="005E6258">
      <w:pPr>
        <w:pStyle w:val="Header"/>
        <w:tabs>
          <w:tab w:val="clear" w:pos="4320"/>
          <w:tab w:val="clear" w:pos="8640"/>
        </w:tabs>
        <w:rPr>
          <w:rFonts w:ascii="Times New Roman" w:hAnsi="Times New Roman"/>
          <w:szCs w:val="24"/>
        </w:rPr>
      </w:pPr>
      <w:r w:rsidRPr="00CD3887">
        <w:rPr>
          <w:rFonts w:ascii="Times New Roman" w:hAnsi="Times New Roman"/>
          <w:szCs w:val="24"/>
        </w:rPr>
        <w:t>No required text</w:t>
      </w:r>
    </w:p>
    <w:p w14:paraId="75EAABB5" w14:textId="77777777" w:rsidR="005E6258" w:rsidRPr="00CD3887" w:rsidRDefault="005E6258">
      <w:pPr>
        <w:pStyle w:val="Header"/>
        <w:tabs>
          <w:tab w:val="clear" w:pos="4320"/>
          <w:tab w:val="clear" w:pos="8640"/>
        </w:tabs>
        <w:rPr>
          <w:rFonts w:ascii="Times New Roman" w:hAnsi="Times New Roman"/>
          <w:szCs w:val="24"/>
        </w:rPr>
      </w:pPr>
    </w:p>
    <w:p w14:paraId="53C77152" w14:textId="77777777" w:rsidR="00C63E03" w:rsidRPr="00CD3887" w:rsidRDefault="00C63E03">
      <w:pPr>
        <w:pStyle w:val="Header"/>
        <w:tabs>
          <w:tab w:val="clear" w:pos="4320"/>
          <w:tab w:val="clear" w:pos="8640"/>
        </w:tabs>
        <w:rPr>
          <w:rFonts w:ascii="Times New Roman" w:hAnsi="Times New Roman"/>
          <w:b/>
          <w:szCs w:val="24"/>
        </w:rPr>
      </w:pPr>
      <w:r w:rsidRPr="00CD3887">
        <w:rPr>
          <w:rFonts w:ascii="Times New Roman" w:hAnsi="Times New Roman"/>
          <w:b/>
          <w:szCs w:val="24"/>
        </w:rPr>
        <w:t>Suggested Texts and Readings</w:t>
      </w:r>
    </w:p>
    <w:p w14:paraId="0017F1AF" w14:textId="77777777" w:rsidR="00E060B3" w:rsidRPr="00CD3887" w:rsidRDefault="00E060B3" w:rsidP="00E060B3">
      <w:proofErr w:type="spellStart"/>
      <w:r w:rsidRPr="00CD3887">
        <w:t>Bitner</w:t>
      </w:r>
      <w:proofErr w:type="spellEnd"/>
      <w:r w:rsidRPr="00CD3887">
        <w:t xml:space="preserve">, M. J. (1992). </w:t>
      </w:r>
      <w:proofErr w:type="spellStart"/>
      <w:r w:rsidRPr="00CD3887">
        <w:t>Servicescapes</w:t>
      </w:r>
      <w:proofErr w:type="spellEnd"/>
      <w:r w:rsidRPr="00CD3887">
        <w:t xml:space="preserve">: The impact of physical surroundings on customers and </w:t>
      </w:r>
    </w:p>
    <w:p w14:paraId="6B1BE5EB" w14:textId="680659E1" w:rsidR="00E060B3" w:rsidRPr="00CD3887" w:rsidRDefault="00E060B3" w:rsidP="00E060B3">
      <w:pPr>
        <w:ind w:firstLine="720"/>
      </w:pPr>
      <w:r w:rsidRPr="00CD3887">
        <w:t xml:space="preserve">employees. </w:t>
      </w:r>
      <w:r w:rsidRPr="00CD3887">
        <w:rPr>
          <w:i/>
        </w:rPr>
        <w:t>Journal of Marketing</w:t>
      </w:r>
      <w:r w:rsidRPr="00CD3887">
        <w:t>, 56, 57-71.</w:t>
      </w:r>
    </w:p>
    <w:p w14:paraId="56B30380" w14:textId="17543FFD" w:rsidR="00E060B3" w:rsidRPr="00CD3887" w:rsidRDefault="00E060B3" w:rsidP="006D7AA3"/>
    <w:p w14:paraId="05C298A4" w14:textId="77777777" w:rsidR="006D7AA3" w:rsidRPr="00CD3887" w:rsidRDefault="006D7AA3" w:rsidP="006D7AA3">
      <w:r w:rsidRPr="00CD3887">
        <w:t xml:space="preserve">Kim, H., &amp; </w:t>
      </w:r>
      <w:proofErr w:type="spellStart"/>
      <w:r w:rsidRPr="00CD3887">
        <w:t>Fesenmaier</w:t>
      </w:r>
      <w:proofErr w:type="spellEnd"/>
      <w:r w:rsidRPr="00CD3887">
        <w:t xml:space="preserve">, D. R. (2008). Persuasive design of destination websites: an analysis of </w:t>
      </w:r>
    </w:p>
    <w:p w14:paraId="15666CED" w14:textId="77777777" w:rsidR="006D7AA3" w:rsidRPr="00CD3887" w:rsidRDefault="006D7AA3" w:rsidP="006D7AA3">
      <w:pPr>
        <w:ind w:firstLine="720"/>
      </w:pPr>
      <w:r w:rsidRPr="00CD3887">
        <w:t xml:space="preserve">first impression. </w:t>
      </w:r>
      <w:r w:rsidRPr="00CD3887">
        <w:rPr>
          <w:i/>
        </w:rPr>
        <w:t>Journal of Travel Research</w:t>
      </w:r>
      <w:r w:rsidRPr="00CD3887">
        <w:t>, 47, 3-13.</w:t>
      </w:r>
    </w:p>
    <w:p w14:paraId="156D6D0F" w14:textId="77777777" w:rsidR="006D7AA3" w:rsidRPr="00CD3887" w:rsidRDefault="006D7AA3" w:rsidP="006D7AA3"/>
    <w:p w14:paraId="21FD8B54" w14:textId="77777777" w:rsidR="006D7AA3" w:rsidRPr="00CD3887" w:rsidRDefault="006D7AA3" w:rsidP="006D7AA3">
      <w:r w:rsidRPr="00CD3887">
        <w:t xml:space="preserve">Lovelock, C., &amp; </w:t>
      </w:r>
      <w:proofErr w:type="spellStart"/>
      <w:r w:rsidRPr="00CD3887">
        <w:t>Wirtz</w:t>
      </w:r>
      <w:proofErr w:type="spellEnd"/>
      <w:r w:rsidRPr="00CD3887">
        <w:t xml:space="preserve">, J. (2017). </w:t>
      </w:r>
      <w:r w:rsidRPr="00CD3887">
        <w:rPr>
          <w:i/>
        </w:rPr>
        <w:t>Essentials of services marketin</w:t>
      </w:r>
      <w:r w:rsidRPr="00CD3887">
        <w:t>g. 3</w:t>
      </w:r>
      <w:r w:rsidRPr="00CD3887">
        <w:rPr>
          <w:vertAlign w:val="superscript"/>
        </w:rPr>
        <w:t>rd</w:t>
      </w:r>
      <w:r w:rsidRPr="00CD3887">
        <w:t xml:space="preserve"> ed. Harlow, Essex: </w:t>
      </w:r>
    </w:p>
    <w:p w14:paraId="16D6D5CF" w14:textId="77777777" w:rsidR="006D7AA3" w:rsidRPr="00CD3887" w:rsidRDefault="006D7AA3" w:rsidP="006D7AA3">
      <w:pPr>
        <w:ind w:firstLine="720"/>
      </w:pPr>
      <w:r w:rsidRPr="00CD3887">
        <w:t xml:space="preserve">England, Pearson. </w:t>
      </w:r>
    </w:p>
    <w:p w14:paraId="4AD513D5" w14:textId="77777777" w:rsidR="006D7AA3" w:rsidRPr="00CD3887" w:rsidRDefault="006D7AA3" w:rsidP="006D7AA3"/>
    <w:p w14:paraId="476D3FBA" w14:textId="77777777" w:rsidR="00C86B4F" w:rsidRDefault="006D7AA3" w:rsidP="006D7AA3">
      <w:pPr>
        <w:rPr>
          <w:i/>
        </w:rPr>
      </w:pPr>
      <w:r w:rsidRPr="00CD3887">
        <w:t xml:space="preserve">Pine II, B. J., &amp; Gilmore, J. H. (1998). </w:t>
      </w:r>
      <w:r w:rsidRPr="00CD3887">
        <w:rPr>
          <w:i/>
        </w:rPr>
        <w:t>Welcome to the experience economy.</w:t>
      </w:r>
      <w:r w:rsidRPr="00CD3887">
        <w:t xml:space="preserve"> </w:t>
      </w:r>
      <w:r w:rsidRPr="00CD3887">
        <w:rPr>
          <w:i/>
        </w:rPr>
        <w:t xml:space="preserve">Harvard Business </w:t>
      </w:r>
    </w:p>
    <w:p w14:paraId="6B669D9B" w14:textId="0083B454" w:rsidR="006D7AA3" w:rsidRPr="00CD3887" w:rsidRDefault="006D7AA3" w:rsidP="00C86B4F">
      <w:pPr>
        <w:ind w:left="720"/>
      </w:pPr>
      <w:r w:rsidRPr="00CD3887">
        <w:rPr>
          <w:i/>
        </w:rPr>
        <w:t>School Press</w:t>
      </w:r>
      <w:r w:rsidRPr="00CD3887">
        <w:t xml:space="preserve">. Retrieved from </w:t>
      </w:r>
      <w:hyperlink r:id="rId7" w:history="1">
        <w:r w:rsidR="00C86B4F" w:rsidRPr="008001D0">
          <w:rPr>
            <w:rStyle w:val="Hyperlink"/>
          </w:rPr>
          <w:t>https://hbr.org/1998/07/welcome-to-the-experience-economy</w:t>
        </w:r>
      </w:hyperlink>
    </w:p>
    <w:p w14:paraId="5AB92B3C" w14:textId="77777777" w:rsidR="006D7AA3" w:rsidRPr="00CD3887" w:rsidRDefault="006D7AA3" w:rsidP="006D7AA3"/>
    <w:p w14:paraId="0CBC743E" w14:textId="77777777" w:rsidR="006D7AA3" w:rsidRPr="00CD3887" w:rsidRDefault="006D7AA3" w:rsidP="006D7AA3">
      <w:pPr>
        <w:rPr>
          <w:i/>
        </w:rPr>
      </w:pPr>
      <w:proofErr w:type="spellStart"/>
      <w:r w:rsidRPr="00CD3887">
        <w:t>Yongme</w:t>
      </w:r>
      <w:proofErr w:type="spellEnd"/>
      <w:r w:rsidRPr="00CD3887">
        <w:t xml:space="preserve">, M., &amp; </w:t>
      </w:r>
      <w:proofErr w:type="spellStart"/>
      <w:r w:rsidRPr="00CD3887">
        <w:t>Queich</w:t>
      </w:r>
      <w:proofErr w:type="spellEnd"/>
      <w:r w:rsidRPr="00CD3887">
        <w:t xml:space="preserve">, J. (2018). Starbucks: delivering customer service. </w:t>
      </w:r>
      <w:r w:rsidRPr="00CD3887">
        <w:rPr>
          <w:i/>
        </w:rPr>
        <w:t xml:space="preserve">Harvard Business </w:t>
      </w:r>
    </w:p>
    <w:p w14:paraId="172B3B3C" w14:textId="77777777" w:rsidR="006D7AA3" w:rsidRPr="00CD3887" w:rsidRDefault="006D7AA3" w:rsidP="006D7AA3">
      <w:pPr>
        <w:ind w:left="720"/>
        <w:rPr>
          <w:b/>
        </w:rPr>
      </w:pPr>
      <w:r w:rsidRPr="00CD3887">
        <w:rPr>
          <w:i/>
        </w:rPr>
        <w:t>School Press,</w:t>
      </w:r>
      <w:r w:rsidRPr="00CD3887">
        <w:t xml:space="preserve"> Retrieved from </w:t>
      </w:r>
      <w:hyperlink r:id="rId8" w:history="1">
        <w:r w:rsidRPr="00CD3887">
          <w:rPr>
            <w:rStyle w:val="Hyperlink"/>
          </w:rPr>
          <w:t>https://hbsp.harvard.edu/product/504016-PDF-ENG</w:t>
        </w:r>
      </w:hyperlink>
    </w:p>
    <w:p w14:paraId="6D63EC1E" w14:textId="77777777" w:rsidR="006D7AA3" w:rsidRPr="00CD3887" w:rsidRDefault="006D7AA3" w:rsidP="006D7AA3">
      <w:pPr>
        <w:rPr>
          <w:b/>
        </w:rPr>
      </w:pPr>
    </w:p>
    <w:p w14:paraId="2036F2BA" w14:textId="07734D2A" w:rsidR="00A30142" w:rsidRPr="00CD3887" w:rsidRDefault="00C63E03" w:rsidP="006D7AA3">
      <w:pPr>
        <w:rPr>
          <w:b/>
        </w:rPr>
      </w:pPr>
      <w:r w:rsidRPr="00CD3887">
        <w:rPr>
          <w:b/>
        </w:rPr>
        <w:t xml:space="preserve">Course Materials </w:t>
      </w:r>
      <w:r w:rsidR="005E6258" w:rsidRPr="00CD3887">
        <w:rPr>
          <w:bCs/>
          <w:i/>
          <w:iCs/>
        </w:rPr>
        <w:t xml:space="preserve"> </w:t>
      </w:r>
    </w:p>
    <w:p w14:paraId="094DFA9E" w14:textId="3FC2D684" w:rsidR="005E6258" w:rsidRPr="00CD3887" w:rsidRDefault="005E6258">
      <w:pPr>
        <w:rPr>
          <w:bCs/>
          <w:iCs/>
        </w:rPr>
      </w:pPr>
      <w:r w:rsidRPr="00CD3887">
        <w:rPr>
          <w:bCs/>
          <w:iCs/>
        </w:rPr>
        <w:t>N/A</w:t>
      </w:r>
    </w:p>
    <w:p w14:paraId="770A7EC4" w14:textId="77777777" w:rsidR="00C63E03" w:rsidRPr="00CD3887" w:rsidRDefault="00C63E03">
      <w:pPr>
        <w:rPr>
          <w:b/>
        </w:rPr>
      </w:pPr>
    </w:p>
    <w:p w14:paraId="689BA3F9" w14:textId="279C15A8" w:rsidR="006C095C" w:rsidRPr="00637121" w:rsidRDefault="00151B19" w:rsidP="00151B19">
      <w:pPr>
        <w:pStyle w:val="Header"/>
        <w:tabs>
          <w:tab w:val="clear" w:pos="4320"/>
          <w:tab w:val="clear" w:pos="8640"/>
        </w:tabs>
        <w:rPr>
          <w:rFonts w:ascii="Times New Roman" w:hAnsi="Times New Roman"/>
          <w:b/>
          <w:szCs w:val="24"/>
        </w:rPr>
      </w:pPr>
      <w:r w:rsidRPr="00CD3887">
        <w:rPr>
          <w:rFonts w:ascii="Times New Roman" w:hAnsi="Times New Roman"/>
          <w:b/>
          <w:szCs w:val="24"/>
        </w:rPr>
        <w:t>Rubrics</w:t>
      </w:r>
      <w:r w:rsidR="002E3923" w:rsidRPr="00CD3887">
        <w:rPr>
          <w:rFonts w:ascii="Times New Roman" w:hAnsi="Times New Roman"/>
          <w:szCs w:val="24"/>
        </w:rPr>
        <w:t xml:space="preserve"> </w:t>
      </w:r>
    </w:p>
    <w:p w14:paraId="7FB12D4E" w14:textId="4B241514" w:rsidR="0079760F" w:rsidRPr="00CD3887" w:rsidRDefault="0079760F" w:rsidP="00151B19">
      <w:pPr>
        <w:pStyle w:val="Header"/>
        <w:tabs>
          <w:tab w:val="clear" w:pos="4320"/>
          <w:tab w:val="clear" w:pos="8640"/>
        </w:tabs>
        <w:rPr>
          <w:rFonts w:ascii="Times New Roman" w:hAnsi="Times New Roman"/>
          <w:b/>
          <w:szCs w:val="24"/>
        </w:rPr>
      </w:pPr>
    </w:p>
    <w:p w14:paraId="137EA99A" w14:textId="578E5E48" w:rsidR="00CD6C1D" w:rsidRPr="00637121" w:rsidRDefault="00CD6C1D">
      <w:pPr>
        <w:rPr>
          <w:rFonts w:eastAsia="Times"/>
          <w:b/>
        </w:rPr>
      </w:pPr>
    </w:p>
    <w:p w14:paraId="37028762" w14:textId="09FABCFB" w:rsidR="0028551C" w:rsidRDefault="0028551C" w:rsidP="0028551C"/>
    <w:p w14:paraId="10B8C9D8" w14:textId="77777777" w:rsidR="00303FE1" w:rsidRDefault="00303FE1"/>
    <w:p w14:paraId="29361C09" w14:textId="626D2888" w:rsidR="004E7ECD" w:rsidRDefault="004E7ECD">
      <w:r w:rsidRPr="009A1EA9">
        <w:br w:type="page"/>
      </w:r>
    </w:p>
    <w:p w14:paraId="61AF9757" w14:textId="6BD0B773" w:rsidR="0064786D" w:rsidRPr="009A1EA9" w:rsidRDefault="003573CD" w:rsidP="00CD3887">
      <w:r w:rsidRPr="009A1EA9">
        <w:lastRenderedPageBreak/>
        <w:tab/>
      </w:r>
    </w:p>
    <w:p w14:paraId="032315F6" w14:textId="284DC8DC" w:rsidR="00522314" w:rsidRPr="009A1EA9" w:rsidRDefault="003573CD" w:rsidP="00CD3887">
      <w:pPr>
        <w:rPr>
          <w:sz w:val="20"/>
          <w:szCs w:val="20"/>
        </w:rPr>
      </w:pPr>
      <w:r w:rsidRPr="009A1EA9">
        <w:rPr>
          <w:sz w:val="22"/>
          <w:szCs w:val="22"/>
        </w:rPr>
        <w:tab/>
      </w:r>
      <w:r w:rsidRPr="009A1EA9">
        <w:rPr>
          <w:sz w:val="22"/>
          <w:szCs w:val="22"/>
        </w:rPr>
        <w:tab/>
      </w:r>
    </w:p>
    <w:p w14:paraId="305F316B" w14:textId="36996456" w:rsidR="002E3923" w:rsidRPr="009A1EA9" w:rsidRDefault="00604DB1" w:rsidP="00CD3887">
      <w:pPr>
        <w:rPr>
          <w:b/>
        </w:rPr>
      </w:pPr>
      <w:r>
        <w:rPr>
          <w:noProof/>
        </w:rPr>
        <w:drawing>
          <wp:inline distT="0" distB="0" distL="0" distR="0" wp14:anchorId="35AAFCA0" wp14:editId="5877081B">
            <wp:extent cx="5943600" cy="762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3 at 2.37.39 AM.png"/>
                    <pic:cNvPicPr/>
                  </pic:nvPicPr>
                  <pic:blipFill rotWithShape="1">
                    <a:blip r:embed="rId9"/>
                    <a:srcRect b="1826"/>
                    <a:stretch/>
                  </pic:blipFill>
                  <pic:spPr bwMode="auto">
                    <a:xfrm>
                      <a:off x="0" y="0"/>
                      <a:ext cx="5943600" cy="7629525"/>
                    </a:xfrm>
                    <a:prstGeom prst="rect">
                      <a:avLst/>
                    </a:prstGeom>
                    <a:ln>
                      <a:noFill/>
                    </a:ln>
                    <a:extLst>
                      <a:ext uri="{53640926-AAD7-44D8-BBD7-CCE9431645EC}">
                        <a14:shadowObscured xmlns:a14="http://schemas.microsoft.com/office/drawing/2010/main"/>
                      </a:ext>
                    </a:extLst>
                  </pic:spPr>
                </pic:pic>
              </a:graphicData>
            </a:graphic>
          </wp:inline>
        </w:drawing>
      </w:r>
      <w:r w:rsidR="002E3923" w:rsidRPr="009A1EA9">
        <w:rPr>
          <w:b/>
        </w:rPr>
        <w:br w:type="page"/>
      </w:r>
    </w:p>
    <w:p w14:paraId="2D0A3B1B" w14:textId="10D0D573" w:rsidR="002E3923" w:rsidRDefault="002E3923" w:rsidP="00604DB1">
      <w:pPr>
        <w:rPr>
          <w:b/>
        </w:rPr>
      </w:pPr>
    </w:p>
    <w:p w14:paraId="74F2E32A" w14:textId="1ABA50C7" w:rsidR="002E3923" w:rsidRPr="00604DB1" w:rsidRDefault="00604DB1" w:rsidP="00604DB1">
      <w:pPr>
        <w:rPr>
          <w:bCs/>
          <w:iCs/>
        </w:rPr>
      </w:pPr>
      <w:r>
        <w:rPr>
          <w:noProof/>
        </w:rPr>
        <w:drawing>
          <wp:inline distT="0" distB="0" distL="0" distR="0" wp14:anchorId="78B992C5" wp14:editId="41A51BA1">
            <wp:extent cx="5943600" cy="772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3-23 at 2.40.00 AM.png"/>
                    <pic:cNvPicPr/>
                  </pic:nvPicPr>
                  <pic:blipFill>
                    <a:blip r:embed="rId10"/>
                    <a:stretch>
                      <a:fillRect/>
                    </a:stretch>
                  </pic:blipFill>
                  <pic:spPr>
                    <a:xfrm>
                      <a:off x="0" y="0"/>
                      <a:ext cx="5943600" cy="7726680"/>
                    </a:xfrm>
                    <a:prstGeom prst="rect">
                      <a:avLst/>
                    </a:prstGeom>
                  </pic:spPr>
                </pic:pic>
              </a:graphicData>
            </a:graphic>
          </wp:inline>
        </w:drawing>
      </w:r>
    </w:p>
    <w:p w14:paraId="28FEEA9B" w14:textId="77777777" w:rsidR="002E3923" w:rsidRDefault="002E3923" w:rsidP="00637121">
      <w:pPr>
        <w:rPr>
          <w:bCs/>
          <w:iCs/>
        </w:rPr>
      </w:pPr>
      <w:r>
        <w:rPr>
          <w:bCs/>
          <w:i/>
          <w:iCs/>
        </w:rPr>
        <w:br w:type="page"/>
      </w:r>
    </w:p>
    <w:p w14:paraId="74C3C3CB" w14:textId="77777777" w:rsidR="00637121" w:rsidRPr="00CD3887" w:rsidRDefault="00637121" w:rsidP="00637121">
      <w:pPr>
        <w:pStyle w:val="Header"/>
        <w:tabs>
          <w:tab w:val="clear" w:pos="4320"/>
          <w:tab w:val="clear" w:pos="8640"/>
        </w:tabs>
        <w:rPr>
          <w:rFonts w:ascii="Times New Roman" w:hAnsi="Times New Roman"/>
          <w:b/>
          <w:szCs w:val="24"/>
        </w:rPr>
      </w:pPr>
      <w:r w:rsidRPr="00CD3887">
        <w:rPr>
          <w:rFonts w:ascii="Times New Roman" w:hAnsi="Times New Roman"/>
          <w:b/>
          <w:szCs w:val="24"/>
        </w:rPr>
        <w:lastRenderedPageBreak/>
        <w:t xml:space="preserve">Selected Bibliography </w:t>
      </w:r>
    </w:p>
    <w:p w14:paraId="153B2FFF" w14:textId="77777777" w:rsidR="00637121" w:rsidRDefault="00637121" w:rsidP="00637121"/>
    <w:p w14:paraId="1AACF6D2" w14:textId="77777777" w:rsidR="00637121" w:rsidRPr="005468DD" w:rsidRDefault="00637121" w:rsidP="00637121">
      <w:pPr>
        <w:rPr>
          <w:i/>
        </w:rPr>
      </w:pPr>
      <w:proofErr w:type="spellStart"/>
      <w:r w:rsidRPr="005468DD">
        <w:t>Confessore</w:t>
      </w:r>
      <w:proofErr w:type="spellEnd"/>
      <w:r w:rsidRPr="005468DD">
        <w:t xml:space="preserve">, N., Dance, G. J. X., Harris, R., &amp; Hansen, M. (2018) The follower factory. </w:t>
      </w:r>
      <w:r w:rsidRPr="005468DD">
        <w:rPr>
          <w:i/>
        </w:rPr>
        <w:t xml:space="preserve">The New </w:t>
      </w:r>
    </w:p>
    <w:p w14:paraId="78859E11" w14:textId="77777777" w:rsidR="00637121" w:rsidRPr="005468DD" w:rsidRDefault="00637121" w:rsidP="00637121">
      <w:pPr>
        <w:ind w:left="720"/>
      </w:pPr>
      <w:r w:rsidRPr="005468DD">
        <w:rPr>
          <w:i/>
        </w:rPr>
        <w:t>York Times</w:t>
      </w:r>
      <w:r w:rsidRPr="005468DD">
        <w:t xml:space="preserve">. Retrieved from </w:t>
      </w:r>
      <w:hyperlink r:id="rId11" w:history="1">
        <w:r w:rsidRPr="005468DD">
          <w:rPr>
            <w:rStyle w:val="Hyperlink"/>
          </w:rPr>
          <w:t>https://www.nytimes.com/interactive/2018/01/27/technology/social-media-bots.html</w:t>
        </w:r>
      </w:hyperlink>
    </w:p>
    <w:p w14:paraId="390DF2D4" w14:textId="77777777" w:rsidR="00637121" w:rsidRPr="005468DD" w:rsidRDefault="00637121" w:rsidP="00637121"/>
    <w:p w14:paraId="67298435" w14:textId="77777777" w:rsidR="00637121" w:rsidRPr="005468DD" w:rsidRDefault="00637121" w:rsidP="00637121">
      <w:pPr>
        <w:rPr>
          <w:i/>
        </w:rPr>
      </w:pPr>
      <w:proofErr w:type="gramStart"/>
      <w:r w:rsidRPr="005468DD">
        <w:t>Hall ,</w:t>
      </w:r>
      <w:proofErr w:type="gramEnd"/>
      <w:r w:rsidRPr="005468DD">
        <w:t xml:space="preserve"> K. (2019). Stories that stick: </w:t>
      </w:r>
      <w:r w:rsidRPr="005468DD">
        <w:rPr>
          <w:i/>
        </w:rPr>
        <w:t xml:space="preserve">How storytelling can captivate customers, influence </w:t>
      </w:r>
    </w:p>
    <w:p w14:paraId="3EC1D340" w14:textId="77777777" w:rsidR="00637121" w:rsidRPr="005468DD" w:rsidRDefault="00637121" w:rsidP="00637121">
      <w:pPr>
        <w:ind w:firstLine="720"/>
      </w:pPr>
      <w:r w:rsidRPr="005468DD">
        <w:rPr>
          <w:i/>
        </w:rPr>
        <w:t>audiences, and transform your business</w:t>
      </w:r>
      <w:r w:rsidRPr="005468DD">
        <w:t xml:space="preserve">. New York, NY: HarperCollins Leadership. </w:t>
      </w:r>
    </w:p>
    <w:p w14:paraId="2CD20A9A" w14:textId="77777777" w:rsidR="00637121" w:rsidRPr="005468DD" w:rsidRDefault="00637121" w:rsidP="00637121"/>
    <w:p w14:paraId="10ED934F" w14:textId="77777777" w:rsidR="00637121" w:rsidRPr="005468DD" w:rsidRDefault="00637121" w:rsidP="00637121">
      <w:r w:rsidRPr="005468DD">
        <w:t xml:space="preserve">Hopkins, C. D., Grove, S. J., Raymond, M. A., &amp; </w:t>
      </w:r>
      <w:proofErr w:type="spellStart"/>
      <w:r w:rsidRPr="005468DD">
        <w:t>LaForge</w:t>
      </w:r>
      <w:proofErr w:type="spellEnd"/>
      <w:r w:rsidRPr="005468DD">
        <w:t>, M. C. (2009). Designing the e-</w:t>
      </w:r>
    </w:p>
    <w:p w14:paraId="0538FD9E" w14:textId="77777777" w:rsidR="00637121" w:rsidRPr="005468DD" w:rsidRDefault="00637121" w:rsidP="00637121">
      <w:pPr>
        <w:ind w:firstLine="720"/>
      </w:pPr>
      <w:proofErr w:type="spellStart"/>
      <w:r w:rsidRPr="005468DD">
        <w:t>servicescape</w:t>
      </w:r>
      <w:proofErr w:type="spellEnd"/>
      <w:r w:rsidRPr="005468DD">
        <w:t xml:space="preserve">: implications for online retailers. </w:t>
      </w:r>
      <w:r w:rsidRPr="005468DD">
        <w:rPr>
          <w:i/>
        </w:rPr>
        <w:t>Journal of Internet Commerce,</w:t>
      </w:r>
      <w:r w:rsidRPr="005468DD">
        <w:t xml:space="preserve"> 8, 23-43.</w:t>
      </w:r>
    </w:p>
    <w:p w14:paraId="7666478C" w14:textId="77777777" w:rsidR="00637121" w:rsidRPr="005468DD" w:rsidRDefault="00637121" w:rsidP="00637121"/>
    <w:p w14:paraId="4CD3CC0E" w14:textId="77777777" w:rsidR="00637121" w:rsidRPr="005468DD" w:rsidRDefault="00637121" w:rsidP="00637121">
      <w:r w:rsidRPr="005468DD">
        <w:t xml:space="preserve">Hospitality Sales and Marketing Association International (2019). </w:t>
      </w:r>
      <w:r w:rsidRPr="005468DD">
        <w:rPr>
          <w:i/>
        </w:rPr>
        <w:t>HSMAI-CHDM book</w:t>
      </w:r>
      <w:r w:rsidRPr="005468DD">
        <w:t>. 2</w:t>
      </w:r>
      <w:r w:rsidRPr="005468DD">
        <w:rPr>
          <w:vertAlign w:val="superscript"/>
        </w:rPr>
        <w:t>nd</w:t>
      </w:r>
      <w:r w:rsidRPr="005468DD">
        <w:t xml:space="preserve"> ed., </w:t>
      </w:r>
    </w:p>
    <w:p w14:paraId="74481B36" w14:textId="77777777" w:rsidR="00637121" w:rsidRPr="005468DD" w:rsidRDefault="00637121" w:rsidP="00637121">
      <w:pPr>
        <w:ind w:firstLine="720"/>
      </w:pPr>
      <w:r w:rsidRPr="005468DD">
        <w:t xml:space="preserve">Retrieved from </w:t>
      </w:r>
    </w:p>
    <w:p w14:paraId="0D48D690" w14:textId="77777777" w:rsidR="00637121" w:rsidRPr="005468DD" w:rsidRDefault="00637121" w:rsidP="00637121">
      <w:pPr>
        <w:ind w:firstLine="720"/>
      </w:pPr>
      <w:hyperlink r:id="rId12" w:history="1">
        <w:r w:rsidRPr="005468DD">
          <w:rPr>
            <w:rStyle w:val="Hyperlink"/>
          </w:rPr>
          <w:t>http://digital.graphcompubs.com/allarticle/23310/203889/203889/allarticle.html#</w:t>
        </w:r>
      </w:hyperlink>
    </w:p>
    <w:p w14:paraId="3E5C142D" w14:textId="77777777" w:rsidR="00637121" w:rsidRPr="005468DD" w:rsidRDefault="00637121" w:rsidP="00637121"/>
    <w:p w14:paraId="6D7ECF39" w14:textId="77777777" w:rsidR="00637121" w:rsidRPr="005468DD" w:rsidRDefault="00637121" w:rsidP="00637121">
      <w:r w:rsidRPr="005468DD">
        <w:t xml:space="preserve">Lin, I. Y., &amp; </w:t>
      </w:r>
      <w:proofErr w:type="spellStart"/>
      <w:r w:rsidRPr="005468DD">
        <w:t>Mattila</w:t>
      </w:r>
      <w:proofErr w:type="spellEnd"/>
      <w:r w:rsidRPr="005468DD">
        <w:t xml:space="preserve">, A. S. (2010). Restaurant </w:t>
      </w:r>
      <w:proofErr w:type="spellStart"/>
      <w:r w:rsidRPr="005468DD">
        <w:t>servicescape</w:t>
      </w:r>
      <w:proofErr w:type="spellEnd"/>
      <w:r w:rsidRPr="005468DD">
        <w:t xml:space="preserve">, service encounter, and perceived </w:t>
      </w:r>
    </w:p>
    <w:p w14:paraId="34E0A57C" w14:textId="77777777" w:rsidR="00637121" w:rsidRPr="005468DD" w:rsidRDefault="00637121" w:rsidP="00637121">
      <w:pPr>
        <w:ind w:left="720"/>
      </w:pPr>
      <w:r w:rsidRPr="005468DD">
        <w:t>congruency on customers’ motions and satisfaction. J</w:t>
      </w:r>
      <w:r w:rsidRPr="005468DD">
        <w:rPr>
          <w:i/>
        </w:rPr>
        <w:t>ournal of Hospitality Marketing &amp; Management</w:t>
      </w:r>
      <w:r w:rsidRPr="005468DD">
        <w:t xml:space="preserve">, 19, 819-841. </w:t>
      </w:r>
    </w:p>
    <w:p w14:paraId="29394F8E" w14:textId="77777777" w:rsidR="00637121" w:rsidRPr="005468DD" w:rsidRDefault="00637121" w:rsidP="00637121"/>
    <w:p w14:paraId="16ADB555" w14:textId="77777777" w:rsidR="00637121" w:rsidRPr="005468DD" w:rsidRDefault="00637121" w:rsidP="00637121">
      <w:r w:rsidRPr="005468DD">
        <w:t xml:space="preserve">Lovelock, C., &amp; </w:t>
      </w:r>
      <w:proofErr w:type="spellStart"/>
      <w:r w:rsidRPr="005468DD">
        <w:t>Wirtz</w:t>
      </w:r>
      <w:proofErr w:type="spellEnd"/>
      <w:r w:rsidRPr="005468DD">
        <w:t xml:space="preserve">, J. (2017). </w:t>
      </w:r>
      <w:r w:rsidRPr="005468DD">
        <w:rPr>
          <w:i/>
        </w:rPr>
        <w:t>Services marketing: people, technology, strategy</w:t>
      </w:r>
      <w:r w:rsidRPr="005468DD">
        <w:t>, 8</w:t>
      </w:r>
      <w:r w:rsidRPr="005468DD">
        <w:rPr>
          <w:vertAlign w:val="superscript"/>
        </w:rPr>
        <w:t>th</w:t>
      </w:r>
      <w:r w:rsidRPr="005468DD">
        <w:t xml:space="preserve"> ed. </w:t>
      </w:r>
    </w:p>
    <w:p w14:paraId="211240F1" w14:textId="77777777" w:rsidR="00637121" w:rsidRPr="005468DD" w:rsidRDefault="00637121" w:rsidP="00637121">
      <w:pPr>
        <w:ind w:firstLine="720"/>
      </w:pPr>
      <w:r w:rsidRPr="005468DD">
        <w:t xml:space="preserve">Derby, England: Pearson. </w:t>
      </w:r>
    </w:p>
    <w:p w14:paraId="545226D4" w14:textId="77777777" w:rsidR="00637121" w:rsidRPr="005468DD" w:rsidRDefault="00637121" w:rsidP="00637121"/>
    <w:p w14:paraId="6EA88594" w14:textId="77777777" w:rsidR="00637121" w:rsidRPr="00E367B9" w:rsidRDefault="00637121" w:rsidP="00637121">
      <w:pPr>
        <w:rPr>
          <w:i/>
        </w:rPr>
      </w:pPr>
      <w:r>
        <w:t xml:space="preserve">Hwang, J. (2008). Restaurant table management to reduce customer waiting times. </w:t>
      </w:r>
      <w:r w:rsidRPr="00E367B9">
        <w:rPr>
          <w:i/>
        </w:rPr>
        <w:t xml:space="preserve">Journal of </w:t>
      </w:r>
    </w:p>
    <w:p w14:paraId="5219748D" w14:textId="77777777" w:rsidR="00637121" w:rsidRDefault="00637121" w:rsidP="00637121">
      <w:pPr>
        <w:ind w:firstLine="720"/>
      </w:pPr>
      <w:r w:rsidRPr="00E367B9">
        <w:rPr>
          <w:i/>
        </w:rPr>
        <w:t>Foodservice Business Research</w:t>
      </w:r>
      <w:r>
        <w:t xml:space="preserve">. 11(4), 334-351. </w:t>
      </w:r>
    </w:p>
    <w:p w14:paraId="359933BE" w14:textId="77777777" w:rsidR="00637121" w:rsidRDefault="00637121" w:rsidP="00637121"/>
    <w:p w14:paraId="5162D6CA" w14:textId="77777777" w:rsidR="00637121" w:rsidRPr="005468DD" w:rsidRDefault="00637121" w:rsidP="00637121">
      <w:pPr>
        <w:rPr>
          <w:i/>
        </w:rPr>
      </w:pPr>
      <w:proofErr w:type="spellStart"/>
      <w:r w:rsidRPr="005468DD">
        <w:t>Pulizzi</w:t>
      </w:r>
      <w:proofErr w:type="spellEnd"/>
      <w:r w:rsidRPr="005468DD">
        <w:t xml:space="preserve">, J. (2013). Epic content marketing: </w:t>
      </w:r>
      <w:r w:rsidRPr="005468DD">
        <w:rPr>
          <w:i/>
        </w:rPr>
        <w:t xml:space="preserve">How to tell a different story, break through the </w:t>
      </w:r>
    </w:p>
    <w:p w14:paraId="57D6EA42" w14:textId="77777777" w:rsidR="00637121" w:rsidRPr="005468DD" w:rsidRDefault="00637121" w:rsidP="00637121">
      <w:pPr>
        <w:ind w:left="720"/>
      </w:pPr>
      <w:r w:rsidRPr="005468DD">
        <w:rPr>
          <w:i/>
        </w:rPr>
        <w:t>clutter, and win more customers by marketing less</w:t>
      </w:r>
      <w:r w:rsidRPr="005468DD">
        <w:t xml:space="preserve">. New York, NY: McGraw-Hill Education. </w:t>
      </w:r>
    </w:p>
    <w:p w14:paraId="6AE5CEE0" w14:textId="77777777" w:rsidR="00637121" w:rsidRPr="005468DD" w:rsidRDefault="00637121" w:rsidP="00637121"/>
    <w:p w14:paraId="0D3E4C9B" w14:textId="77777777" w:rsidR="00637121" w:rsidRPr="005468DD" w:rsidRDefault="00637121" w:rsidP="00637121">
      <w:pPr>
        <w:rPr>
          <w:i/>
        </w:rPr>
      </w:pPr>
      <w:r w:rsidRPr="005468DD">
        <w:t xml:space="preserve">Scott, D. M. (2017). </w:t>
      </w:r>
      <w:r w:rsidRPr="005468DD">
        <w:rPr>
          <w:i/>
        </w:rPr>
        <w:t xml:space="preserve">The new rules of marketing &amp; PR: How to use social media, online video, </w:t>
      </w:r>
    </w:p>
    <w:p w14:paraId="2A0D9912" w14:textId="77777777" w:rsidR="00637121" w:rsidRDefault="00637121" w:rsidP="00637121">
      <w:pPr>
        <w:ind w:left="720"/>
      </w:pPr>
      <w:r w:rsidRPr="005468DD">
        <w:rPr>
          <w:i/>
        </w:rPr>
        <w:t>mobile applications, blogs, news releases &amp; viral marketing to reach buyers directly</w:t>
      </w:r>
      <w:r w:rsidRPr="005468DD">
        <w:t>. 6</w:t>
      </w:r>
      <w:r w:rsidRPr="005468DD">
        <w:rPr>
          <w:vertAlign w:val="superscript"/>
        </w:rPr>
        <w:t>th</w:t>
      </w:r>
      <w:r w:rsidRPr="005468DD">
        <w:t xml:space="preserve"> ed., Hoboken, NJ: Wiley.</w:t>
      </w:r>
      <w:r>
        <w:t xml:space="preserve"> </w:t>
      </w:r>
    </w:p>
    <w:p w14:paraId="66B61B4F" w14:textId="77777777" w:rsidR="00637121" w:rsidRDefault="00637121" w:rsidP="00637121"/>
    <w:p w14:paraId="73428262" w14:textId="77777777" w:rsidR="00637121" w:rsidRDefault="00637121" w:rsidP="00637121">
      <w:r>
        <w:t xml:space="preserve">The Disney Institute., &amp; </w:t>
      </w:r>
      <w:proofErr w:type="spellStart"/>
      <w:r>
        <w:t>Kinni</w:t>
      </w:r>
      <w:proofErr w:type="spellEnd"/>
      <w:r>
        <w:t xml:space="preserve">, T. (2011). </w:t>
      </w:r>
      <w:r w:rsidRPr="000C6F40">
        <w:rPr>
          <w:i/>
        </w:rPr>
        <w:t>Be our guest: perfecting the art of customer service.</w:t>
      </w:r>
      <w:r>
        <w:t xml:space="preserve"> </w:t>
      </w:r>
    </w:p>
    <w:p w14:paraId="5990DDE4" w14:textId="77777777" w:rsidR="00637121" w:rsidRDefault="00637121" w:rsidP="00637121">
      <w:pPr>
        <w:ind w:firstLine="720"/>
      </w:pPr>
      <w:r>
        <w:t xml:space="preserve">New York, NY: Disney Editions. </w:t>
      </w:r>
    </w:p>
    <w:p w14:paraId="259D4A13" w14:textId="77777777" w:rsidR="00637121" w:rsidRDefault="00637121" w:rsidP="00637121"/>
    <w:p w14:paraId="1E2F7101" w14:textId="77777777" w:rsidR="00637121" w:rsidRDefault="00637121" w:rsidP="00637121">
      <w:proofErr w:type="spellStart"/>
      <w:r>
        <w:t>Tuten</w:t>
      </w:r>
      <w:proofErr w:type="spellEnd"/>
      <w:r>
        <w:t xml:space="preserve">, T. L., &amp; Solomon, M. R. (2020). </w:t>
      </w:r>
      <w:r w:rsidRPr="00BE55F8">
        <w:rPr>
          <w:i/>
        </w:rPr>
        <w:t>Social media marketing</w:t>
      </w:r>
      <w:r>
        <w:t>. 3</w:t>
      </w:r>
      <w:r w:rsidRPr="00BE55F8">
        <w:rPr>
          <w:vertAlign w:val="superscript"/>
        </w:rPr>
        <w:t>rd</w:t>
      </w:r>
      <w:r>
        <w:t xml:space="preserve"> ed., Thousand Oaks, CA: </w:t>
      </w:r>
    </w:p>
    <w:p w14:paraId="1D0EEC63" w14:textId="77777777" w:rsidR="00637121" w:rsidRDefault="00637121" w:rsidP="00637121">
      <w:pPr>
        <w:ind w:firstLine="720"/>
      </w:pPr>
      <w:r>
        <w:t xml:space="preserve">Sage. </w:t>
      </w:r>
    </w:p>
    <w:p w14:paraId="0BC3E20D" w14:textId="77777777" w:rsidR="00637121" w:rsidRPr="00637121" w:rsidRDefault="00637121" w:rsidP="00637121">
      <w:pPr>
        <w:rPr>
          <w:bCs/>
          <w:iCs/>
        </w:rPr>
      </w:pPr>
    </w:p>
    <w:p w14:paraId="51976775" w14:textId="338D1B44" w:rsidR="002E3923" w:rsidRDefault="002E3923" w:rsidP="00637121">
      <w:pPr>
        <w:rPr>
          <w:bCs/>
          <w:iCs/>
        </w:rPr>
      </w:pPr>
    </w:p>
    <w:p w14:paraId="74B82297" w14:textId="77777777" w:rsidR="00637121" w:rsidRDefault="00637121" w:rsidP="00637121">
      <w:pPr>
        <w:rPr>
          <w:bCs/>
          <w:iCs/>
        </w:rPr>
      </w:pPr>
    </w:p>
    <w:p w14:paraId="5713E4CE" w14:textId="77777777" w:rsidR="00637121" w:rsidRDefault="00637121" w:rsidP="00637121">
      <w:pPr>
        <w:rPr>
          <w:bCs/>
          <w:iCs/>
        </w:rPr>
      </w:pPr>
    </w:p>
    <w:p w14:paraId="313D86AF" w14:textId="77777777" w:rsidR="00637121" w:rsidRDefault="00637121" w:rsidP="00637121">
      <w:pPr>
        <w:rPr>
          <w:bCs/>
          <w:iCs/>
        </w:rPr>
      </w:pPr>
    </w:p>
    <w:p w14:paraId="2064A4DE" w14:textId="77777777" w:rsidR="00637121" w:rsidRDefault="00637121" w:rsidP="00637121">
      <w:pPr>
        <w:rPr>
          <w:bCs/>
          <w:iCs/>
        </w:rPr>
      </w:pPr>
    </w:p>
    <w:p w14:paraId="5015A274" w14:textId="77777777" w:rsidR="00637121" w:rsidRDefault="00637121" w:rsidP="00637121">
      <w:pPr>
        <w:rPr>
          <w:bCs/>
          <w:iCs/>
        </w:rPr>
      </w:pPr>
    </w:p>
    <w:p w14:paraId="690612C1" w14:textId="77777777" w:rsidR="00637121" w:rsidRDefault="00637121" w:rsidP="00637121">
      <w:pPr>
        <w:rPr>
          <w:bCs/>
          <w:iCs/>
        </w:rPr>
      </w:pPr>
    </w:p>
    <w:p w14:paraId="290A756B" w14:textId="77777777" w:rsidR="00637121" w:rsidRDefault="00637121" w:rsidP="00637121">
      <w:pPr>
        <w:rPr>
          <w:bCs/>
          <w:iCs/>
        </w:rPr>
      </w:pPr>
    </w:p>
    <w:p w14:paraId="114754A7" w14:textId="77777777" w:rsidR="00637121" w:rsidRDefault="00637121" w:rsidP="00637121">
      <w:pPr>
        <w:rPr>
          <w:bCs/>
          <w:iCs/>
        </w:rPr>
      </w:pPr>
    </w:p>
    <w:p w14:paraId="788748C8" w14:textId="77777777" w:rsidR="00637121" w:rsidRDefault="00637121" w:rsidP="00637121">
      <w:pPr>
        <w:rPr>
          <w:bCs/>
          <w:iCs/>
        </w:rPr>
      </w:pPr>
    </w:p>
    <w:p w14:paraId="182D38C6" w14:textId="77777777" w:rsidR="00637121" w:rsidRPr="009A1EA9" w:rsidRDefault="00637121" w:rsidP="00637121">
      <w:pPr>
        <w:jc w:val="center"/>
        <w:rPr>
          <w:b/>
        </w:rPr>
      </w:pPr>
      <w:r w:rsidRPr="009A1EA9">
        <w:rPr>
          <w:b/>
        </w:rPr>
        <w:lastRenderedPageBreak/>
        <w:t>Class Meeting Schedule</w:t>
      </w:r>
    </w:p>
    <w:p w14:paraId="19E7BB87" w14:textId="77777777" w:rsidR="00637121" w:rsidRPr="009A1EA9" w:rsidRDefault="00637121" w:rsidP="00637121">
      <w:pPr>
        <w:jc w:val="center"/>
      </w:pPr>
    </w:p>
    <w:p w14:paraId="6A11FB57" w14:textId="77777777" w:rsidR="00637121" w:rsidRPr="00846AFF" w:rsidRDefault="00637121" w:rsidP="00637121">
      <w:pPr>
        <w:tabs>
          <w:tab w:val="left" w:pos="6716"/>
        </w:tabs>
        <w:jc w:val="center"/>
      </w:pPr>
      <w:r w:rsidRPr="00846AFF">
        <w:rPr>
          <w:sz w:val="28"/>
        </w:rPr>
        <w:t xml:space="preserve"> </w:t>
      </w:r>
      <w:r w:rsidRPr="00846AFF">
        <w:t xml:space="preserve">The following course schedule is </w:t>
      </w:r>
      <w:r w:rsidRPr="00846AFF">
        <w:rPr>
          <w:i/>
          <w:u w:val="single"/>
        </w:rPr>
        <w:t>tentative</w:t>
      </w:r>
      <w:r w:rsidRPr="00846AFF">
        <w:t xml:space="preserve"> and may be subject to change.</w:t>
      </w:r>
    </w:p>
    <w:p w14:paraId="4EE41584" w14:textId="77777777" w:rsidR="00637121" w:rsidRPr="009A1EA9" w:rsidRDefault="00637121" w:rsidP="00637121">
      <w:pPr>
        <w:tabs>
          <w:tab w:val="left" w:pos="6716"/>
        </w:tabs>
        <w:jc w:val="center"/>
        <w:rPr>
          <w:sz w:val="22"/>
        </w:rPr>
      </w:pPr>
    </w:p>
    <w:tbl>
      <w:tblPr>
        <w:tblStyle w:val="TableGrid"/>
        <w:tblW w:w="92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440"/>
        <w:gridCol w:w="6439"/>
      </w:tblGrid>
      <w:tr w:rsidR="00637121" w:rsidRPr="00DA0FBC" w14:paraId="12F5B9E6" w14:textId="77777777" w:rsidTr="00A1275E">
        <w:trPr>
          <w:trHeight w:val="431"/>
          <w:jc w:val="center"/>
        </w:trPr>
        <w:tc>
          <w:tcPr>
            <w:tcW w:w="1350" w:type="dxa"/>
            <w:tcBorders>
              <w:top w:val="single" w:sz="4" w:space="0" w:color="auto"/>
              <w:bottom w:val="single" w:sz="4" w:space="0" w:color="auto"/>
            </w:tcBorders>
            <w:vAlign w:val="center"/>
          </w:tcPr>
          <w:p w14:paraId="1F1A4BC9" w14:textId="77777777" w:rsidR="00637121" w:rsidRPr="00DA0FBC" w:rsidRDefault="00637121" w:rsidP="00A1275E">
            <w:pPr>
              <w:jc w:val="center"/>
              <w:rPr>
                <w:b/>
              </w:rPr>
            </w:pPr>
            <w:r w:rsidRPr="00DA0FBC">
              <w:rPr>
                <w:b/>
              </w:rPr>
              <w:t>Week</w:t>
            </w:r>
          </w:p>
        </w:tc>
        <w:tc>
          <w:tcPr>
            <w:tcW w:w="1440" w:type="dxa"/>
            <w:tcBorders>
              <w:top w:val="single" w:sz="4" w:space="0" w:color="auto"/>
              <w:bottom w:val="single" w:sz="4" w:space="0" w:color="auto"/>
            </w:tcBorders>
            <w:shd w:val="clear" w:color="auto" w:fill="auto"/>
            <w:vAlign w:val="center"/>
          </w:tcPr>
          <w:p w14:paraId="4EDA27E6" w14:textId="77777777" w:rsidR="00637121" w:rsidRPr="00DA0FBC" w:rsidRDefault="00637121" w:rsidP="00A1275E">
            <w:pPr>
              <w:jc w:val="center"/>
              <w:rPr>
                <w:b/>
              </w:rPr>
            </w:pPr>
            <w:r w:rsidRPr="00DA0FBC">
              <w:rPr>
                <w:b/>
              </w:rPr>
              <w:t>Date</w:t>
            </w:r>
          </w:p>
        </w:tc>
        <w:tc>
          <w:tcPr>
            <w:tcW w:w="6439" w:type="dxa"/>
            <w:tcBorders>
              <w:top w:val="single" w:sz="4" w:space="0" w:color="auto"/>
              <w:bottom w:val="single" w:sz="4" w:space="0" w:color="auto"/>
            </w:tcBorders>
            <w:shd w:val="clear" w:color="auto" w:fill="auto"/>
            <w:vAlign w:val="center"/>
          </w:tcPr>
          <w:p w14:paraId="22398024" w14:textId="77777777" w:rsidR="00637121" w:rsidRPr="00DA0FBC" w:rsidRDefault="00637121" w:rsidP="00A1275E">
            <w:pPr>
              <w:rPr>
                <w:b/>
              </w:rPr>
            </w:pPr>
            <w:r w:rsidRPr="00DA0FBC">
              <w:rPr>
                <w:b/>
              </w:rPr>
              <w:t>Topics</w:t>
            </w:r>
          </w:p>
        </w:tc>
      </w:tr>
      <w:tr w:rsidR="00637121" w:rsidRPr="00DA0FBC" w14:paraId="7532F340" w14:textId="77777777" w:rsidTr="00A1275E">
        <w:trPr>
          <w:trHeight w:val="1025"/>
          <w:jc w:val="center"/>
        </w:trPr>
        <w:tc>
          <w:tcPr>
            <w:tcW w:w="1350" w:type="dxa"/>
            <w:tcBorders>
              <w:top w:val="single" w:sz="4" w:space="0" w:color="auto"/>
            </w:tcBorders>
            <w:vAlign w:val="center"/>
          </w:tcPr>
          <w:p w14:paraId="77E977B4" w14:textId="77777777" w:rsidR="00637121" w:rsidRPr="00E51047" w:rsidRDefault="00637121" w:rsidP="00A1275E">
            <w:pPr>
              <w:jc w:val="center"/>
            </w:pPr>
            <w:r w:rsidRPr="00E51047">
              <w:t>1</w:t>
            </w:r>
          </w:p>
        </w:tc>
        <w:tc>
          <w:tcPr>
            <w:tcW w:w="1440" w:type="dxa"/>
            <w:tcBorders>
              <w:top w:val="single" w:sz="4" w:space="0" w:color="auto"/>
            </w:tcBorders>
            <w:vAlign w:val="center"/>
          </w:tcPr>
          <w:p w14:paraId="52A23BB6" w14:textId="77777777" w:rsidR="00637121" w:rsidRPr="00DA0FBC" w:rsidRDefault="00637121" w:rsidP="00A1275E">
            <w:pPr>
              <w:jc w:val="center"/>
            </w:pPr>
          </w:p>
        </w:tc>
        <w:tc>
          <w:tcPr>
            <w:tcW w:w="6439" w:type="dxa"/>
            <w:tcBorders>
              <w:top w:val="single" w:sz="4" w:space="0" w:color="auto"/>
            </w:tcBorders>
            <w:vAlign w:val="center"/>
          </w:tcPr>
          <w:p w14:paraId="34D990C1" w14:textId="77777777" w:rsidR="00637121" w:rsidRPr="00DA0FBC" w:rsidRDefault="00637121" w:rsidP="00A1275E">
            <w:pPr>
              <w:autoSpaceDE w:val="0"/>
              <w:autoSpaceDN w:val="0"/>
              <w:adjustRightInd w:val="0"/>
              <w:ind w:left="237" w:hanging="237"/>
            </w:pPr>
            <w:r w:rsidRPr="00DA0FBC">
              <w:t>Introduction to the Course &amp; Projects</w:t>
            </w:r>
          </w:p>
          <w:p w14:paraId="19931B93" w14:textId="77777777" w:rsidR="00637121" w:rsidRPr="00DA0FBC" w:rsidRDefault="00637121" w:rsidP="00A1275E">
            <w:pPr>
              <w:autoSpaceDE w:val="0"/>
              <w:autoSpaceDN w:val="0"/>
              <w:adjustRightInd w:val="0"/>
              <w:ind w:left="237" w:hanging="237"/>
            </w:pPr>
            <w:r w:rsidRPr="00DA0FBC">
              <w:t>Review the 4Ps &amp; the SWOT Analysis</w:t>
            </w:r>
          </w:p>
          <w:p w14:paraId="3B95999D" w14:textId="77777777" w:rsidR="00637121" w:rsidRPr="00DA0FBC" w:rsidRDefault="00637121" w:rsidP="00A1275E">
            <w:pPr>
              <w:ind w:left="237" w:hanging="237"/>
            </w:pPr>
            <w:r w:rsidRPr="00DA0FBC">
              <w:t>Why Study Services?</w:t>
            </w:r>
          </w:p>
        </w:tc>
      </w:tr>
      <w:tr w:rsidR="00637121" w:rsidRPr="00DA0FBC" w14:paraId="75BD9D15" w14:textId="77777777" w:rsidTr="00A1275E">
        <w:trPr>
          <w:trHeight w:val="989"/>
          <w:jc w:val="center"/>
        </w:trPr>
        <w:tc>
          <w:tcPr>
            <w:tcW w:w="1350" w:type="dxa"/>
            <w:vAlign w:val="center"/>
          </w:tcPr>
          <w:p w14:paraId="3EAAC893" w14:textId="77777777" w:rsidR="00637121" w:rsidRPr="00E51047" w:rsidRDefault="00637121" w:rsidP="00A1275E">
            <w:pPr>
              <w:jc w:val="center"/>
            </w:pPr>
            <w:r w:rsidRPr="00E51047">
              <w:t>2</w:t>
            </w:r>
          </w:p>
        </w:tc>
        <w:tc>
          <w:tcPr>
            <w:tcW w:w="1440" w:type="dxa"/>
            <w:vAlign w:val="center"/>
          </w:tcPr>
          <w:p w14:paraId="38DD7FA7" w14:textId="77777777" w:rsidR="00637121" w:rsidRPr="00DA0FBC" w:rsidRDefault="00637121" w:rsidP="00A1275E">
            <w:pPr>
              <w:jc w:val="center"/>
            </w:pPr>
          </w:p>
        </w:tc>
        <w:tc>
          <w:tcPr>
            <w:tcW w:w="6439" w:type="dxa"/>
            <w:vAlign w:val="center"/>
          </w:tcPr>
          <w:p w14:paraId="2476F1C0" w14:textId="77777777" w:rsidR="00637121" w:rsidRPr="00DA0FBC" w:rsidRDefault="00637121" w:rsidP="00A1275E">
            <w:pPr>
              <w:ind w:left="237" w:hanging="237"/>
              <w:rPr>
                <w:spacing w:val="-2"/>
              </w:rPr>
            </w:pPr>
            <w:r w:rsidRPr="00DA0FBC">
              <w:rPr>
                <w:spacing w:val="-2"/>
              </w:rPr>
              <w:t xml:space="preserve">Service Definition &amp; </w:t>
            </w:r>
            <w:r w:rsidRPr="00DA0FBC">
              <w:t>Characteristics</w:t>
            </w:r>
          </w:p>
          <w:p w14:paraId="0225228D" w14:textId="77777777" w:rsidR="00637121" w:rsidRPr="00DA0FBC" w:rsidRDefault="00637121" w:rsidP="00A1275E">
            <w:pPr>
              <w:ind w:left="237" w:hanging="237"/>
              <w:rPr>
                <w:spacing w:val="-2"/>
              </w:rPr>
            </w:pPr>
            <w:r w:rsidRPr="00DA0FBC">
              <w:rPr>
                <w:spacing w:val="-2"/>
              </w:rPr>
              <w:t>Consumer Behavior in the Experience Economy</w:t>
            </w:r>
          </w:p>
          <w:p w14:paraId="65AB3FDB" w14:textId="77777777" w:rsidR="00637121" w:rsidRPr="00DA0FBC" w:rsidRDefault="00637121" w:rsidP="00A1275E">
            <w:pPr>
              <w:ind w:left="237" w:hanging="237"/>
              <w:rPr>
                <w:spacing w:val="-2"/>
              </w:rPr>
            </w:pPr>
            <w:r w:rsidRPr="00DA0FBC">
              <w:t>Services Theater Model</w:t>
            </w:r>
          </w:p>
        </w:tc>
      </w:tr>
      <w:tr w:rsidR="00637121" w:rsidRPr="00DA0FBC" w14:paraId="26398195" w14:textId="77777777" w:rsidTr="00A1275E">
        <w:trPr>
          <w:trHeight w:val="809"/>
          <w:jc w:val="center"/>
        </w:trPr>
        <w:tc>
          <w:tcPr>
            <w:tcW w:w="1350" w:type="dxa"/>
            <w:vAlign w:val="center"/>
          </w:tcPr>
          <w:p w14:paraId="06402E63" w14:textId="77777777" w:rsidR="00637121" w:rsidRPr="00E51047" w:rsidRDefault="00637121" w:rsidP="00A1275E">
            <w:pPr>
              <w:jc w:val="center"/>
            </w:pPr>
            <w:r w:rsidRPr="00E51047">
              <w:t>3</w:t>
            </w:r>
          </w:p>
        </w:tc>
        <w:tc>
          <w:tcPr>
            <w:tcW w:w="1440" w:type="dxa"/>
            <w:vAlign w:val="center"/>
          </w:tcPr>
          <w:p w14:paraId="674033E6" w14:textId="77777777" w:rsidR="00637121" w:rsidRPr="00DA0FBC" w:rsidRDefault="00637121" w:rsidP="00A1275E">
            <w:pPr>
              <w:jc w:val="center"/>
            </w:pPr>
          </w:p>
        </w:tc>
        <w:tc>
          <w:tcPr>
            <w:tcW w:w="6439" w:type="dxa"/>
            <w:vAlign w:val="center"/>
          </w:tcPr>
          <w:p w14:paraId="2513F7A4" w14:textId="77777777" w:rsidR="00637121" w:rsidRPr="00DA0FBC" w:rsidRDefault="00637121" w:rsidP="00A1275E">
            <w:pPr>
              <w:ind w:left="237" w:hanging="237"/>
              <w:rPr>
                <w:spacing w:val="-2"/>
              </w:rPr>
            </w:pPr>
            <w:r w:rsidRPr="00DA0FBC">
              <w:rPr>
                <w:spacing w:val="-2"/>
              </w:rPr>
              <w:t>Introduction to Servicescape</w:t>
            </w:r>
          </w:p>
          <w:p w14:paraId="0A101670" w14:textId="77777777" w:rsidR="00637121" w:rsidRPr="00DA0FBC" w:rsidRDefault="00637121" w:rsidP="00A1275E">
            <w:pPr>
              <w:ind w:left="237" w:hanging="237"/>
              <w:rPr>
                <w:spacing w:val="-2"/>
              </w:rPr>
            </w:pPr>
            <w:r w:rsidRPr="00DA0FBC">
              <w:rPr>
                <w:spacing w:val="-2"/>
              </w:rPr>
              <w:t xml:space="preserve">The </w:t>
            </w:r>
            <w:proofErr w:type="spellStart"/>
            <w:r w:rsidRPr="00DA0FBC">
              <w:rPr>
                <w:spacing w:val="-2"/>
              </w:rPr>
              <w:t>Bitner’s</w:t>
            </w:r>
            <w:proofErr w:type="spellEnd"/>
            <w:r w:rsidRPr="00DA0FBC">
              <w:rPr>
                <w:spacing w:val="-2"/>
              </w:rPr>
              <w:t xml:space="preserve"> Servicescape Model</w:t>
            </w:r>
          </w:p>
        </w:tc>
      </w:tr>
      <w:tr w:rsidR="00637121" w:rsidRPr="00DA0FBC" w14:paraId="2860C5C7" w14:textId="77777777" w:rsidTr="00A1275E">
        <w:trPr>
          <w:trHeight w:val="701"/>
          <w:jc w:val="center"/>
        </w:trPr>
        <w:tc>
          <w:tcPr>
            <w:tcW w:w="1350" w:type="dxa"/>
            <w:vAlign w:val="center"/>
          </w:tcPr>
          <w:p w14:paraId="072D0221" w14:textId="77777777" w:rsidR="00637121" w:rsidRPr="00E51047" w:rsidRDefault="00637121" w:rsidP="00A1275E">
            <w:pPr>
              <w:jc w:val="center"/>
            </w:pPr>
            <w:r w:rsidRPr="00E51047">
              <w:t>4</w:t>
            </w:r>
          </w:p>
        </w:tc>
        <w:tc>
          <w:tcPr>
            <w:tcW w:w="1440" w:type="dxa"/>
            <w:vAlign w:val="center"/>
          </w:tcPr>
          <w:p w14:paraId="64B76D06" w14:textId="77777777" w:rsidR="00637121" w:rsidRPr="00DA0FBC" w:rsidRDefault="00637121" w:rsidP="00A1275E">
            <w:pPr>
              <w:jc w:val="center"/>
            </w:pPr>
          </w:p>
        </w:tc>
        <w:tc>
          <w:tcPr>
            <w:tcW w:w="6439" w:type="dxa"/>
            <w:vAlign w:val="center"/>
          </w:tcPr>
          <w:p w14:paraId="6BDE727E" w14:textId="77777777" w:rsidR="00637121" w:rsidRPr="00DA0FBC" w:rsidRDefault="00637121" w:rsidP="00A1275E">
            <w:pPr>
              <w:autoSpaceDE w:val="0"/>
              <w:autoSpaceDN w:val="0"/>
              <w:adjustRightInd w:val="0"/>
              <w:ind w:left="325" w:hanging="325"/>
              <w:rPr>
                <w:spacing w:val="-2"/>
              </w:rPr>
            </w:pPr>
            <w:r w:rsidRPr="00DA0FBC">
              <w:rPr>
                <w:spacing w:val="-2"/>
              </w:rPr>
              <w:t xml:space="preserve">Digital </w:t>
            </w:r>
            <w:proofErr w:type="spellStart"/>
            <w:r w:rsidRPr="00DA0FBC">
              <w:rPr>
                <w:spacing w:val="-2"/>
              </w:rPr>
              <w:t>Servicescapes</w:t>
            </w:r>
            <w:proofErr w:type="spellEnd"/>
          </w:p>
          <w:p w14:paraId="4FDB3A84" w14:textId="77777777" w:rsidR="00637121" w:rsidRPr="00DA0FBC" w:rsidRDefault="00637121" w:rsidP="00A1275E">
            <w:r w:rsidRPr="00DA0FBC">
              <w:rPr>
                <w:spacing w:val="-2"/>
              </w:rPr>
              <w:t xml:space="preserve">Congruency between Digital and Physical </w:t>
            </w:r>
            <w:proofErr w:type="spellStart"/>
            <w:r w:rsidRPr="00DA0FBC">
              <w:rPr>
                <w:spacing w:val="-2"/>
              </w:rPr>
              <w:t>Servicescapes</w:t>
            </w:r>
            <w:proofErr w:type="spellEnd"/>
          </w:p>
        </w:tc>
      </w:tr>
      <w:tr w:rsidR="00637121" w:rsidRPr="00DA0FBC" w14:paraId="1D47ACFD" w14:textId="77777777" w:rsidTr="00A1275E">
        <w:trPr>
          <w:trHeight w:val="800"/>
          <w:jc w:val="center"/>
        </w:trPr>
        <w:tc>
          <w:tcPr>
            <w:tcW w:w="1350" w:type="dxa"/>
            <w:vAlign w:val="center"/>
          </w:tcPr>
          <w:p w14:paraId="23902562" w14:textId="77777777" w:rsidR="00637121" w:rsidRPr="00E51047" w:rsidRDefault="00637121" w:rsidP="00A1275E">
            <w:pPr>
              <w:jc w:val="center"/>
            </w:pPr>
            <w:r w:rsidRPr="00E51047">
              <w:t>5</w:t>
            </w:r>
          </w:p>
        </w:tc>
        <w:tc>
          <w:tcPr>
            <w:tcW w:w="1440" w:type="dxa"/>
            <w:vAlign w:val="center"/>
          </w:tcPr>
          <w:p w14:paraId="6BF6DC04" w14:textId="77777777" w:rsidR="00637121" w:rsidRPr="00DA0FBC" w:rsidRDefault="00637121" w:rsidP="00A1275E">
            <w:pPr>
              <w:jc w:val="center"/>
            </w:pPr>
          </w:p>
        </w:tc>
        <w:tc>
          <w:tcPr>
            <w:tcW w:w="6439" w:type="dxa"/>
            <w:vAlign w:val="center"/>
          </w:tcPr>
          <w:p w14:paraId="7863873A" w14:textId="77777777" w:rsidR="00637121" w:rsidRPr="00DA0FBC" w:rsidRDefault="00637121" w:rsidP="00A1275E">
            <w:pPr>
              <w:autoSpaceDE w:val="0"/>
              <w:autoSpaceDN w:val="0"/>
              <w:adjustRightInd w:val="0"/>
              <w:ind w:left="325" w:hanging="325"/>
              <w:rPr>
                <w:spacing w:val="-2"/>
              </w:rPr>
            </w:pPr>
            <w:r w:rsidRPr="00DA0FBC">
              <w:rPr>
                <w:spacing w:val="-2"/>
              </w:rPr>
              <w:t>Delivering Services &amp; Service Blueprint</w:t>
            </w:r>
          </w:p>
        </w:tc>
      </w:tr>
      <w:tr w:rsidR="00637121" w:rsidRPr="00DA0FBC" w14:paraId="5B85DEC6" w14:textId="77777777" w:rsidTr="00A1275E">
        <w:trPr>
          <w:trHeight w:val="620"/>
          <w:jc w:val="center"/>
        </w:trPr>
        <w:tc>
          <w:tcPr>
            <w:tcW w:w="1350" w:type="dxa"/>
            <w:vAlign w:val="center"/>
          </w:tcPr>
          <w:p w14:paraId="61C4358F" w14:textId="77777777" w:rsidR="00637121" w:rsidRPr="00E51047" w:rsidRDefault="00637121" w:rsidP="00A1275E">
            <w:pPr>
              <w:jc w:val="center"/>
            </w:pPr>
            <w:r w:rsidRPr="00E51047">
              <w:t>6</w:t>
            </w:r>
          </w:p>
        </w:tc>
        <w:tc>
          <w:tcPr>
            <w:tcW w:w="1440" w:type="dxa"/>
            <w:vAlign w:val="center"/>
          </w:tcPr>
          <w:p w14:paraId="3F478C03" w14:textId="77777777" w:rsidR="00637121" w:rsidRPr="00DA0FBC" w:rsidRDefault="00637121" w:rsidP="00A1275E">
            <w:pPr>
              <w:jc w:val="center"/>
            </w:pPr>
          </w:p>
        </w:tc>
        <w:tc>
          <w:tcPr>
            <w:tcW w:w="6439" w:type="dxa"/>
            <w:vAlign w:val="center"/>
          </w:tcPr>
          <w:p w14:paraId="36D3197F" w14:textId="77777777" w:rsidR="00637121" w:rsidRPr="00DA0FBC" w:rsidRDefault="00637121" w:rsidP="00A1275E">
            <w:pPr>
              <w:autoSpaceDE w:val="0"/>
              <w:autoSpaceDN w:val="0"/>
              <w:adjustRightInd w:val="0"/>
              <w:rPr>
                <w:spacing w:val="-2"/>
              </w:rPr>
            </w:pPr>
            <w:r w:rsidRPr="00DA0FBC">
              <w:t>Website as a Marketing Tool</w:t>
            </w:r>
            <w:r>
              <w:t xml:space="preserve"> &amp; </w:t>
            </w:r>
            <w:r w:rsidRPr="00DA0FBC">
              <w:t>Effective Website Design</w:t>
            </w:r>
          </w:p>
        </w:tc>
      </w:tr>
      <w:tr w:rsidR="00637121" w:rsidRPr="00DA0FBC" w14:paraId="2E61CA9D" w14:textId="77777777" w:rsidTr="00A1275E">
        <w:trPr>
          <w:trHeight w:val="549"/>
          <w:jc w:val="center"/>
        </w:trPr>
        <w:tc>
          <w:tcPr>
            <w:tcW w:w="1350" w:type="dxa"/>
            <w:vAlign w:val="center"/>
          </w:tcPr>
          <w:p w14:paraId="39C03044" w14:textId="77777777" w:rsidR="00637121" w:rsidRPr="00E51047" w:rsidRDefault="00637121" w:rsidP="00A1275E">
            <w:pPr>
              <w:jc w:val="center"/>
            </w:pPr>
            <w:r w:rsidRPr="00E51047">
              <w:t>7</w:t>
            </w:r>
          </w:p>
        </w:tc>
        <w:tc>
          <w:tcPr>
            <w:tcW w:w="1440" w:type="dxa"/>
            <w:vAlign w:val="center"/>
          </w:tcPr>
          <w:p w14:paraId="1D086E7B" w14:textId="77777777" w:rsidR="00637121" w:rsidRPr="00DA0FBC" w:rsidRDefault="00637121" w:rsidP="00A1275E">
            <w:pPr>
              <w:jc w:val="center"/>
            </w:pPr>
          </w:p>
        </w:tc>
        <w:tc>
          <w:tcPr>
            <w:tcW w:w="6439" w:type="dxa"/>
            <w:vAlign w:val="center"/>
          </w:tcPr>
          <w:p w14:paraId="67832CFD" w14:textId="77777777" w:rsidR="00637121" w:rsidRPr="00DA0FBC" w:rsidRDefault="00637121" w:rsidP="00A1275E">
            <w:pPr>
              <w:ind w:left="237" w:hanging="237"/>
            </w:pPr>
            <w:r w:rsidRPr="00DA0FBC">
              <w:t>Marketing on Google</w:t>
            </w:r>
            <w:r>
              <w:t xml:space="preserve"> &amp; </w:t>
            </w:r>
            <w:r w:rsidRPr="00DA0FBC">
              <w:rPr>
                <w:spacing w:val="-2"/>
              </w:rPr>
              <w:t>Key Measurement Index on the Web</w:t>
            </w:r>
          </w:p>
        </w:tc>
      </w:tr>
      <w:tr w:rsidR="00637121" w:rsidRPr="00DA0FBC" w14:paraId="09A432F9" w14:textId="77777777" w:rsidTr="00A1275E">
        <w:trPr>
          <w:trHeight w:val="864"/>
          <w:jc w:val="center"/>
        </w:trPr>
        <w:tc>
          <w:tcPr>
            <w:tcW w:w="1350" w:type="dxa"/>
            <w:vAlign w:val="center"/>
          </w:tcPr>
          <w:p w14:paraId="78A6C7AB" w14:textId="77777777" w:rsidR="00637121" w:rsidRPr="00E51047" w:rsidRDefault="00637121" w:rsidP="00A1275E">
            <w:pPr>
              <w:jc w:val="center"/>
            </w:pPr>
            <w:r w:rsidRPr="00E51047">
              <w:t>8</w:t>
            </w:r>
          </w:p>
        </w:tc>
        <w:tc>
          <w:tcPr>
            <w:tcW w:w="1440" w:type="dxa"/>
            <w:vAlign w:val="center"/>
          </w:tcPr>
          <w:p w14:paraId="3146D4C5" w14:textId="77777777" w:rsidR="00637121" w:rsidRPr="00DA0FBC" w:rsidRDefault="00637121" w:rsidP="00A1275E">
            <w:pPr>
              <w:jc w:val="center"/>
            </w:pPr>
          </w:p>
        </w:tc>
        <w:tc>
          <w:tcPr>
            <w:tcW w:w="6439" w:type="dxa"/>
            <w:vAlign w:val="center"/>
          </w:tcPr>
          <w:p w14:paraId="055D67E8" w14:textId="77777777" w:rsidR="00637121" w:rsidRPr="00DA0FBC" w:rsidRDefault="00637121" w:rsidP="00A1275E">
            <w:pPr>
              <w:ind w:left="147" w:hanging="147"/>
            </w:pPr>
            <w:r w:rsidRPr="00DA0FBC">
              <w:t>Social Media and Mobile Marketing</w:t>
            </w:r>
          </w:p>
          <w:p w14:paraId="6B67D6B1" w14:textId="77777777" w:rsidR="00637121" w:rsidRPr="00DA0FBC" w:rsidRDefault="00637121" w:rsidP="00A1275E">
            <w:pPr>
              <w:ind w:left="237" w:hanging="237"/>
              <w:rPr>
                <w:spacing w:val="-2"/>
              </w:rPr>
            </w:pPr>
            <w:r w:rsidRPr="00DA0FBC">
              <w:rPr>
                <w:spacing w:val="-2"/>
              </w:rPr>
              <w:t>Managing Online Reviews</w:t>
            </w:r>
          </w:p>
        </w:tc>
      </w:tr>
      <w:tr w:rsidR="00637121" w:rsidRPr="00DA0FBC" w14:paraId="73E796DF" w14:textId="77777777" w:rsidTr="00A1275E">
        <w:trPr>
          <w:trHeight w:val="100"/>
          <w:jc w:val="center"/>
        </w:trPr>
        <w:tc>
          <w:tcPr>
            <w:tcW w:w="1350" w:type="dxa"/>
            <w:vAlign w:val="center"/>
          </w:tcPr>
          <w:p w14:paraId="7B4438DE" w14:textId="77777777" w:rsidR="00637121" w:rsidRPr="00E51047" w:rsidRDefault="00637121" w:rsidP="00A1275E">
            <w:pPr>
              <w:jc w:val="center"/>
            </w:pPr>
            <w:r w:rsidRPr="00E51047">
              <w:t>9</w:t>
            </w:r>
          </w:p>
        </w:tc>
        <w:tc>
          <w:tcPr>
            <w:tcW w:w="1440" w:type="dxa"/>
            <w:vAlign w:val="center"/>
          </w:tcPr>
          <w:p w14:paraId="0346A89E" w14:textId="77777777" w:rsidR="00637121" w:rsidRPr="00DA0FBC" w:rsidRDefault="00637121" w:rsidP="00A1275E">
            <w:pPr>
              <w:jc w:val="center"/>
              <w:rPr>
                <w:i/>
              </w:rPr>
            </w:pPr>
          </w:p>
        </w:tc>
        <w:tc>
          <w:tcPr>
            <w:tcW w:w="6439" w:type="dxa"/>
            <w:vAlign w:val="center"/>
          </w:tcPr>
          <w:p w14:paraId="48BF7490" w14:textId="77777777" w:rsidR="00637121" w:rsidRPr="00DA0FBC" w:rsidRDefault="00637121" w:rsidP="00A1275E">
            <w:pPr>
              <w:tabs>
                <w:tab w:val="center" w:pos="2437"/>
              </w:tabs>
              <w:ind w:left="237" w:hanging="237"/>
            </w:pPr>
            <w:r w:rsidRPr="00DA0FBC">
              <w:t>Sharing Economy</w:t>
            </w:r>
          </w:p>
        </w:tc>
      </w:tr>
      <w:tr w:rsidR="00637121" w:rsidRPr="00DA0FBC" w14:paraId="3BA1A480" w14:textId="77777777" w:rsidTr="00A1275E">
        <w:trPr>
          <w:trHeight w:val="917"/>
          <w:jc w:val="center"/>
        </w:trPr>
        <w:tc>
          <w:tcPr>
            <w:tcW w:w="1350" w:type="dxa"/>
            <w:vAlign w:val="center"/>
          </w:tcPr>
          <w:p w14:paraId="1693E2B3" w14:textId="77777777" w:rsidR="00637121" w:rsidRPr="00E51047" w:rsidRDefault="00637121" w:rsidP="00A1275E">
            <w:pPr>
              <w:jc w:val="center"/>
            </w:pPr>
            <w:r w:rsidRPr="00E51047">
              <w:t>10</w:t>
            </w:r>
          </w:p>
        </w:tc>
        <w:tc>
          <w:tcPr>
            <w:tcW w:w="1440" w:type="dxa"/>
            <w:vAlign w:val="center"/>
          </w:tcPr>
          <w:p w14:paraId="426C9FE7" w14:textId="77777777" w:rsidR="00637121" w:rsidRPr="00DA0FBC" w:rsidRDefault="00637121" w:rsidP="00A1275E">
            <w:pPr>
              <w:jc w:val="center"/>
            </w:pPr>
          </w:p>
        </w:tc>
        <w:tc>
          <w:tcPr>
            <w:tcW w:w="6439" w:type="dxa"/>
            <w:vAlign w:val="center"/>
          </w:tcPr>
          <w:p w14:paraId="5C3F4791" w14:textId="77777777" w:rsidR="00637121" w:rsidRPr="00DA0FBC" w:rsidRDefault="00637121" w:rsidP="00A1275E">
            <w:pPr>
              <w:tabs>
                <w:tab w:val="center" w:pos="2437"/>
              </w:tabs>
              <w:ind w:left="237" w:hanging="237"/>
              <w:rPr>
                <w:spacing w:val="-2"/>
              </w:rPr>
            </w:pPr>
            <w:r w:rsidRPr="00DA0FBC">
              <w:rPr>
                <w:spacing w:val="-2"/>
              </w:rPr>
              <w:t>Customer Relationship Management (CRM)</w:t>
            </w:r>
          </w:p>
          <w:p w14:paraId="02A9800A" w14:textId="77777777" w:rsidR="00637121" w:rsidRPr="00DA0FBC" w:rsidRDefault="00637121" w:rsidP="00A1275E">
            <w:pPr>
              <w:ind w:left="237" w:hanging="237"/>
              <w:rPr>
                <w:spacing w:val="-2"/>
              </w:rPr>
            </w:pPr>
            <w:r w:rsidRPr="00DA0FBC">
              <w:rPr>
                <w:spacing w:val="-2"/>
              </w:rPr>
              <w:t>Managing Negative Customer Service Experience</w:t>
            </w:r>
          </w:p>
        </w:tc>
      </w:tr>
      <w:tr w:rsidR="00637121" w:rsidRPr="00DA0FBC" w14:paraId="21D4BC0A" w14:textId="77777777" w:rsidTr="00A1275E">
        <w:trPr>
          <w:trHeight w:val="692"/>
          <w:jc w:val="center"/>
        </w:trPr>
        <w:tc>
          <w:tcPr>
            <w:tcW w:w="1350" w:type="dxa"/>
            <w:vAlign w:val="center"/>
          </w:tcPr>
          <w:p w14:paraId="43308411" w14:textId="77777777" w:rsidR="00637121" w:rsidRPr="00E51047" w:rsidRDefault="00637121" w:rsidP="00A1275E">
            <w:pPr>
              <w:jc w:val="center"/>
            </w:pPr>
            <w:r w:rsidRPr="00E51047">
              <w:t>11</w:t>
            </w:r>
          </w:p>
        </w:tc>
        <w:tc>
          <w:tcPr>
            <w:tcW w:w="1440" w:type="dxa"/>
            <w:vAlign w:val="center"/>
          </w:tcPr>
          <w:p w14:paraId="3747482F" w14:textId="77777777" w:rsidR="00637121" w:rsidRPr="00DA0FBC" w:rsidRDefault="00637121" w:rsidP="00A1275E">
            <w:pPr>
              <w:jc w:val="center"/>
            </w:pPr>
          </w:p>
        </w:tc>
        <w:tc>
          <w:tcPr>
            <w:tcW w:w="6439" w:type="dxa"/>
            <w:vAlign w:val="center"/>
          </w:tcPr>
          <w:p w14:paraId="44A8FBE8" w14:textId="77777777" w:rsidR="00637121" w:rsidRPr="007F0FAF" w:rsidRDefault="00637121" w:rsidP="00A1275E">
            <w:pPr>
              <w:tabs>
                <w:tab w:val="center" w:pos="2437"/>
              </w:tabs>
              <w:ind w:left="237" w:hanging="237"/>
              <w:rPr>
                <w:spacing w:val="-2"/>
              </w:rPr>
            </w:pPr>
            <w:r w:rsidRPr="00DA0FBC">
              <w:rPr>
                <w:spacing w:val="-2"/>
              </w:rPr>
              <w:t>Managing Loyal Customers</w:t>
            </w:r>
          </w:p>
        </w:tc>
      </w:tr>
      <w:tr w:rsidR="00637121" w:rsidRPr="00DA0FBC" w14:paraId="11BA4DD3" w14:textId="77777777" w:rsidTr="00A1275E">
        <w:trPr>
          <w:trHeight w:val="620"/>
          <w:jc w:val="center"/>
        </w:trPr>
        <w:tc>
          <w:tcPr>
            <w:tcW w:w="1350" w:type="dxa"/>
            <w:vAlign w:val="center"/>
          </w:tcPr>
          <w:p w14:paraId="793E8D6B" w14:textId="77777777" w:rsidR="00637121" w:rsidRPr="00E51047" w:rsidRDefault="00637121" w:rsidP="00A1275E">
            <w:pPr>
              <w:jc w:val="center"/>
            </w:pPr>
            <w:r w:rsidRPr="00E51047">
              <w:t>12</w:t>
            </w:r>
          </w:p>
        </w:tc>
        <w:tc>
          <w:tcPr>
            <w:tcW w:w="1440" w:type="dxa"/>
            <w:vAlign w:val="center"/>
          </w:tcPr>
          <w:p w14:paraId="6FC42E24" w14:textId="77777777" w:rsidR="00637121" w:rsidRPr="00DA0FBC" w:rsidRDefault="00637121" w:rsidP="00A1275E">
            <w:pPr>
              <w:jc w:val="center"/>
              <w:rPr>
                <w:b/>
              </w:rPr>
            </w:pPr>
          </w:p>
        </w:tc>
        <w:tc>
          <w:tcPr>
            <w:tcW w:w="6439" w:type="dxa"/>
            <w:vAlign w:val="center"/>
          </w:tcPr>
          <w:p w14:paraId="542B070D" w14:textId="77777777" w:rsidR="00637121" w:rsidRPr="00DA0FBC" w:rsidRDefault="00637121" w:rsidP="00A1275E">
            <w:pPr>
              <w:tabs>
                <w:tab w:val="center" w:pos="2437"/>
              </w:tabs>
              <w:ind w:left="237" w:hanging="237"/>
              <w:rPr>
                <w:spacing w:val="-2"/>
              </w:rPr>
            </w:pPr>
            <w:r w:rsidRPr="00DA0FBC">
              <w:t>Service Leaderships &amp; Future Challenges</w:t>
            </w:r>
          </w:p>
        </w:tc>
      </w:tr>
      <w:tr w:rsidR="00637121" w:rsidRPr="00DA0FBC" w14:paraId="6F035D70" w14:textId="77777777" w:rsidTr="00A1275E">
        <w:trPr>
          <w:trHeight w:val="566"/>
          <w:jc w:val="center"/>
        </w:trPr>
        <w:tc>
          <w:tcPr>
            <w:tcW w:w="1350" w:type="dxa"/>
            <w:vAlign w:val="center"/>
          </w:tcPr>
          <w:p w14:paraId="334851CC" w14:textId="77777777" w:rsidR="00637121" w:rsidRPr="00E51047" w:rsidRDefault="00637121" w:rsidP="00A1275E">
            <w:pPr>
              <w:jc w:val="center"/>
            </w:pPr>
            <w:r w:rsidRPr="00E51047">
              <w:t>13</w:t>
            </w:r>
          </w:p>
        </w:tc>
        <w:tc>
          <w:tcPr>
            <w:tcW w:w="1440" w:type="dxa"/>
            <w:vAlign w:val="center"/>
          </w:tcPr>
          <w:p w14:paraId="7876D726" w14:textId="77777777" w:rsidR="00637121" w:rsidRPr="00DA0FBC" w:rsidRDefault="00637121" w:rsidP="00A1275E">
            <w:pPr>
              <w:jc w:val="center"/>
            </w:pPr>
          </w:p>
        </w:tc>
        <w:tc>
          <w:tcPr>
            <w:tcW w:w="6439" w:type="dxa"/>
            <w:vAlign w:val="center"/>
          </w:tcPr>
          <w:p w14:paraId="0228B70F" w14:textId="77777777" w:rsidR="00637121" w:rsidRPr="00DA0FBC" w:rsidRDefault="00637121" w:rsidP="00A1275E">
            <w:r w:rsidRPr="00DA0FBC">
              <w:rPr>
                <w:spacing w:val="-2"/>
              </w:rPr>
              <w:t xml:space="preserve">Project Presentations – Part I </w:t>
            </w:r>
          </w:p>
        </w:tc>
      </w:tr>
      <w:tr w:rsidR="00637121" w:rsidRPr="00DA0FBC" w14:paraId="09FC9935" w14:textId="77777777" w:rsidTr="00A1275E">
        <w:trPr>
          <w:trHeight w:val="440"/>
          <w:jc w:val="center"/>
        </w:trPr>
        <w:tc>
          <w:tcPr>
            <w:tcW w:w="1350" w:type="dxa"/>
            <w:vAlign w:val="center"/>
          </w:tcPr>
          <w:p w14:paraId="6F248B39" w14:textId="77777777" w:rsidR="00637121" w:rsidRPr="00E51047" w:rsidRDefault="00637121" w:rsidP="00A1275E">
            <w:pPr>
              <w:jc w:val="center"/>
            </w:pPr>
            <w:r w:rsidRPr="00E51047">
              <w:t>14</w:t>
            </w:r>
          </w:p>
        </w:tc>
        <w:tc>
          <w:tcPr>
            <w:tcW w:w="1440" w:type="dxa"/>
            <w:vAlign w:val="center"/>
          </w:tcPr>
          <w:p w14:paraId="67FDEC16" w14:textId="77777777" w:rsidR="00637121" w:rsidRPr="00DA0FBC" w:rsidRDefault="00637121" w:rsidP="00A1275E">
            <w:pPr>
              <w:jc w:val="center"/>
            </w:pPr>
          </w:p>
        </w:tc>
        <w:tc>
          <w:tcPr>
            <w:tcW w:w="6439" w:type="dxa"/>
            <w:vAlign w:val="center"/>
          </w:tcPr>
          <w:p w14:paraId="1356F4DE" w14:textId="77777777" w:rsidR="00637121" w:rsidRPr="00DA0FBC" w:rsidRDefault="00637121" w:rsidP="00A1275E">
            <w:pPr>
              <w:autoSpaceDE w:val="0"/>
              <w:autoSpaceDN w:val="0"/>
              <w:adjustRightInd w:val="0"/>
              <w:ind w:left="52" w:hanging="52"/>
              <w:rPr>
                <w:i/>
              </w:rPr>
            </w:pPr>
            <w:r w:rsidRPr="00DA0FBC">
              <w:rPr>
                <w:spacing w:val="-2"/>
              </w:rPr>
              <w:t>Project Presentations – Part II</w:t>
            </w:r>
          </w:p>
        </w:tc>
      </w:tr>
      <w:tr w:rsidR="00637121" w:rsidRPr="00DA0FBC" w14:paraId="7BDFD581" w14:textId="77777777" w:rsidTr="00A1275E">
        <w:trPr>
          <w:trHeight w:val="440"/>
          <w:jc w:val="center"/>
        </w:trPr>
        <w:tc>
          <w:tcPr>
            <w:tcW w:w="1350" w:type="dxa"/>
            <w:vAlign w:val="center"/>
          </w:tcPr>
          <w:p w14:paraId="3A8E2E57" w14:textId="77777777" w:rsidR="00637121" w:rsidRPr="00E51047" w:rsidRDefault="00637121" w:rsidP="00A1275E">
            <w:pPr>
              <w:jc w:val="center"/>
            </w:pPr>
            <w:r w:rsidRPr="00E51047">
              <w:t>15</w:t>
            </w:r>
          </w:p>
        </w:tc>
        <w:tc>
          <w:tcPr>
            <w:tcW w:w="1440" w:type="dxa"/>
            <w:vAlign w:val="center"/>
          </w:tcPr>
          <w:p w14:paraId="7B94A042" w14:textId="77777777" w:rsidR="00637121" w:rsidRPr="00DA0FBC" w:rsidRDefault="00637121" w:rsidP="00A1275E">
            <w:pPr>
              <w:jc w:val="center"/>
            </w:pPr>
          </w:p>
        </w:tc>
        <w:tc>
          <w:tcPr>
            <w:tcW w:w="6439" w:type="dxa"/>
            <w:vAlign w:val="center"/>
          </w:tcPr>
          <w:p w14:paraId="0FD51052" w14:textId="77777777" w:rsidR="00637121" w:rsidRPr="00DA0FBC" w:rsidRDefault="00637121" w:rsidP="00A1275E">
            <w:pPr>
              <w:ind w:left="147" w:hanging="147"/>
              <w:rPr>
                <w:spacing w:val="-2"/>
              </w:rPr>
            </w:pPr>
            <w:r w:rsidRPr="00DA0FBC">
              <w:rPr>
                <w:spacing w:val="-2"/>
              </w:rPr>
              <w:t>Exam</w:t>
            </w:r>
          </w:p>
        </w:tc>
      </w:tr>
    </w:tbl>
    <w:p w14:paraId="550EAD26" w14:textId="77777777" w:rsidR="00637121" w:rsidRDefault="00637121" w:rsidP="00637121">
      <w:pPr>
        <w:rPr>
          <w:b/>
        </w:rPr>
      </w:pPr>
    </w:p>
    <w:p w14:paraId="51FAA8DE" w14:textId="608F4E35" w:rsidR="00637121" w:rsidRPr="00637121" w:rsidRDefault="00637121" w:rsidP="00637121">
      <w:pPr>
        <w:rPr>
          <w:b/>
        </w:rPr>
      </w:pPr>
      <w:r>
        <w:rPr>
          <w:b/>
        </w:rPr>
        <w:br w:type="page"/>
      </w:r>
    </w:p>
    <w:p w14:paraId="16321E4E" w14:textId="77777777" w:rsidR="00604DB1" w:rsidRPr="007872E6" w:rsidRDefault="00604DB1" w:rsidP="00604DB1">
      <w:pPr>
        <w:rPr>
          <w:b/>
        </w:rPr>
      </w:pPr>
      <w:r>
        <w:rPr>
          <w:b/>
        </w:rPr>
        <w:lastRenderedPageBreak/>
        <w:t>Student A</w:t>
      </w:r>
      <w:r w:rsidRPr="007872E6">
        <w:rPr>
          <w:b/>
        </w:rPr>
        <w:t>ccessibility</w:t>
      </w:r>
    </w:p>
    <w:p w14:paraId="1BC154E7" w14:textId="77777777" w:rsidR="00604DB1" w:rsidRPr="007872E6" w:rsidRDefault="00604DB1" w:rsidP="00604DB1">
      <w:r w:rsidRPr="007872E6">
        <w:t xml:space="preserve">Qualified students with disabilities, under applicable federal, state, and city laws, seeking reasonable accommodations or academic adjustments must contact the Center for Student Accessibility for information on City Tech’s policies and procedures to obtain such services. Students with questions on eligibility or the need for temporary disability services should also contact the Center at The Center for Student Accessibility: </w:t>
      </w:r>
    </w:p>
    <w:p w14:paraId="62E2EF18" w14:textId="77777777" w:rsidR="00604DB1" w:rsidRPr="007872E6" w:rsidRDefault="00604DB1" w:rsidP="00604DB1">
      <w:r w:rsidRPr="007872E6">
        <w:t xml:space="preserve">300 Jay Street, room L-237, 718 260 5143.    </w:t>
      </w:r>
      <w:hyperlink r:id="rId13" w:history="1">
        <w:r w:rsidRPr="007872E6">
          <w:rPr>
            <w:rStyle w:val="Hyperlink"/>
          </w:rPr>
          <w:t>http://www.citytech.cuny.edu/accessibility/</w:t>
        </w:r>
      </w:hyperlink>
    </w:p>
    <w:p w14:paraId="36FB4901" w14:textId="77777777" w:rsidR="00604DB1" w:rsidRPr="007872E6" w:rsidRDefault="00604DB1" w:rsidP="00604DB1"/>
    <w:p w14:paraId="612C8AAC" w14:textId="77777777" w:rsidR="00604DB1" w:rsidRPr="007872E6" w:rsidRDefault="00604DB1" w:rsidP="00604DB1">
      <w:pPr>
        <w:rPr>
          <w:b/>
        </w:rPr>
      </w:pPr>
      <w:r w:rsidRPr="007872E6">
        <w:rPr>
          <w:b/>
        </w:rPr>
        <w:t xml:space="preserve">Professionalism and Participation </w:t>
      </w:r>
    </w:p>
    <w:p w14:paraId="04D0C420" w14:textId="77777777" w:rsidR="00604DB1" w:rsidRPr="007872E6" w:rsidRDefault="00604DB1" w:rsidP="00604DB1">
      <w:r w:rsidRPr="007872E6">
        <w:t>The Department of Hospitality Management follows industry standards in order to educate, develop and mentor future hospitality and tourism professionals. In order to successfully complete a course, students must consistently participate in class and meet deadlines</w:t>
      </w:r>
    </w:p>
    <w:p w14:paraId="5800B8B8" w14:textId="77777777" w:rsidR="00604DB1" w:rsidRPr="007872E6" w:rsidRDefault="00604DB1" w:rsidP="00604DB1"/>
    <w:p w14:paraId="2EBB546B" w14:textId="77777777" w:rsidR="00604DB1" w:rsidRPr="007872E6" w:rsidRDefault="00604DB1" w:rsidP="00604DB1">
      <w:r w:rsidRPr="007872E6">
        <w:rPr>
          <w:b/>
        </w:rPr>
        <w:t>NYC College of Technology Statement on Academic Integrity</w:t>
      </w:r>
    </w:p>
    <w:p w14:paraId="63A26416" w14:textId="77777777" w:rsidR="00604DB1" w:rsidRDefault="00604DB1" w:rsidP="00604DB1">
      <w:r w:rsidRPr="007872E6">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w:t>
      </w:r>
      <w:r>
        <w:t xml:space="preserve">  </w:t>
      </w:r>
      <w:r>
        <w:tab/>
      </w:r>
    </w:p>
    <w:p w14:paraId="67E68A50" w14:textId="77777777" w:rsidR="00604DB1" w:rsidRDefault="00604DB1" w:rsidP="00604DB1"/>
    <w:p w14:paraId="1255159A" w14:textId="77777777" w:rsidR="00604DB1" w:rsidRDefault="00604DB1" w:rsidP="00604DB1">
      <w:r w:rsidRPr="007872E6">
        <w:t xml:space="preserve">As stated in the Academic Integrity Policy Manual, </w:t>
      </w:r>
    </w:p>
    <w:p w14:paraId="652A760E" w14:textId="77777777" w:rsidR="00604DB1" w:rsidRDefault="00604DB1" w:rsidP="00604DB1">
      <w:pPr>
        <w:rPr>
          <w:b/>
        </w:rPr>
      </w:pPr>
      <w:r>
        <w:tab/>
      </w:r>
      <w:r w:rsidRPr="007872E6">
        <w:t xml:space="preserve">"academic dishonesty occurs when individuals plagiarize or cheat in the course of their </w:t>
      </w:r>
      <w:r>
        <w:tab/>
      </w:r>
      <w:r w:rsidRPr="007872E6">
        <w:t xml:space="preserve">academic work. Plagiarism is the presenting of someone else’s ideas without proper </w:t>
      </w:r>
      <w:r>
        <w:tab/>
      </w:r>
      <w:r w:rsidRPr="007872E6">
        <w:t xml:space="preserve">credit or attribution. Cheating is the unauthorized use or attempted use of material, </w:t>
      </w:r>
      <w:r>
        <w:tab/>
      </w:r>
      <w:r w:rsidRPr="007872E6">
        <w:t>information, notes, study aids, devices or communication during an academic exercise."</w:t>
      </w:r>
      <w:r>
        <w:rPr>
          <w:b/>
        </w:rPr>
        <w:t xml:space="preserve"> </w:t>
      </w:r>
    </w:p>
    <w:p w14:paraId="28FFF15F" w14:textId="77777777" w:rsidR="00604DB1" w:rsidRDefault="00604DB1" w:rsidP="00604DB1">
      <w:pPr>
        <w:rPr>
          <w:b/>
        </w:rPr>
      </w:pPr>
    </w:p>
    <w:p w14:paraId="7DDB8DC5" w14:textId="77777777" w:rsidR="00604DB1" w:rsidRPr="006C095C" w:rsidRDefault="00604DB1" w:rsidP="00604DB1">
      <w:pPr>
        <w:rPr>
          <w:b/>
        </w:rPr>
      </w:pPr>
      <w:r w:rsidRPr="007872E6">
        <w:t xml:space="preserve">The complete text of the College Academic Integrity Policy Manual may be found on the College website. </w:t>
      </w:r>
    </w:p>
    <w:p w14:paraId="6ADAAA9C" w14:textId="77777777" w:rsidR="00604DB1" w:rsidRPr="007872E6" w:rsidRDefault="00604DB1" w:rsidP="00604DB1">
      <w:pPr>
        <w:rPr>
          <w:b/>
          <w:u w:val="single"/>
        </w:rPr>
      </w:pPr>
    </w:p>
    <w:p w14:paraId="61D0202D" w14:textId="77777777" w:rsidR="00604DB1" w:rsidRPr="007872E6" w:rsidRDefault="00604DB1" w:rsidP="00604DB1">
      <w:pPr>
        <w:rPr>
          <w:b/>
          <w:u w:val="single"/>
        </w:rPr>
      </w:pPr>
    </w:p>
    <w:p w14:paraId="086F41C8" w14:textId="77777777" w:rsidR="00604DB1" w:rsidRPr="007872E6" w:rsidRDefault="00604DB1" w:rsidP="00604DB1">
      <w:r w:rsidRPr="007872E6">
        <w:rPr>
          <w:b/>
        </w:rPr>
        <w:t xml:space="preserve">Statement of Classroom Behavior  </w:t>
      </w:r>
    </w:p>
    <w:p w14:paraId="2F3B4A8F" w14:textId="77777777" w:rsidR="00604DB1" w:rsidRPr="007872E6" w:rsidRDefault="00604DB1" w:rsidP="00604DB1">
      <w:r w:rsidRPr="007872E6">
        <w:t>Each student has the right to study and learn in a comfortable, safe, supportive environment that promotes self-esteem – free of fear, humiliation, intimidation, offensive or suggestive language.</w:t>
      </w:r>
    </w:p>
    <w:p w14:paraId="10A80C92" w14:textId="77777777" w:rsidR="00604DB1" w:rsidRPr="007872E6" w:rsidRDefault="00604DB1" w:rsidP="00604DB1">
      <w:r w:rsidRPr="007872E6">
        <w:t>.</w:t>
      </w:r>
    </w:p>
    <w:p w14:paraId="19F6EE7F" w14:textId="77777777" w:rsidR="00604DB1" w:rsidRPr="007872E6" w:rsidRDefault="00604DB1" w:rsidP="00604DB1">
      <w:r w:rsidRPr="007872E6">
        <w:rPr>
          <w:b/>
        </w:rPr>
        <w:t>Use of Electronic Devices</w:t>
      </w:r>
    </w:p>
    <w:p w14:paraId="31282D1E" w14:textId="77777777" w:rsidR="00604DB1" w:rsidRPr="007872E6" w:rsidRDefault="00604DB1" w:rsidP="00604DB1">
      <w:r>
        <w:t>T</w:t>
      </w:r>
      <w:r w:rsidRPr="007872E6">
        <w:t xml:space="preserve">he use of cellular phones and audio equipment in all academic and study areas of the college is prohibited.  </w:t>
      </w:r>
      <w:r w:rsidRPr="007872E6">
        <w:rPr>
          <w:u w:val="single"/>
        </w:rPr>
        <w:t>Students are not permitted to take calls or text message during class. Students may not use their cell phones as calculators.</w:t>
      </w:r>
      <w:r w:rsidRPr="007872E6">
        <w:t xml:space="preserve"> In some instances, an instructor may allow the use of personal electronic devices for in class activities.</w:t>
      </w:r>
    </w:p>
    <w:p w14:paraId="6D57AD77" w14:textId="77777777" w:rsidR="00604DB1" w:rsidRPr="007872E6" w:rsidRDefault="00604DB1" w:rsidP="00604DB1"/>
    <w:p w14:paraId="57A698B4" w14:textId="77777777" w:rsidR="00604DB1" w:rsidRPr="007872E6" w:rsidRDefault="00604DB1" w:rsidP="00604DB1">
      <w:r w:rsidRPr="007872E6">
        <w:rPr>
          <w:b/>
        </w:rPr>
        <w:t>Writing Style Statement</w:t>
      </w:r>
    </w:p>
    <w:p w14:paraId="28F278D2" w14:textId="2D3D0F94" w:rsidR="002E3923" w:rsidRDefault="00604DB1" w:rsidP="00604DB1">
      <w:pPr>
        <w:rPr>
          <w:bCs/>
          <w:i/>
          <w:iCs/>
        </w:rPr>
      </w:pPr>
      <w:r w:rsidRPr="007872E6">
        <w:t xml:space="preserve">The hospitality management department requires that all written work must be prepared using APA Style Publication Manual of the American Psychological Association as a reference guide.  This includes editorial formats, abbreviations, use of statistics, graphs, citations and references.  Visit the City Tech Library website for APA Style Guides. </w:t>
      </w:r>
      <w:r w:rsidR="002E3923">
        <w:rPr>
          <w:bCs/>
          <w:i/>
          <w:iCs/>
        </w:rPr>
        <w:br w:type="page"/>
      </w:r>
    </w:p>
    <w:p w14:paraId="5A1D93C8" w14:textId="77777777" w:rsidR="00604DB1" w:rsidRPr="009A1EA9" w:rsidRDefault="00604DB1" w:rsidP="00604DB1">
      <w:pPr>
        <w:rPr>
          <w:b/>
        </w:rPr>
      </w:pPr>
      <w:r w:rsidRPr="009A1EA9">
        <w:rPr>
          <w:b/>
        </w:rPr>
        <w:lastRenderedPageBreak/>
        <w:t>HM Department Calendar</w:t>
      </w:r>
    </w:p>
    <w:p w14:paraId="5C024AD0" w14:textId="4E45E5DA" w:rsidR="002E3923" w:rsidRDefault="002E3923" w:rsidP="002E3923">
      <w:pPr>
        <w:jc w:val="center"/>
        <w:rPr>
          <w:bCs/>
          <w:i/>
          <w:iCs/>
        </w:rPr>
      </w:pPr>
    </w:p>
    <w:sectPr w:rsidR="002E3923" w:rsidSect="009E0C08">
      <w:headerReference w:type="default" r:id="rId14"/>
      <w:footerReference w:type="default" r:id="rId15"/>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F41F" w14:textId="77777777" w:rsidR="008F5B31" w:rsidRDefault="008F5B31">
      <w:r>
        <w:separator/>
      </w:r>
    </w:p>
  </w:endnote>
  <w:endnote w:type="continuationSeparator" w:id="0">
    <w:p w14:paraId="3749E238" w14:textId="77777777" w:rsidR="008F5B31" w:rsidRDefault="008F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7A3C" w14:textId="0EE496FB" w:rsidR="00A03C0A" w:rsidRDefault="00A03C0A">
    <w:pPr>
      <w:pStyle w:val="Footer"/>
      <w:jc w:val="center"/>
      <w:rPr>
        <w:sz w:val="16"/>
      </w:rPr>
    </w:pPr>
    <w:r>
      <w:rPr>
        <w:sz w:val="16"/>
      </w:rPr>
      <w:t>HMGT 4702</w:t>
    </w:r>
    <w:r>
      <w:rPr>
        <w:sz w:val="16"/>
      </w:rPr>
      <w:tab/>
      <w:t xml:space="preserve"> Page </w:t>
    </w:r>
    <w:r>
      <w:rPr>
        <w:sz w:val="16"/>
      </w:rPr>
      <w:fldChar w:fldCharType="begin"/>
    </w:r>
    <w:r>
      <w:rPr>
        <w:sz w:val="16"/>
      </w:rPr>
      <w:instrText xml:space="preserve"> PAGE </w:instrText>
    </w:r>
    <w:r>
      <w:rPr>
        <w:sz w:val="16"/>
      </w:rPr>
      <w:fldChar w:fldCharType="separate"/>
    </w:r>
    <w:r w:rsidR="008548B4">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8548B4">
      <w:rPr>
        <w:noProof/>
        <w:sz w:val="16"/>
      </w:rPr>
      <w:t>9</w:t>
    </w:r>
    <w:r>
      <w:rPr>
        <w:sz w:val="16"/>
      </w:rPr>
      <w:fldChar w:fldCharType="end"/>
    </w:r>
    <w:r w:rsidR="008548B4">
      <w:rPr>
        <w:sz w:val="16"/>
      </w:rPr>
      <w:tab/>
      <w:t xml:space="preserve">     Kim </w:t>
    </w:r>
    <w:r>
      <w:rPr>
        <w:sz w:val="16"/>
      </w:rPr>
      <w:t>SPRING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B2119" w14:textId="77777777" w:rsidR="008F5B31" w:rsidRDefault="008F5B31">
      <w:r>
        <w:separator/>
      </w:r>
    </w:p>
  </w:footnote>
  <w:footnote w:type="continuationSeparator" w:id="0">
    <w:p w14:paraId="24365DDC" w14:textId="77777777" w:rsidR="008F5B31" w:rsidRDefault="008F5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CC71" w14:textId="77777777" w:rsidR="00A03C0A" w:rsidRPr="003573CD" w:rsidRDefault="00A03C0A">
    <w:pPr>
      <w:pStyle w:val="Header"/>
      <w:jc w:val="center"/>
      <w:rPr>
        <w:rFonts w:ascii="Times New Roman" w:hAnsi="Times New Roman"/>
        <w:b/>
        <w:sz w:val="18"/>
        <w:szCs w:val="18"/>
      </w:rPr>
    </w:pPr>
    <w:r w:rsidRPr="003573CD">
      <w:rPr>
        <w:rFonts w:ascii="Times New Roman" w:hAnsi="Times New Roman"/>
        <w:b/>
        <w:sz w:val="18"/>
        <w:szCs w:val="18"/>
      </w:rPr>
      <w:t>New York City College of Technology, CUNY</w:t>
    </w:r>
  </w:p>
  <w:p w14:paraId="76D0FB37" w14:textId="77777777" w:rsidR="00A03C0A" w:rsidRPr="003573CD" w:rsidRDefault="00A03C0A">
    <w:pPr>
      <w:pStyle w:val="Header"/>
      <w:jc w:val="center"/>
      <w:rPr>
        <w:rFonts w:ascii="Times New Roman" w:hAnsi="Times New Roman"/>
        <w:b/>
        <w:sz w:val="18"/>
        <w:szCs w:val="18"/>
      </w:rPr>
    </w:pPr>
    <w:r w:rsidRPr="003573CD">
      <w:rPr>
        <w:rFonts w:ascii="Times New Roman" w:hAnsi="Times New Roman"/>
        <w:b/>
        <w:sz w:val="18"/>
        <w:szCs w:val="18"/>
      </w:rPr>
      <w:t xml:space="preserve">Department of Hospitality Management </w:t>
    </w:r>
  </w:p>
  <w:p w14:paraId="4A426A09" w14:textId="77777777" w:rsidR="00A03C0A" w:rsidRDefault="00A03C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B27"/>
    <w:multiLevelType w:val="hybridMultilevel"/>
    <w:tmpl w:val="A05A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45AB4"/>
    <w:multiLevelType w:val="hybridMultilevel"/>
    <w:tmpl w:val="F13650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72D17"/>
    <w:multiLevelType w:val="hybridMultilevel"/>
    <w:tmpl w:val="86526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B60BAD"/>
    <w:multiLevelType w:val="hybridMultilevel"/>
    <w:tmpl w:val="32B4B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66E71"/>
    <w:multiLevelType w:val="hybridMultilevel"/>
    <w:tmpl w:val="654A42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581B4E"/>
    <w:multiLevelType w:val="hybridMultilevel"/>
    <w:tmpl w:val="7658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81085"/>
    <w:multiLevelType w:val="hybridMultilevel"/>
    <w:tmpl w:val="DCEE5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16761"/>
    <w:multiLevelType w:val="hybridMultilevel"/>
    <w:tmpl w:val="78AE1D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648759E"/>
    <w:multiLevelType w:val="hybridMultilevel"/>
    <w:tmpl w:val="E38E77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9606A4"/>
    <w:multiLevelType w:val="hybridMultilevel"/>
    <w:tmpl w:val="DA163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62324"/>
    <w:multiLevelType w:val="hybridMultilevel"/>
    <w:tmpl w:val="DD801F56"/>
    <w:lvl w:ilvl="0" w:tplc="AFEA3F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62534"/>
    <w:multiLevelType w:val="hybridMultilevel"/>
    <w:tmpl w:val="E166B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62183"/>
    <w:multiLevelType w:val="hybridMultilevel"/>
    <w:tmpl w:val="CFB6F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B1250"/>
    <w:multiLevelType w:val="hybridMultilevel"/>
    <w:tmpl w:val="96B660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5"/>
  </w:num>
  <w:num w:numId="7">
    <w:abstractNumId w:val="16"/>
  </w:num>
  <w:num w:numId="8">
    <w:abstractNumId w:val="17"/>
  </w:num>
  <w:num w:numId="9">
    <w:abstractNumId w:val="6"/>
  </w:num>
  <w:num w:numId="10">
    <w:abstractNumId w:val="14"/>
  </w:num>
  <w:num w:numId="11">
    <w:abstractNumId w:val="15"/>
  </w:num>
  <w:num w:numId="12">
    <w:abstractNumId w:val="10"/>
  </w:num>
  <w:num w:numId="13">
    <w:abstractNumId w:val="11"/>
  </w:num>
  <w:num w:numId="14">
    <w:abstractNumId w:val="0"/>
  </w:num>
  <w:num w:numId="15">
    <w:abstractNumId w:val="3"/>
  </w:num>
  <w:num w:numId="16">
    <w:abstractNumId w:val="13"/>
  </w:num>
  <w:num w:numId="17">
    <w:abstractNumId w:val="18"/>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2E"/>
    <w:rsid w:val="00007B17"/>
    <w:rsid w:val="00015F2E"/>
    <w:rsid w:val="0002631E"/>
    <w:rsid w:val="00040DCF"/>
    <w:rsid w:val="000502F8"/>
    <w:rsid w:val="000506B6"/>
    <w:rsid w:val="000559E2"/>
    <w:rsid w:val="0006090D"/>
    <w:rsid w:val="00067A25"/>
    <w:rsid w:val="0007312F"/>
    <w:rsid w:val="000C4BE7"/>
    <w:rsid w:val="000C6F40"/>
    <w:rsid w:val="000D72C4"/>
    <w:rsid w:val="000E1CC0"/>
    <w:rsid w:val="000F4A97"/>
    <w:rsid w:val="00102090"/>
    <w:rsid w:val="00102AE0"/>
    <w:rsid w:val="00103E74"/>
    <w:rsid w:val="00122597"/>
    <w:rsid w:val="00124CB2"/>
    <w:rsid w:val="00126D3B"/>
    <w:rsid w:val="001329F0"/>
    <w:rsid w:val="00151B19"/>
    <w:rsid w:val="001623BE"/>
    <w:rsid w:val="00176D8C"/>
    <w:rsid w:val="00193F3A"/>
    <w:rsid w:val="0019435F"/>
    <w:rsid w:val="00196905"/>
    <w:rsid w:val="001C62C6"/>
    <w:rsid w:val="001D3DE8"/>
    <w:rsid w:val="001F1996"/>
    <w:rsid w:val="00202D40"/>
    <w:rsid w:val="00210C51"/>
    <w:rsid w:val="0024683B"/>
    <w:rsid w:val="0025762C"/>
    <w:rsid w:val="0028551C"/>
    <w:rsid w:val="002901FB"/>
    <w:rsid w:val="002A2C79"/>
    <w:rsid w:val="002E3923"/>
    <w:rsid w:val="002E50A7"/>
    <w:rsid w:val="002E5F93"/>
    <w:rsid w:val="002F1D8E"/>
    <w:rsid w:val="002F7976"/>
    <w:rsid w:val="00303FE1"/>
    <w:rsid w:val="00307147"/>
    <w:rsid w:val="003155EE"/>
    <w:rsid w:val="00323639"/>
    <w:rsid w:val="003263AA"/>
    <w:rsid w:val="003302EE"/>
    <w:rsid w:val="00342A0A"/>
    <w:rsid w:val="0035519F"/>
    <w:rsid w:val="003573CD"/>
    <w:rsid w:val="00366088"/>
    <w:rsid w:val="00374E02"/>
    <w:rsid w:val="00376C8E"/>
    <w:rsid w:val="00383301"/>
    <w:rsid w:val="003A0043"/>
    <w:rsid w:val="003B0357"/>
    <w:rsid w:val="003B25C6"/>
    <w:rsid w:val="003C6765"/>
    <w:rsid w:val="003C7BF6"/>
    <w:rsid w:val="003D17BB"/>
    <w:rsid w:val="003D1A46"/>
    <w:rsid w:val="003D3EFD"/>
    <w:rsid w:val="003F27EE"/>
    <w:rsid w:val="00404899"/>
    <w:rsid w:val="00407309"/>
    <w:rsid w:val="004130BF"/>
    <w:rsid w:val="004218DE"/>
    <w:rsid w:val="0043262D"/>
    <w:rsid w:val="00452DC5"/>
    <w:rsid w:val="004A3306"/>
    <w:rsid w:val="004B0959"/>
    <w:rsid w:val="004C148E"/>
    <w:rsid w:val="004C23A6"/>
    <w:rsid w:val="004E3DC1"/>
    <w:rsid w:val="004E5C82"/>
    <w:rsid w:val="004E7ECD"/>
    <w:rsid w:val="004F6B14"/>
    <w:rsid w:val="00522314"/>
    <w:rsid w:val="00523D17"/>
    <w:rsid w:val="005468DD"/>
    <w:rsid w:val="00561DE6"/>
    <w:rsid w:val="00574565"/>
    <w:rsid w:val="00576329"/>
    <w:rsid w:val="00581074"/>
    <w:rsid w:val="00592CFF"/>
    <w:rsid w:val="005B5494"/>
    <w:rsid w:val="005D7A2E"/>
    <w:rsid w:val="005E6258"/>
    <w:rsid w:val="005E7123"/>
    <w:rsid w:val="00604DB1"/>
    <w:rsid w:val="0061368E"/>
    <w:rsid w:val="00625A3F"/>
    <w:rsid w:val="00637121"/>
    <w:rsid w:val="0064786D"/>
    <w:rsid w:val="0065424C"/>
    <w:rsid w:val="006572A1"/>
    <w:rsid w:val="00661827"/>
    <w:rsid w:val="00661F0B"/>
    <w:rsid w:val="006802E9"/>
    <w:rsid w:val="00693BAF"/>
    <w:rsid w:val="006B59C0"/>
    <w:rsid w:val="006C095C"/>
    <w:rsid w:val="006C57CD"/>
    <w:rsid w:val="006D1B5C"/>
    <w:rsid w:val="006D27F8"/>
    <w:rsid w:val="006D7AA3"/>
    <w:rsid w:val="006E5FD0"/>
    <w:rsid w:val="006E678A"/>
    <w:rsid w:val="006F1ECA"/>
    <w:rsid w:val="007019DD"/>
    <w:rsid w:val="00706440"/>
    <w:rsid w:val="0073516E"/>
    <w:rsid w:val="007415D7"/>
    <w:rsid w:val="00742E96"/>
    <w:rsid w:val="00751FD3"/>
    <w:rsid w:val="00756169"/>
    <w:rsid w:val="007872E6"/>
    <w:rsid w:val="007919C6"/>
    <w:rsid w:val="00791B02"/>
    <w:rsid w:val="0079760F"/>
    <w:rsid w:val="007C311F"/>
    <w:rsid w:val="007C7F34"/>
    <w:rsid w:val="007F0FAF"/>
    <w:rsid w:val="007F45C7"/>
    <w:rsid w:val="008007FE"/>
    <w:rsid w:val="00815BDE"/>
    <w:rsid w:val="0082749B"/>
    <w:rsid w:val="008328E7"/>
    <w:rsid w:val="0083517E"/>
    <w:rsid w:val="00846163"/>
    <w:rsid w:val="00846AFF"/>
    <w:rsid w:val="00852FBC"/>
    <w:rsid w:val="008548B4"/>
    <w:rsid w:val="0085637E"/>
    <w:rsid w:val="00857CC7"/>
    <w:rsid w:val="008733DC"/>
    <w:rsid w:val="00874E8F"/>
    <w:rsid w:val="00875774"/>
    <w:rsid w:val="008768C3"/>
    <w:rsid w:val="008777A7"/>
    <w:rsid w:val="008A06A3"/>
    <w:rsid w:val="008A361C"/>
    <w:rsid w:val="008B3E8D"/>
    <w:rsid w:val="008C7B60"/>
    <w:rsid w:val="008F5B31"/>
    <w:rsid w:val="00922EF7"/>
    <w:rsid w:val="009235E9"/>
    <w:rsid w:val="00962DA9"/>
    <w:rsid w:val="0097786D"/>
    <w:rsid w:val="009942E5"/>
    <w:rsid w:val="009A1EA9"/>
    <w:rsid w:val="009A56DC"/>
    <w:rsid w:val="009C73F4"/>
    <w:rsid w:val="009D680C"/>
    <w:rsid w:val="009E0C08"/>
    <w:rsid w:val="009F526F"/>
    <w:rsid w:val="00A03C0A"/>
    <w:rsid w:val="00A24F27"/>
    <w:rsid w:val="00A26960"/>
    <w:rsid w:val="00A27CD0"/>
    <w:rsid w:val="00A30142"/>
    <w:rsid w:val="00A319AE"/>
    <w:rsid w:val="00A364C0"/>
    <w:rsid w:val="00A40F49"/>
    <w:rsid w:val="00A61DA1"/>
    <w:rsid w:val="00A710D4"/>
    <w:rsid w:val="00A76AA2"/>
    <w:rsid w:val="00A82111"/>
    <w:rsid w:val="00AA0B7B"/>
    <w:rsid w:val="00AB79ED"/>
    <w:rsid w:val="00AC388A"/>
    <w:rsid w:val="00AC5E90"/>
    <w:rsid w:val="00AD544F"/>
    <w:rsid w:val="00AE2803"/>
    <w:rsid w:val="00AE6DF7"/>
    <w:rsid w:val="00AF1ADB"/>
    <w:rsid w:val="00B31465"/>
    <w:rsid w:val="00B53EE3"/>
    <w:rsid w:val="00B67A4A"/>
    <w:rsid w:val="00B833C5"/>
    <w:rsid w:val="00B87747"/>
    <w:rsid w:val="00B87886"/>
    <w:rsid w:val="00B94C7D"/>
    <w:rsid w:val="00B94F64"/>
    <w:rsid w:val="00BB2001"/>
    <w:rsid w:val="00BB5F1C"/>
    <w:rsid w:val="00BC3D76"/>
    <w:rsid w:val="00BD099F"/>
    <w:rsid w:val="00BE55F8"/>
    <w:rsid w:val="00BF7991"/>
    <w:rsid w:val="00C00D6D"/>
    <w:rsid w:val="00C03297"/>
    <w:rsid w:val="00C14684"/>
    <w:rsid w:val="00C2731A"/>
    <w:rsid w:val="00C336B1"/>
    <w:rsid w:val="00C34502"/>
    <w:rsid w:val="00C52769"/>
    <w:rsid w:val="00C577B0"/>
    <w:rsid w:val="00C619E8"/>
    <w:rsid w:val="00C63E03"/>
    <w:rsid w:val="00C74A7E"/>
    <w:rsid w:val="00C86B4F"/>
    <w:rsid w:val="00C95E58"/>
    <w:rsid w:val="00CB0AEA"/>
    <w:rsid w:val="00CB0B04"/>
    <w:rsid w:val="00CD3887"/>
    <w:rsid w:val="00CD6C1D"/>
    <w:rsid w:val="00CE168F"/>
    <w:rsid w:val="00CE3150"/>
    <w:rsid w:val="00CF2436"/>
    <w:rsid w:val="00CF2FDA"/>
    <w:rsid w:val="00CF7538"/>
    <w:rsid w:val="00D22641"/>
    <w:rsid w:val="00D23931"/>
    <w:rsid w:val="00D32A68"/>
    <w:rsid w:val="00D70262"/>
    <w:rsid w:val="00D9126E"/>
    <w:rsid w:val="00D914E4"/>
    <w:rsid w:val="00D91A99"/>
    <w:rsid w:val="00D94E53"/>
    <w:rsid w:val="00D967C4"/>
    <w:rsid w:val="00DA0FBC"/>
    <w:rsid w:val="00DD04D0"/>
    <w:rsid w:val="00DD6E82"/>
    <w:rsid w:val="00DF63AF"/>
    <w:rsid w:val="00E060B3"/>
    <w:rsid w:val="00E143E3"/>
    <w:rsid w:val="00E2093D"/>
    <w:rsid w:val="00E225A3"/>
    <w:rsid w:val="00E367B9"/>
    <w:rsid w:val="00E44128"/>
    <w:rsid w:val="00E51047"/>
    <w:rsid w:val="00E552BF"/>
    <w:rsid w:val="00E9345E"/>
    <w:rsid w:val="00EA11A9"/>
    <w:rsid w:val="00ED398D"/>
    <w:rsid w:val="00ED7BC4"/>
    <w:rsid w:val="00EE5F96"/>
    <w:rsid w:val="00F27E55"/>
    <w:rsid w:val="00F450C8"/>
    <w:rsid w:val="00F55DC8"/>
    <w:rsid w:val="00F80A0E"/>
    <w:rsid w:val="00F82081"/>
    <w:rsid w:val="00F82651"/>
    <w:rsid w:val="00F930B5"/>
    <w:rsid w:val="00F96888"/>
    <w:rsid w:val="00FA6FB5"/>
    <w:rsid w:val="00FC7EC6"/>
    <w:rsid w:val="00FD7AC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0826"/>
  <w15:docId w15:val="{38C4B394-DD0E-4469-852C-63F7E2F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551C"/>
    <w:rPr>
      <w:sz w:val="24"/>
      <w:szCs w:val="24"/>
    </w:rPr>
  </w:style>
  <w:style w:type="paragraph" w:styleId="Heading1">
    <w:name w:val="heading 1"/>
    <w:basedOn w:val="Normal"/>
    <w:next w:val="Normal"/>
    <w:qFormat/>
    <w:rsid w:val="00A61DA1"/>
    <w:pPr>
      <w:keepNext/>
      <w:outlineLvl w:val="0"/>
    </w:pPr>
    <w:rPr>
      <w:rFonts w:ascii="Times" w:eastAsia="Times" w:hAnsi="Times"/>
      <w:szCs w:val="20"/>
      <w:u w:val="single"/>
    </w:rPr>
  </w:style>
  <w:style w:type="paragraph" w:styleId="Heading2">
    <w:name w:val="heading 2"/>
    <w:basedOn w:val="Normal"/>
    <w:next w:val="Normal"/>
    <w:qFormat/>
    <w:rsid w:val="00A61DA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DA1"/>
    <w:pPr>
      <w:tabs>
        <w:tab w:val="center" w:pos="4320"/>
        <w:tab w:val="right" w:pos="8640"/>
      </w:tabs>
    </w:pPr>
    <w:rPr>
      <w:rFonts w:ascii="Times" w:eastAsia="Times" w:hAnsi="Times"/>
      <w:szCs w:val="20"/>
    </w:rPr>
  </w:style>
  <w:style w:type="paragraph" w:styleId="Footer">
    <w:name w:val="footer"/>
    <w:basedOn w:val="Normal"/>
    <w:rsid w:val="00A61DA1"/>
    <w:pPr>
      <w:tabs>
        <w:tab w:val="center" w:pos="4320"/>
        <w:tab w:val="right" w:pos="8640"/>
      </w:tabs>
    </w:pPr>
  </w:style>
  <w:style w:type="character" w:styleId="PageNumber">
    <w:name w:val="page number"/>
    <w:basedOn w:val="DefaultParagraphFont"/>
    <w:rsid w:val="00A61DA1"/>
  </w:style>
  <w:style w:type="table" w:styleId="TableGrid">
    <w:name w:val="Table Grid"/>
    <w:basedOn w:val="TableNormal"/>
    <w:uiPriority w:val="39"/>
    <w:rsid w:val="0062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56169"/>
    <w:rPr>
      <w:rFonts w:ascii="Segoe UI" w:hAnsi="Segoe UI" w:cs="Segoe UI"/>
      <w:sz w:val="18"/>
      <w:szCs w:val="18"/>
    </w:rPr>
  </w:style>
  <w:style w:type="character" w:customStyle="1" w:styleId="BalloonTextChar">
    <w:name w:val="Balloon Text Char"/>
    <w:basedOn w:val="DefaultParagraphFont"/>
    <w:link w:val="BalloonText"/>
    <w:semiHidden/>
    <w:rsid w:val="00756169"/>
    <w:rPr>
      <w:rFonts w:ascii="Segoe UI" w:hAnsi="Segoe UI" w:cs="Segoe UI"/>
      <w:sz w:val="18"/>
      <w:szCs w:val="18"/>
    </w:rPr>
  </w:style>
  <w:style w:type="character" w:styleId="Hyperlink">
    <w:name w:val="Hyperlink"/>
    <w:basedOn w:val="DefaultParagraphFont"/>
    <w:unhideWhenUsed/>
    <w:rsid w:val="00C619E8"/>
    <w:rPr>
      <w:color w:val="0000FF" w:themeColor="hyperlink"/>
      <w:u w:val="single"/>
    </w:rPr>
  </w:style>
  <w:style w:type="character" w:customStyle="1" w:styleId="UnresolvedMention">
    <w:name w:val="Unresolved Mention"/>
    <w:basedOn w:val="DefaultParagraphFont"/>
    <w:rsid w:val="00922EF7"/>
    <w:rPr>
      <w:color w:val="605E5C"/>
      <w:shd w:val="clear" w:color="auto" w:fill="E1DFDD"/>
    </w:rPr>
  </w:style>
  <w:style w:type="paragraph" w:styleId="ListParagraph">
    <w:name w:val="List Paragraph"/>
    <w:basedOn w:val="Normal"/>
    <w:uiPriority w:val="34"/>
    <w:qFormat/>
    <w:rsid w:val="00193F3A"/>
    <w:pPr>
      <w:ind w:left="720"/>
      <w:contextualSpacing/>
    </w:pPr>
  </w:style>
  <w:style w:type="paragraph" w:styleId="NormalWeb">
    <w:name w:val="Normal (Web)"/>
    <w:basedOn w:val="Normal"/>
    <w:uiPriority w:val="99"/>
    <w:semiHidden/>
    <w:unhideWhenUsed/>
    <w:rsid w:val="00F96888"/>
    <w:pPr>
      <w:spacing w:before="100" w:beforeAutospacing="1" w:after="100" w:afterAutospacing="1"/>
    </w:pPr>
    <w:rPr>
      <w:lang w:eastAsia="ko-KR"/>
    </w:rPr>
  </w:style>
  <w:style w:type="character" w:styleId="Strong">
    <w:name w:val="Strong"/>
    <w:basedOn w:val="DefaultParagraphFont"/>
    <w:uiPriority w:val="22"/>
    <w:qFormat/>
    <w:rsid w:val="00D23931"/>
    <w:rPr>
      <w:b/>
      <w:bCs/>
    </w:rPr>
  </w:style>
  <w:style w:type="character" w:styleId="Emphasis">
    <w:name w:val="Emphasis"/>
    <w:basedOn w:val="DefaultParagraphFont"/>
    <w:uiPriority w:val="20"/>
    <w:qFormat/>
    <w:rsid w:val="00D23931"/>
    <w:rPr>
      <w:i/>
      <w:iCs/>
    </w:rPr>
  </w:style>
  <w:style w:type="character" w:styleId="FollowedHyperlink">
    <w:name w:val="FollowedHyperlink"/>
    <w:basedOn w:val="DefaultParagraphFont"/>
    <w:semiHidden/>
    <w:unhideWhenUsed/>
    <w:rsid w:val="0028551C"/>
    <w:rPr>
      <w:color w:val="800080" w:themeColor="followedHyperlink"/>
      <w:u w:val="single"/>
    </w:rPr>
  </w:style>
  <w:style w:type="character" w:customStyle="1" w:styleId="titletext">
    <w:name w:val="titletext"/>
    <w:basedOn w:val="DefaultParagraphFont"/>
    <w:rsid w:val="0074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41">
      <w:bodyDiv w:val="1"/>
      <w:marLeft w:val="0"/>
      <w:marRight w:val="0"/>
      <w:marTop w:val="0"/>
      <w:marBottom w:val="0"/>
      <w:divBdr>
        <w:top w:val="none" w:sz="0" w:space="0" w:color="auto"/>
        <w:left w:val="none" w:sz="0" w:space="0" w:color="auto"/>
        <w:bottom w:val="none" w:sz="0" w:space="0" w:color="auto"/>
        <w:right w:val="none" w:sz="0" w:space="0" w:color="auto"/>
      </w:divBdr>
    </w:div>
    <w:div w:id="110513438">
      <w:bodyDiv w:val="1"/>
      <w:marLeft w:val="0"/>
      <w:marRight w:val="0"/>
      <w:marTop w:val="0"/>
      <w:marBottom w:val="0"/>
      <w:divBdr>
        <w:top w:val="none" w:sz="0" w:space="0" w:color="auto"/>
        <w:left w:val="none" w:sz="0" w:space="0" w:color="auto"/>
        <w:bottom w:val="none" w:sz="0" w:space="0" w:color="auto"/>
        <w:right w:val="none" w:sz="0" w:space="0" w:color="auto"/>
      </w:divBdr>
    </w:div>
    <w:div w:id="254900729">
      <w:bodyDiv w:val="1"/>
      <w:marLeft w:val="0"/>
      <w:marRight w:val="0"/>
      <w:marTop w:val="0"/>
      <w:marBottom w:val="0"/>
      <w:divBdr>
        <w:top w:val="none" w:sz="0" w:space="0" w:color="auto"/>
        <w:left w:val="none" w:sz="0" w:space="0" w:color="auto"/>
        <w:bottom w:val="none" w:sz="0" w:space="0" w:color="auto"/>
        <w:right w:val="none" w:sz="0" w:space="0" w:color="auto"/>
      </w:divBdr>
      <w:divsChild>
        <w:div w:id="1415392378">
          <w:marLeft w:val="0"/>
          <w:marRight w:val="0"/>
          <w:marTop w:val="0"/>
          <w:marBottom w:val="0"/>
          <w:divBdr>
            <w:top w:val="none" w:sz="0" w:space="0" w:color="auto"/>
            <w:left w:val="none" w:sz="0" w:space="0" w:color="auto"/>
            <w:bottom w:val="none" w:sz="0" w:space="0" w:color="auto"/>
            <w:right w:val="none" w:sz="0" w:space="0" w:color="auto"/>
          </w:divBdr>
        </w:div>
        <w:div w:id="1192764485">
          <w:marLeft w:val="0"/>
          <w:marRight w:val="0"/>
          <w:marTop w:val="0"/>
          <w:marBottom w:val="0"/>
          <w:divBdr>
            <w:top w:val="none" w:sz="0" w:space="0" w:color="auto"/>
            <w:left w:val="none" w:sz="0" w:space="0" w:color="auto"/>
            <w:bottom w:val="none" w:sz="0" w:space="0" w:color="auto"/>
            <w:right w:val="none" w:sz="0" w:space="0" w:color="auto"/>
          </w:divBdr>
        </w:div>
      </w:divsChild>
    </w:div>
    <w:div w:id="269511180">
      <w:bodyDiv w:val="1"/>
      <w:marLeft w:val="0"/>
      <w:marRight w:val="0"/>
      <w:marTop w:val="0"/>
      <w:marBottom w:val="0"/>
      <w:divBdr>
        <w:top w:val="none" w:sz="0" w:space="0" w:color="auto"/>
        <w:left w:val="none" w:sz="0" w:space="0" w:color="auto"/>
        <w:bottom w:val="none" w:sz="0" w:space="0" w:color="auto"/>
        <w:right w:val="none" w:sz="0" w:space="0" w:color="auto"/>
      </w:divBdr>
      <w:divsChild>
        <w:div w:id="973606429">
          <w:marLeft w:val="0"/>
          <w:marRight w:val="0"/>
          <w:marTop w:val="0"/>
          <w:marBottom w:val="0"/>
          <w:divBdr>
            <w:top w:val="none" w:sz="0" w:space="0" w:color="auto"/>
            <w:left w:val="none" w:sz="0" w:space="0" w:color="auto"/>
            <w:bottom w:val="none" w:sz="0" w:space="0" w:color="auto"/>
            <w:right w:val="none" w:sz="0" w:space="0" w:color="auto"/>
          </w:divBdr>
        </w:div>
        <w:div w:id="2141143005">
          <w:marLeft w:val="0"/>
          <w:marRight w:val="0"/>
          <w:marTop w:val="0"/>
          <w:marBottom w:val="0"/>
          <w:divBdr>
            <w:top w:val="none" w:sz="0" w:space="0" w:color="auto"/>
            <w:left w:val="none" w:sz="0" w:space="0" w:color="auto"/>
            <w:bottom w:val="none" w:sz="0" w:space="0" w:color="auto"/>
            <w:right w:val="none" w:sz="0" w:space="0" w:color="auto"/>
          </w:divBdr>
        </w:div>
      </w:divsChild>
    </w:div>
    <w:div w:id="508838217">
      <w:bodyDiv w:val="1"/>
      <w:marLeft w:val="0"/>
      <w:marRight w:val="0"/>
      <w:marTop w:val="0"/>
      <w:marBottom w:val="0"/>
      <w:divBdr>
        <w:top w:val="none" w:sz="0" w:space="0" w:color="auto"/>
        <w:left w:val="none" w:sz="0" w:space="0" w:color="auto"/>
        <w:bottom w:val="none" w:sz="0" w:space="0" w:color="auto"/>
        <w:right w:val="none" w:sz="0" w:space="0" w:color="auto"/>
      </w:divBdr>
    </w:div>
    <w:div w:id="621351421">
      <w:bodyDiv w:val="1"/>
      <w:marLeft w:val="0"/>
      <w:marRight w:val="0"/>
      <w:marTop w:val="0"/>
      <w:marBottom w:val="0"/>
      <w:divBdr>
        <w:top w:val="none" w:sz="0" w:space="0" w:color="auto"/>
        <w:left w:val="none" w:sz="0" w:space="0" w:color="auto"/>
        <w:bottom w:val="none" w:sz="0" w:space="0" w:color="auto"/>
        <w:right w:val="none" w:sz="0" w:space="0" w:color="auto"/>
      </w:divBdr>
    </w:div>
    <w:div w:id="981233839">
      <w:bodyDiv w:val="1"/>
      <w:marLeft w:val="0"/>
      <w:marRight w:val="0"/>
      <w:marTop w:val="0"/>
      <w:marBottom w:val="0"/>
      <w:divBdr>
        <w:top w:val="none" w:sz="0" w:space="0" w:color="auto"/>
        <w:left w:val="none" w:sz="0" w:space="0" w:color="auto"/>
        <w:bottom w:val="none" w:sz="0" w:space="0" w:color="auto"/>
        <w:right w:val="none" w:sz="0" w:space="0" w:color="auto"/>
      </w:divBdr>
    </w:div>
    <w:div w:id="1007173958">
      <w:bodyDiv w:val="1"/>
      <w:marLeft w:val="0"/>
      <w:marRight w:val="0"/>
      <w:marTop w:val="0"/>
      <w:marBottom w:val="0"/>
      <w:divBdr>
        <w:top w:val="none" w:sz="0" w:space="0" w:color="auto"/>
        <w:left w:val="none" w:sz="0" w:space="0" w:color="auto"/>
        <w:bottom w:val="none" w:sz="0" w:space="0" w:color="auto"/>
        <w:right w:val="none" w:sz="0" w:space="0" w:color="auto"/>
      </w:divBdr>
    </w:div>
    <w:div w:id="1025594492">
      <w:bodyDiv w:val="1"/>
      <w:marLeft w:val="0"/>
      <w:marRight w:val="0"/>
      <w:marTop w:val="0"/>
      <w:marBottom w:val="0"/>
      <w:divBdr>
        <w:top w:val="none" w:sz="0" w:space="0" w:color="auto"/>
        <w:left w:val="none" w:sz="0" w:space="0" w:color="auto"/>
        <w:bottom w:val="none" w:sz="0" w:space="0" w:color="auto"/>
        <w:right w:val="none" w:sz="0" w:space="0" w:color="auto"/>
      </w:divBdr>
    </w:div>
    <w:div w:id="1475220699">
      <w:bodyDiv w:val="1"/>
      <w:marLeft w:val="0"/>
      <w:marRight w:val="0"/>
      <w:marTop w:val="0"/>
      <w:marBottom w:val="0"/>
      <w:divBdr>
        <w:top w:val="none" w:sz="0" w:space="0" w:color="auto"/>
        <w:left w:val="none" w:sz="0" w:space="0" w:color="auto"/>
        <w:bottom w:val="none" w:sz="0" w:space="0" w:color="auto"/>
        <w:right w:val="none" w:sz="0" w:space="0" w:color="auto"/>
      </w:divBdr>
    </w:div>
    <w:div w:id="1523086218">
      <w:bodyDiv w:val="1"/>
      <w:marLeft w:val="0"/>
      <w:marRight w:val="0"/>
      <w:marTop w:val="0"/>
      <w:marBottom w:val="0"/>
      <w:divBdr>
        <w:top w:val="none" w:sz="0" w:space="0" w:color="auto"/>
        <w:left w:val="none" w:sz="0" w:space="0" w:color="auto"/>
        <w:bottom w:val="none" w:sz="0" w:space="0" w:color="auto"/>
        <w:right w:val="none" w:sz="0" w:space="0" w:color="auto"/>
      </w:divBdr>
    </w:div>
    <w:div w:id="1669167498">
      <w:bodyDiv w:val="1"/>
      <w:marLeft w:val="0"/>
      <w:marRight w:val="0"/>
      <w:marTop w:val="0"/>
      <w:marBottom w:val="0"/>
      <w:divBdr>
        <w:top w:val="none" w:sz="0" w:space="0" w:color="auto"/>
        <w:left w:val="none" w:sz="0" w:space="0" w:color="auto"/>
        <w:bottom w:val="none" w:sz="0" w:space="0" w:color="auto"/>
        <w:right w:val="none" w:sz="0" w:space="0" w:color="auto"/>
      </w:divBdr>
    </w:div>
    <w:div w:id="1688865334">
      <w:bodyDiv w:val="1"/>
      <w:marLeft w:val="0"/>
      <w:marRight w:val="0"/>
      <w:marTop w:val="0"/>
      <w:marBottom w:val="0"/>
      <w:divBdr>
        <w:top w:val="none" w:sz="0" w:space="0" w:color="auto"/>
        <w:left w:val="none" w:sz="0" w:space="0" w:color="auto"/>
        <w:bottom w:val="none" w:sz="0" w:space="0" w:color="auto"/>
        <w:right w:val="none" w:sz="0" w:space="0" w:color="auto"/>
      </w:divBdr>
    </w:div>
    <w:div w:id="1730420724">
      <w:bodyDiv w:val="1"/>
      <w:marLeft w:val="0"/>
      <w:marRight w:val="0"/>
      <w:marTop w:val="0"/>
      <w:marBottom w:val="0"/>
      <w:divBdr>
        <w:top w:val="none" w:sz="0" w:space="0" w:color="auto"/>
        <w:left w:val="none" w:sz="0" w:space="0" w:color="auto"/>
        <w:bottom w:val="none" w:sz="0" w:space="0" w:color="auto"/>
        <w:right w:val="none" w:sz="0" w:space="0" w:color="auto"/>
      </w:divBdr>
    </w:div>
    <w:div w:id="1784768715">
      <w:bodyDiv w:val="1"/>
      <w:marLeft w:val="0"/>
      <w:marRight w:val="0"/>
      <w:marTop w:val="0"/>
      <w:marBottom w:val="0"/>
      <w:divBdr>
        <w:top w:val="none" w:sz="0" w:space="0" w:color="auto"/>
        <w:left w:val="none" w:sz="0" w:space="0" w:color="auto"/>
        <w:bottom w:val="none" w:sz="0" w:space="0" w:color="auto"/>
        <w:right w:val="none" w:sz="0" w:space="0" w:color="auto"/>
      </w:divBdr>
    </w:div>
    <w:div w:id="1914967957">
      <w:bodyDiv w:val="1"/>
      <w:marLeft w:val="0"/>
      <w:marRight w:val="0"/>
      <w:marTop w:val="0"/>
      <w:marBottom w:val="0"/>
      <w:divBdr>
        <w:top w:val="none" w:sz="0" w:space="0" w:color="auto"/>
        <w:left w:val="none" w:sz="0" w:space="0" w:color="auto"/>
        <w:bottom w:val="none" w:sz="0" w:space="0" w:color="auto"/>
        <w:right w:val="none" w:sz="0" w:space="0" w:color="auto"/>
      </w:divBdr>
    </w:div>
    <w:div w:id="1991782693">
      <w:bodyDiv w:val="1"/>
      <w:marLeft w:val="0"/>
      <w:marRight w:val="0"/>
      <w:marTop w:val="0"/>
      <w:marBottom w:val="0"/>
      <w:divBdr>
        <w:top w:val="none" w:sz="0" w:space="0" w:color="auto"/>
        <w:left w:val="none" w:sz="0" w:space="0" w:color="auto"/>
        <w:bottom w:val="none" w:sz="0" w:space="0" w:color="auto"/>
        <w:right w:val="none" w:sz="0" w:space="0" w:color="auto"/>
      </w:divBdr>
    </w:div>
    <w:div w:id="21263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interactive/2018/01/27/technology/social-media-bots.html" TargetMode="External"/><Relationship Id="rId12" Type="http://schemas.openxmlformats.org/officeDocument/2006/relationships/hyperlink" Target="http://digital.graphcompubs.com/allarticle/23310/203889/203889/allarticle.html" TargetMode="External"/><Relationship Id="rId13" Type="http://schemas.openxmlformats.org/officeDocument/2006/relationships/hyperlink" Target="http://www.citytech.cuny.edu/accessibilit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br.org/1998/07/welcome-to-the-experience-economy" TargetMode="External"/><Relationship Id="rId8" Type="http://schemas.openxmlformats.org/officeDocument/2006/relationships/hyperlink" Target="https://hbsp.harvard.edu/product/504016-PDF-EN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NAME</vt:lpstr>
    </vt:vector>
  </TitlesOfParts>
  <Company>CUNY</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User</dc:creator>
  <cp:keywords/>
  <dc:description/>
  <cp:lastModifiedBy>Noah Hellermann</cp:lastModifiedBy>
  <cp:revision>2</cp:revision>
  <cp:lastPrinted>2019-11-02T19:23:00Z</cp:lastPrinted>
  <dcterms:created xsi:type="dcterms:W3CDTF">2019-12-18T00:43:00Z</dcterms:created>
  <dcterms:modified xsi:type="dcterms:W3CDTF">2019-12-18T00:43:00Z</dcterms:modified>
</cp:coreProperties>
</file>