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after="240" w:line="360" w:lineRule="atLeast"/>
        <w:rPr>
          <w:rFonts w:ascii="Times New Roman" w:cs="Times New Roman" w:hAnsi="Times New Roman" w:eastAsia="Times New Roman"/>
          <w:b w:val="1"/>
          <w:bCs w:val="1"/>
          <w:sz w:val="24"/>
          <w:szCs w:val="24"/>
        </w:rPr>
      </w:pPr>
      <w:r>
        <w:rPr>
          <w:rFonts w:ascii="Times New Roman" w:hAnsi="Times New Roman"/>
          <w:b w:val="1"/>
          <w:bCs w:val="1"/>
          <w:sz w:val="24"/>
          <w:szCs w:val="24"/>
        </w:rPr>
        <w:drawing>
          <wp:anchor distT="152400" distB="152400" distL="152400" distR="152400" simplePos="0" relativeHeight="251659264" behindDoc="0" locked="0" layoutInCell="1" allowOverlap="1">
            <wp:simplePos x="0" y="0"/>
            <wp:positionH relativeFrom="page">
              <wp:posOffset>738504</wp:posOffset>
            </wp:positionH>
            <wp:positionV relativeFrom="page">
              <wp:posOffset>436880</wp:posOffset>
            </wp:positionV>
            <wp:extent cx="5943600" cy="1519587"/>
            <wp:effectExtent l="0" t="0" r="0" b="0"/>
            <wp:wrapThrough wrapText="bothSides" distL="152400" distR="152400">
              <wp:wrapPolygon edited="1">
                <wp:start x="0" y="0"/>
                <wp:lineTo x="21600" y="0"/>
                <wp:lineTo x="21600" y="21600"/>
                <wp:lineTo x="0" y="21600"/>
                <wp:lineTo x="0" y="0"/>
              </wp:wrapPolygon>
            </wp:wrapThrough>
            <wp:docPr id="1073741825" name="officeArt object" descr="Screen Shot 2019-01-28 at 11.45.17 AM.png"/>
            <wp:cNvGraphicFramePr/>
            <a:graphic xmlns:a="http://schemas.openxmlformats.org/drawingml/2006/main">
              <a:graphicData uri="http://schemas.openxmlformats.org/drawingml/2006/picture">
                <pic:pic xmlns:pic="http://schemas.openxmlformats.org/drawingml/2006/picture">
                  <pic:nvPicPr>
                    <pic:cNvPr id="1073741825" name="Screen Shot 2019-01-28 at 11.45.17 AM.png" descr="Screen Shot 2019-01-28 at 11.45.17 AM.png"/>
                    <pic:cNvPicPr>
                      <a:picLocks noChangeAspect="1"/>
                    </pic:cNvPicPr>
                  </pic:nvPicPr>
                  <pic:blipFill>
                    <a:blip r:embed="rId4">
                      <a:extLst/>
                    </a:blip>
                    <a:stretch>
                      <a:fillRect/>
                    </a:stretch>
                  </pic:blipFill>
                  <pic:spPr>
                    <a:xfrm>
                      <a:off x="0" y="0"/>
                      <a:ext cx="5943600" cy="1519587"/>
                    </a:xfrm>
                    <a:prstGeom prst="rect">
                      <a:avLst/>
                    </a:prstGeom>
                    <a:ln w="12700" cap="flat">
                      <a:noFill/>
                      <a:miter lim="400000"/>
                    </a:ln>
                    <a:effectLst/>
                  </pic:spPr>
                </pic:pic>
              </a:graphicData>
            </a:graphic>
          </wp:anchor>
        </w:drawing>
      </w:r>
      <w:r>
        <w:rPr>
          <w:rFonts w:ascii="Times New Roman" w:hAnsi="Times New Roman"/>
          <w:b w:val="1"/>
          <w:bCs w:val="1"/>
          <w:sz w:val="24"/>
          <w:szCs w:val="24"/>
          <w:rtl w:val="0"/>
          <w:lang w:val="en-US"/>
        </w:rPr>
        <w:t xml:space="preserve">BUF 3500 Brand Image Marketing Prerequisites: MKT 2300, SBS 3201 Credits: 3 </w:t>
      </w:r>
    </w:p>
    <w:p>
      <w:pPr>
        <w:pStyle w:val="Default"/>
        <w:spacing w:after="240" w:line="96"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INSTRUCTOR: </w:t>
      </w:r>
      <w:r>
        <w:rPr>
          <w:rFonts w:ascii="Times New Roman" w:hAnsi="Times New Roman"/>
          <w:b w:val="1"/>
          <w:bCs w:val="1"/>
          <w:sz w:val="24"/>
          <w:szCs w:val="24"/>
          <w:rtl w:val="0"/>
          <w:lang w:val="en-US"/>
        </w:rPr>
        <w:t>Professor Jackson</w:t>
      </w:r>
    </w:p>
    <w:p>
      <w:pPr>
        <w:pStyle w:val="Default"/>
        <w:spacing w:after="240" w:line="96"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Office Hours: </w:t>
      </w:r>
      <w:r>
        <w:rPr>
          <w:rFonts w:ascii="Calibri" w:cs="Calibri" w:hAnsi="Calibri" w:eastAsia="Calibri"/>
          <w:b w:val="1"/>
          <w:bCs w:val="1"/>
          <w:sz w:val="24"/>
          <w:szCs w:val="24"/>
          <w:rtl w:val="0"/>
          <w:lang w:val="en-US"/>
        </w:rPr>
        <w:t>By Scheduled Appointment Only</w:t>
      </w:r>
    </w:p>
    <w:p>
      <w:pPr>
        <w:pStyle w:val="Default"/>
        <w:spacing w:after="240" w:line="96" w:lineRule="auto"/>
        <w:rPr>
          <w:rStyle w:val="None"/>
          <w:rFonts w:ascii="Times New Roman" w:cs="Times New Roman" w:hAnsi="Times New Roman" w:eastAsia="Times New Roman"/>
          <w:b w:val="1"/>
          <w:bCs w:val="1"/>
          <w:sz w:val="24"/>
          <w:szCs w:val="24"/>
        </w:rPr>
      </w:pPr>
      <w:r>
        <w:rPr>
          <w:rFonts w:ascii="Times New Roman" w:hAnsi="Times New Roman"/>
          <w:b w:val="1"/>
          <w:bCs w:val="1"/>
          <w:sz w:val="24"/>
          <w:szCs w:val="24"/>
          <w:rtl w:val="0"/>
        </w:rPr>
        <w:t xml:space="preserve">E-mail: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"mailto:djackson@citytech.cuny.edu"</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djackson@citytech.cuny.edu</w:t>
      </w:r>
      <w:r>
        <w:rPr>
          <w:rFonts w:ascii="Times New Roman" w:cs="Times New Roman" w:hAnsi="Times New Roman" w:eastAsia="Times New Roman"/>
        </w:rPr>
        <w:fldChar w:fldCharType="end" w:fldLock="0"/>
      </w:r>
    </w:p>
    <w:p>
      <w:pPr>
        <w:pStyle w:val="Default"/>
        <w:spacing w:after="240" w:line="96"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 xml:space="preserve">Meeting Date/ Time: Room: </w:t>
      </w:r>
      <w:r>
        <w:rPr>
          <w:rStyle w:val="None"/>
          <w:rFonts w:ascii="Times New Roman" w:hAnsi="Times New Roman"/>
          <w:b w:val="1"/>
          <w:bCs w:val="1"/>
          <w:sz w:val="24"/>
          <w:szCs w:val="24"/>
          <w:rtl w:val="0"/>
          <w:lang w:val="en-US"/>
        </w:rPr>
        <w:t>Namm N -</w:t>
      </w:r>
      <w:r>
        <w:rPr>
          <w:rStyle w:val="None"/>
          <w:rFonts w:ascii="Times New Roman" w:hAnsi="Times New Roman"/>
          <w:b w:val="1"/>
          <w:bCs w:val="1"/>
          <w:sz w:val="24"/>
          <w:szCs w:val="24"/>
          <w:rtl w:val="0"/>
          <w:lang w:val="en-US"/>
        </w:rPr>
        <w:t>804</w:t>
      </w:r>
      <w:r>
        <w:rPr>
          <w:rStyle w:val="None"/>
          <w:rFonts w:ascii="Times New Roman" w:hAnsi="Times New Roman"/>
          <w:b w:val="1"/>
          <w:bCs w:val="1"/>
          <w:sz w:val="24"/>
          <w:szCs w:val="24"/>
          <w:rtl w:val="0"/>
          <w:lang w:val="en-US"/>
        </w:rPr>
        <w:t>, Th 2:30PM-5:00PM</w:t>
      </w:r>
    </w:p>
    <w:p>
      <w:pPr>
        <w:pStyle w:val="Default"/>
        <w:spacing w:after="240" w:line="96" w:lineRule="auto"/>
        <w:rPr>
          <w:rStyle w:val="None"/>
          <w:rFonts w:ascii="Times New Roman" w:cs="Times New Roman" w:hAnsi="Times New Roman" w:eastAsia="Times New Roman"/>
          <w:b w:val="1"/>
          <w:bCs w:val="1"/>
          <w:sz w:val="24"/>
          <w:szCs w:val="24"/>
        </w:rPr>
      </w:pPr>
    </w:p>
    <w:p>
      <w:pPr>
        <w:pStyle w:val="Default"/>
        <w:spacing w:after="240" w:line="360" w:lineRule="atLeas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COURSE DESCRIPTION: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Investigates how to build, measure, and manage a brand. An exploration of visual literacy by considering the symbols and imagery used in formulating fashion brands and line identity. Explores the theoretical and practical use of images as a form of visual communication intended to convey specific messages about brand identity. This course is an attempt to discover how ideas about identity are made, why some brand identities are more clearly understood than others, and how this ultimately affects consumer choice. </w:t>
      </w:r>
    </w:p>
    <w:p>
      <w:pPr>
        <w:pStyle w:val="Default"/>
        <w:spacing w:after="240" w:line="360" w:lineRule="atLeas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LEARNING OUTCOMES: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Upon successful Completion of this course, students will be able to</w:t>
      </w:r>
      <w:r>
        <w:rPr>
          <w:rStyle w:val="None"/>
          <w:rFonts w:ascii="Times New Roman" w:cs="Times New Roman" w:hAnsi="Times New Roman" w:eastAsia="Times New Roman"/>
          <w:sz w:val="24"/>
          <w:szCs w:val="24"/>
        </w:rPr>
        <w:drawing>
          <wp:anchor distT="152400" distB="152400" distL="152400" distR="152400" simplePos="0" relativeHeight="251661312" behindDoc="0" locked="0" layoutInCell="1" allowOverlap="1">
            <wp:simplePos x="0" y="0"/>
            <wp:positionH relativeFrom="page">
              <wp:posOffset>738505</wp:posOffset>
            </wp:positionH>
            <wp:positionV relativeFrom="line">
              <wp:posOffset>377422</wp:posOffset>
            </wp:positionV>
            <wp:extent cx="6844513" cy="1724482"/>
            <wp:effectExtent l="0" t="0" r="0" b="0"/>
            <wp:wrapThrough wrapText="bothSides" distL="152400" distR="152400">
              <wp:wrapPolygon edited="1">
                <wp:start x="0" y="0"/>
                <wp:lineTo x="21600" y="0"/>
                <wp:lineTo x="21600" y="21600"/>
                <wp:lineTo x="0" y="21600"/>
                <wp:lineTo x="0" y="0"/>
              </wp:wrapPolygon>
            </wp:wrapThrough>
            <wp:docPr id="1073741826" name="officeArt object" descr="Screen Shot 2019-01-28 at 11.47.24 AM.png"/>
            <wp:cNvGraphicFramePr/>
            <a:graphic xmlns:a="http://schemas.openxmlformats.org/drawingml/2006/main">
              <a:graphicData uri="http://schemas.openxmlformats.org/drawingml/2006/picture">
                <pic:pic xmlns:pic="http://schemas.openxmlformats.org/drawingml/2006/picture">
                  <pic:nvPicPr>
                    <pic:cNvPr id="1073741826" name="Screen Shot 2019-01-28 at 11.47.24 AM.png" descr="Screen Shot 2019-01-28 at 11.47.24 AM.png"/>
                    <pic:cNvPicPr>
                      <a:picLocks noChangeAspect="1"/>
                    </pic:cNvPicPr>
                  </pic:nvPicPr>
                  <pic:blipFill>
                    <a:blip r:embed="rId5">
                      <a:extLst/>
                    </a:blip>
                    <a:stretch>
                      <a:fillRect/>
                    </a:stretch>
                  </pic:blipFill>
                  <pic:spPr>
                    <a:xfrm>
                      <a:off x="0" y="0"/>
                      <a:ext cx="6844513" cy="1724482"/>
                    </a:xfrm>
                    <a:prstGeom prst="rect">
                      <a:avLst/>
                    </a:prstGeom>
                    <a:ln w="12700" cap="flat">
                      <a:noFill/>
                      <a:miter lim="400000"/>
                    </a:ln>
                    <a:effectLst/>
                  </pic:spPr>
                </pic:pic>
              </a:graphicData>
            </a:graphic>
          </wp:anchor>
        </w:drawing>
      </w:r>
      <w:r>
        <w:rPr>
          <w:rStyle w:val="None"/>
          <w:rFonts w:ascii="Times New Roman" w:hAnsi="Times New Roman"/>
          <w:sz w:val="24"/>
          <w:szCs w:val="24"/>
          <w:rtl w:val="0"/>
        </w:rPr>
        <w:t xml:space="preserve"> </w:t>
      </w:r>
    </w:p>
    <w:p>
      <w:pPr>
        <w:pStyle w:val="Default"/>
        <w:spacing w:after="240" w:line="360" w:lineRule="atLeast"/>
        <w:rPr>
          <w:rStyle w:val="None"/>
          <w:rFonts w:ascii="Times New Roman" w:cs="Times New Roman" w:hAnsi="Times New Roman" w:eastAsia="Times New Roman"/>
          <w:b w:val="1"/>
          <w:bCs w:val="1"/>
          <w:sz w:val="24"/>
          <w:szCs w:val="24"/>
        </w:rPr>
      </w:pPr>
    </w:p>
    <w:p>
      <w:pPr>
        <w:pStyle w:val="Default"/>
        <w:spacing w:after="240" w:line="360" w:lineRule="atLeast"/>
        <w:rPr>
          <w:rStyle w:val="None"/>
          <w:rFonts w:ascii="Times New Roman" w:cs="Times New Roman" w:hAnsi="Times New Roman" w:eastAsia="Times New Roman"/>
          <w:b w:val="1"/>
          <w:bCs w:val="1"/>
          <w:sz w:val="24"/>
          <w:szCs w:val="24"/>
        </w:rPr>
      </w:pPr>
    </w:p>
    <w:p>
      <w:pPr>
        <w:pStyle w:val="Default"/>
        <w:spacing w:after="240" w:line="360" w:lineRule="atLeas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rPr>
        <w:t xml:space="preserve">RECOMMENDED TEXTBOOK: </w:t>
      </w:r>
    </w:p>
    <w:p>
      <w:pPr>
        <w:pStyle w:val="Default"/>
        <w:spacing w:after="240" w:line="360" w:lineRule="atLeast"/>
        <w:rPr>
          <w:rStyle w:val="None"/>
          <w:rFonts w:ascii="Times New Roman" w:cs="Times New Roman" w:hAnsi="Times New Roman" w:eastAsia="Times New Roman"/>
          <w:color w:val="111111"/>
          <w:sz w:val="24"/>
          <w:szCs w:val="24"/>
          <w:u w:color="111111"/>
        </w:rPr>
      </w:pPr>
      <w:r>
        <w:rPr>
          <w:rStyle w:val="None"/>
          <w:rFonts w:ascii="Times New Roman" w:hAnsi="Times New Roman"/>
          <w:b w:val="1"/>
          <w:bCs w:val="1"/>
          <w:color w:val="111111"/>
          <w:sz w:val="24"/>
          <w:szCs w:val="24"/>
          <w:u w:color="111111"/>
          <w:rtl w:val="0"/>
          <w:lang w:val="en-US"/>
        </w:rPr>
        <w:t>Fashion Branding Unraveled: 1st Edition</w:t>
      </w:r>
      <w:r>
        <w:rPr>
          <w:rStyle w:val="None"/>
          <w:rFonts w:ascii="Times New Roman" w:hAnsi="Times New Roman"/>
          <w:color w:val="111111"/>
          <w:sz w:val="24"/>
          <w:szCs w:val="24"/>
          <w:u w:color="111111"/>
          <w:rtl w:val="0"/>
        </w:rPr>
        <w:t>,</w:t>
      </w:r>
      <w:r>
        <w:rPr>
          <w:rStyle w:val="None"/>
          <w:rFonts w:ascii="Times New Roman" w:hAnsi="Times New Roman" w:hint="default"/>
          <w:color w:val="111111"/>
          <w:sz w:val="24"/>
          <w:szCs w:val="24"/>
          <w:u w:color="111111"/>
          <w:rtl w:val="0"/>
        </w:rPr>
        <w:t> </w:t>
      </w:r>
      <w:r>
        <w:rPr>
          <w:rStyle w:val="None"/>
          <w:rFonts w:ascii="Times New Roman" w:hAnsi="Times New Roman"/>
          <w:color w:val="111111"/>
          <w:sz w:val="24"/>
          <w:szCs w:val="24"/>
          <w:u w:color="111111"/>
          <w:rtl w:val="0"/>
          <w:lang w:val="nl-NL"/>
        </w:rPr>
        <w:t>Hameid, 9781563678745, Fairchild/Bloomsbury</w:t>
      </w:r>
    </w:p>
    <w:p>
      <w:pPr>
        <w:pStyle w:val="Default"/>
        <w:spacing w:after="240" w:line="360" w:lineRule="atLeas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ASSESSMENT AND GRADING: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Grading and add/drop policies are in accordance with University policies. Students need to submit assignments on or before the due date.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Grades are assigned based on total points earned in the course. The total number of points a student earns is divided by the total number of possible points. The total possible points are 600. Two hundred points can be earned through examinations and 100 points through quizzes. A student</w:t>
      </w:r>
      <w:r>
        <w:rPr>
          <w:rStyle w:val="None"/>
          <w:rFonts w:ascii="Times New Roman" w:hAnsi="Times New Roman" w:hint="default"/>
          <w:sz w:val="24"/>
          <w:szCs w:val="24"/>
          <w:rtl w:val="0"/>
        </w:rPr>
        <w:t>’</w:t>
      </w:r>
      <w:r>
        <w:rPr>
          <w:rStyle w:val="None"/>
          <w:rFonts w:ascii="Times New Roman" w:hAnsi="Times New Roman"/>
          <w:sz w:val="24"/>
          <w:szCs w:val="24"/>
          <w:rtl w:val="0"/>
          <w:lang w:val="en-US"/>
        </w:rPr>
        <w:t xml:space="preserve">s score is converted into a percentage and grade will be assigned using the scale listed below. </w:t>
      </w:r>
    </w:p>
    <w:p>
      <w:pPr>
        <w:pStyle w:val="Default"/>
        <w:spacing w:line="259" w:lineRule="auto"/>
        <w:rPr>
          <w:rStyle w:val="None"/>
          <w:rFonts w:ascii="Calibri" w:cs="Calibri" w:hAnsi="Calibri" w:eastAsia="Calibri"/>
          <w:sz w:val="24"/>
          <w:szCs w:val="24"/>
          <w:u w:color="000000"/>
        </w:rPr>
      </w:pPr>
      <w:r>
        <w:rPr>
          <w:rStyle w:val="None"/>
          <w:rFonts w:ascii="Calibri" w:cs="Calibri" w:hAnsi="Calibri" w:eastAsia="Calibri"/>
          <w:b w:val="1"/>
          <w:bCs w:val="1"/>
          <w:sz w:val="24"/>
          <w:szCs w:val="24"/>
          <w:u w:color="000000"/>
          <w:rtl w:val="0"/>
          <w:lang w:val="en-US"/>
        </w:rPr>
        <w:t>Grading Criteria</w:t>
      </w:r>
    </w:p>
    <w:tbl>
      <w:tblPr>
        <w:tblW w:w="864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881"/>
        <w:gridCol w:w="5763"/>
      </w:tblGrid>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Participation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100 points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5 Quizzes (10 each)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50  points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Homework assignments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50   points </w:t>
            </w:r>
          </w:p>
        </w:tc>
      </w:tr>
      <w:tr>
        <w:tblPrEx>
          <w:shd w:val="clear" w:color="auto" w:fill="cadfff"/>
        </w:tblPrEx>
        <w:trPr>
          <w:trHeight w:val="519"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Term Project/Presentations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150  points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Midterm Exam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75  points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u w:val="single"/>
                <w:rtl w:val="0"/>
                <w:lang w:val="en-US"/>
              </w:rPr>
              <w:t xml:space="preserve">Final Exam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u w:val="single"/>
                <w:rtl w:val="0"/>
                <w:lang w:val="en-US"/>
              </w:rPr>
              <w:t>75  points</w:t>
            </w:r>
            <w:r>
              <w:rPr>
                <w:rStyle w:val="None"/>
                <w:rFonts w:ascii="Calibri" w:cs="Calibri" w:hAnsi="Calibri" w:eastAsia="Calibri"/>
                <w:rtl w:val="0"/>
                <w:lang w:val="en-US"/>
              </w:rPr>
              <w:t xml:space="preserve"> </w:t>
            </w:r>
          </w:p>
        </w:tc>
      </w:tr>
      <w:tr>
        <w:tblPrEx>
          <w:shd w:val="clear" w:color="auto" w:fill="cadfff"/>
        </w:tblPrEx>
        <w:trPr>
          <w:trHeight w:val="778"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rPr>
                <w:rStyle w:val="None"/>
                <w:rFonts w:ascii="Calibri" w:cs="Calibri" w:hAnsi="Calibri" w:eastAsia="Calibri"/>
              </w:rPr>
            </w:pPr>
            <w:r>
              <w:rPr>
                <w:rStyle w:val="None"/>
                <w:rFonts w:ascii="Calibri" w:cs="Calibri" w:hAnsi="Calibri" w:eastAsia="Calibri"/>
                <w:b w:val="1"/>
                <w:bCs w:val="1"/>
                <w:rtl w:val="0"/>
                <w:lang w:val="en-US"/>
              </w:rPr>
              <w:t xml:space="preserve">TOTAL </w:t>
            </w:r>
          </w:p>
          <w:p>
            <w:pPr>
              <w:pStyle w:val="Default"/>
              <w:bidi w:val="0"/>
              <w:spacing w:line="259" w:lineRule="auto"/>
              <w:ind w:left="0" w:right="0" w:firstLine="0"/>
              <w:jc w:val="left"/>
              <w:rPr>
                <w:rStyle w:val="None"/>
                <w:rFonts w:ascii="Calibri" w:cs="Calibri" w:hAnsi="Calibri" w:eastAsia="Calibri"/>
                <w:rtl w:val="0"/>
              </w:rPr>
            </w:pPr>
            <w:r>
              <w:rPr>
                <w:rStyle w:val="None"/>
                <w:rFonts w:ascii="Calibri" w:cs="Calibri" w:hAnsi="Calibri" w:eastAsia="Calibri"/>
                <w:b w:val="1"/>
                <w:bCs w:val="1"/>
                <w:rtl w:val="0"/>
                <w:lang w:val="en-US"/>
              </w:rPr>
              <w:t xml:space="preserve"> </w:t>
            </w:r>
          </w:p>
          <w:p>
            <w:pPr>
              <w:pStyle w:val="Default"/>
              <w:bidi w:val="0"/>
              <w:spacing w:line="259" w:lineRule="auto"/>
              <w:ind w:left="0" w:right="0" w:firstLine="0"/>
              <w:jc w:val="left"/>
              <w:rPr>
                <w:rtl w:val="0"/>
              </w:rPr>
            </w:pPr>
            <w:r>
              <w:rPr>
                <w:rStyle w:val="None"/>
                <w:rFonts w:ascii="Calibri" w:cs="Calibri" w:hAnsi="Calibri" w:eastAsia="Calibri"/>
                <w:b w:val="1"/>
                <w:bCs w:val="1"/>
                <w:rtl w:val="0"/>
                <w:lang w:val="en-US"/>
              </w:rPr>
              <w:t xml:space="preserve">Process for Evaluation: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b w:val="1"/>
                <w:bCs w:val="1"/>
                <w:rtl w:val="0"/>
                <w:lang w:val="en-US"/>
              </w:rPr>
              <w:t xml:space="preserve">500  points </w:t>
            </w:r>
          </w:p>
        </w:tc>
      </w:tr>
      <w:tr>
        <w:tblPrEx>
          <w:shd w:val="clear" w:color="auto" w:fill="cadfff"/>
        </w:tblPrEx>
        <w:trPr>
          <w:trHeight w:val="519"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Outstanding (A)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jc w:val="both"/>
            </w:pPr>
            <w:r>
              <w:rPr>
                <w:rStyle w:val="None"/>
                <w:rFonts w:ascii="Calibri" w:cs="Calibri" w:hAnsi="Calibri" w:eastAsia="Calibri"/>
                <w:rtl w:val="0"/>
                <w:lang w:val="en-US"/>
              </w:rPr>
              <w:t xml:space="preserve">work went beyond the package and presentation requirements. </w:t>
            </w:r>
          </w:p>
        </w:tc>
      </w:tr>
      <w:tr>
        <w:tblPrEx>
          <w:shd w:val="clear" w:color="auto" w:fill="cadfff"/>
        </w:tblPrEx>
        <w:trPr>
          <w:trHeight w:val="519"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Good (B)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work met all grading criteria, performed to top standards.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1"/>
              <w:bottom w:type="dxa" w:w="80"/>
              <w:right w:type="dxa" w:w="80"/>
            </w:tcMar>
            <w:vAlign w:val="top"/>
          </w:tcPr>
          <w:p>
            <w:pPr>
              <w:pStyle w:val="Default"/>
              <w:spacing w:line="259" w:lineRule="auto"/>
              <w:ind w:left="1" w:firstLine="0"/>
            </w:pPr>
            <w:r>
              <w:rPr>
                <w:rStyle w:val="None"/>
                <w:rFonts w:ascii="Calibri" w:cs="Calibri" w:hAnsi="Calibri" w:eastAsia="Calibri"/>
                <w:rtl w:val="0"/>
                <w:lang w:val="en-US"/>
              </w:rPr>
              <w:t xml:space="preserve">Average (C)  </w:t>
            </w:r>
          </w:p>
        </w:tc>
        <w:tc>
          <w:tcPr>
            <w:tcW w:type="dxa" w:w="5763"/>
            <w:tcBorders>
              <w:top w:val="nil"/>
              <w:left w:val="nil"/>
              <w:bottom w:val="nil"/>
              <w:right w:val="nil"/>
            </w:tcBorders>
            <w:shd w:val="clear" w:color="auto" w:fill="auto"/>
            <w:tcMar>
              <w:top w:type="dxa" w:w="80"/>
              <w:left w:type="dxa" w:w="81"/>
              <w:bottom w:type="dxa" w:w="80"/>
              <w:right w:type="dxa" w:w="80"/>
            </w:tcMar>
            <w:vAlign w:val="top"/>
          </w:tcPr>
          <w:p>
            <w:pPr>
              <w:pStyle w:val="Default"/>
              <w:spacing w:line="259" w:lineRule="auto"/>
              <w:ind w:left="1" w:firstLine="0"/>
            </w:pPr>
            <w:r>
              <w:rPr>
                <w:rStyle w:val="None"/>
                <w:rFonts w:ascii="Calibri" w:cs="Calibri" w:hAnsi="Calibri" w:eastAsia="Calibri"/>
                <w:rtl w:val="0"/>
                <w:lang w:val="en-US"/>
              </w:rPr>
              <w:t xml:space="preserve">work met all but one or two of the grading criteria. </w:t>
            </w:r>
          </w:p>
        </w:tc>
      </w:tr>
      <w:tr>
        <w:tblPrEx>
          <w:shd w:val="clear" w:color="auto" w:fill="cadfff"/>
        </w:tblPrEx>
        <w:trPr>
          <w:trHeight w:val="778" w:hRule="atLeast"/>
        </w:trPr>
        <w:tc>
          <w:tcPr>
            <w:tcW w:type="dxa" w:w="2881"/>
            <w:tcBorders>
              <w:top w:val="nil"/>
              <w:left w:val="nil"/>
              <w:bottom w:val="nil"/>
              <w:right w:val="nil"/>
            </w:tcBorders>
            <w:shd w:val="clear" w:color="auto" w:fill="auto"/>
            <w:tcMar>
              <w:top w:type="dxa" w:w="80"/>
              <w:left w:type="dxa" w:w="81"/>
              <w:bottom w:type="dxa" w:w="80"/>
              <w:right w:type="dxa" w:w="80"/>
            </w:tcMar>
            <w:vAlign w:val="top"/>
          </w:tcPr>
          <w:p>
            <w:pPr>
              <w:pStyle w:val="Default"/>
              <w:spacing w:line="259" w:lineRule="auto"/>
              <w:ind w:left="1" w:firstLine="0"/>
              <w:rPr>
                <w:rStyle w:val="None"/>
                <w:rFonts w:ascii="Calibri" w:cs="Calibri" w:hAnsi="Calibri" w:eastAsia="Calibri"/>
              </w:rPr>
            </w:pPr>
            <w:r>
              <w:rPr>
                <w:rStyle w:val="None"/>
                <w:rFonts w:ascii="Calibri" w:cs="Calibri" w:hAnsi="Calibri" w:eastAsia="Calibri"/>
                <w:rtl w:val="0"/>
                <w:lang w:val="en-US"/>
              </w:rPr>
              <w:t xml:space="preserve">Below Average (D)  </w:t>
            </w:r>
          </w:p>
          <w:p>
            <w:pPr>
              <w:pStyle w:val="Default"/>
              <w:bidi w:val="0"/>
              <w:spacing w:line="259" w:lineRule="auto"/>
              <w:ind w:left="1" w:right="0" w:firstLine="0"/>
              <w:jc w:val="left"/>
              <w:rPr>
                <w:rStyle w:val="None"/>
                <w:rFonts w:ascii="Calibri" w:cs="Calibri" w:hAnsi="Calibri" w:eastAsia="Calibri"/>
                <w:rtl w:val="0"/>
              </w:rPr>
            </w:pPr>
            <w:r>
              <w:rPr>
                <w:rStyle w:val="None"/>
                <w:rFonts w:ascii="Calibri" w:cs="Calibri" w:hAnsi="Calibri" w:eastAsia="Calibri"/>
                <w:rtl w:val="0"/>
                <w:lang w:val="en-US"/>
              </w:rPr>
              <w:t xml:space="preserve"> </w:t>
            </w:r>
          </w:p>
          <w:p>
            <w:pPr>
              <w:pStyle w:val="Default"/>
              <w:bidi w:val="0"/>
              <w:spacing w:line="259" w:lineRule="auto"/>
              <w:ind w:left="1" w:right="0" w:firstLine="0"/>
              <w:jc w:val="left"/>
              <w:rPr>
                <w:rtl w:val="0"/>
              </w:rPr>
            </w:pPr>
            <w:r>
              <w:rPr>
                <w:rStyle w:val="None"/>
                <w:rFonts w:ascii="Calibri" w:cs="Calibri" w:hAnsi="Calibri" w:eastAsia="Calibri"/>
                <w:b w:val="1"/>
                <w:bCs w:val="1"/>
                <w:rtl w:val="0"/>
                <w:lang w:val="en-US"/>
              </w:rPr>
              <w:t xml:space="preserve">Grade Scale </w:t>
            </w:r>
          </w:p>
        </w:tc>
        <w:tc>
          <w:tcPr>
            <w:tcW w:type="dxa" w:w="5763"/>
            <w:tcBorders>
              <w:top w:val="nil"/>
              <w:left w:val="nil"/>
              <w:bottom w:val="nil"/>
              <w:right w:val="nil"/>
            </w:tcBorders>
            <w:shd w:val="clear" w:color="auto" w:fill="auto"/>
            <w:tcMar>
              <w:top w:type="dxa" w:w="80"/>
              <w:left w:type="dxa" w:w="81"/>
              <w:bottom w:type="dxa" w:w="80"/>
              <w:right w:type="dxa" w:w="80"/>
            </w:tcMar>
            <w:vAlign w:val="top"/>
          </w:tcPr>
          <w:p>
            <w:pPr>
              <w:pStyle w:val="Default"/>
              <w:spacing w:line="259" w:lineRule="auto"/>
              <w:ind w:left="1" w:firstLine="0"/>
            </w:pPr>
            <w:r>
              <w:rPr>
                <w:rStyle w:val="None"/>
                <w:rFonts w:ascii="Calibri" w:cs="Calibri" w:hAnsi="Calibri" w:eastAsia="Calibri"/>
                <w:rtl w:val="0"/>
                <w:lang w:val="en-US"/>
              </w:rPr>
              <w:t xml:space="preserve">work met only one or two of the grading criteria.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6"/>
              </w:tabs>
              <w:spacing w:line="259" w:lineRule="auto"/>
            </w:pPr>
            <w:r>
              <w:rPr>
                <w:rStyle w:val="None"/>
                <w:rFonts w:ascii="Calibri" w:cs="Calibri" w:hAnsi="Calibri" w:eastAsia="Calibri"/>
                <w:rtl w:val="0"/>
                <w:lang w:val="en-US"/>
              </w:rPr>
              <w:t xml:space="preserve">A </w:t>
              <w:tab/>
              <w:t xml:space="preserve">= </w:t>
            </w:r>
          </w:p>
        </w:tc>
        <w:tc>
          <w:tcPr>
            <w:tcW w:type="dxa" w:w="5763"/>
            <w:tcBorders>
              <w:top w:val="nil"/>
              <w:left w:val="nil"/>
              <w:bottom w:val="nil"/>
              <w:right w:val="nil"/>
            </w:tcBorders>
            <w:shd w:val="clear" w:color="auto" w:fill="auto"/>
            <w:tcMar>
              <w:top w:type="dxa" w:w="80"/>
              <w:left w:type="dxa" w:w="81"/>
              <w:bottom w:type="dxa" w:w="80"/>
              <w:right w:type="dxa" w:w="80"/>
            </w:tcMar>
            <w:vAlign w:val="top"/>
          </w:tcPr>
          <w:p>
            <w:pPr>
              <w:pStyle w:val="Default"/>
              <w:spacing w:line="259" w:lineRule="auto"/>
              <w:ind w:left="1" w:firstLine="0"/>
            </w:pPr>
            <w:r>
              <w:rPr>
                <w:rStyle w:val="None"/>
                <w:rFonts w:ascii="Calibri" w:cs="Calibri" w:hAnsi="Calibri" w:eastAsia="Calibri"/>
                <w:rtl w:val="0"/>
                <w:lang w:val="en-US"/>
              </w:rPr>
              <w:t xml:space="preserve">93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100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A- </w:t>
              <w:tab/>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90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92.9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B+ </w:t>
              <w:tab/>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87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89.9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B </w:t>
              <w:tab/>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83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86.9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B- </w:t>
              <w:tab/>
            </w:r>
            <w:r>
              <w:rPr>
                <w:rStyle w:val="None"/>
                <w:rFonts w:ascii="Calibri" w:cs="Calibri" w:hAnsi="Calibri" w:eastAsia="Calibri"/>
                <w:b w:val="1"/>
                <w:bCs w:val="1"/>
                <w:rtl w:val="0"/>
                <w:lang w:val="en-US"/>
              </w:rPr>
              <w:t>=</w:t>
            </w:r>
            <w:r>
              <w:rPr>
                <w:rStyle w:val="None"/>
                <w:rFonts w:ascii="Calibri" w:cs="Calibri" w:hAnsi="Calibri" w:eastAsia="Calibri"/>
                <w:rtl w:val="0"/>
                <w:lang w:val="en-US"/>
              </w:rPr>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80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82.9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C+ </w:t>
              <w:tab/>
            </w:r>
            <w:r>
              <w:rPr>
                <w:rStyle w:val="None"/>
                <w:rFonts w:ascii="Calibri" w:cs="Calibri" w:hAnsi="Calibri" w:eastAsia="Calibri"/>
                <w:b w:val="1"/>
                <w:bCs w:val="1"/>
                <w:rtl w:val="0"/>
                <w:lang w:val="en-US"/>
              </w:rPr>
              <w:t>=</w:t>
            </w:r>
            <w:r>
              <w:rPr>
                <w:rStyle w:val="None"/>
                <w:rFonts w:ascii="Calibri" w:cs="Calibri" w:hAnsi="Calibri" w:eastAsia="Calibri"/>
                <w:rtl w:val="0"/>
                <w:lang w:val="en-US"/>
              </w:rPr>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77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79.9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C </w:t>
              <w:tab/>
            </w:r>
            <w:r>
              <w:rPr>
                <w:rStyle w:val="None"/>
                <w:rFonts w:ascii="Calibri" w:cs="Calibri" w:hAnsi="Calibri" w:eastAsia="Calibri"/>
                <w:b w:val="1"/>
                <w:bCs w:val="1"/>
                <w:rtl w:val="0"/>
                <w:lang w:val="en-US"/>
              </w:rPr>
              <w:t>=</w:t>
            </w:r>
            <w:r>
              <w:rPr>
                <w:rStyle w:val="None"/>
                <w:rFonts w:ascii="Calibri" w:cs="Calibri" w:hAnsi="Calibri" w:eastAsia="Calibri"/>
                <w:rtl w:val="0"/>
                <w:lang w:val="en-US"/>
              </w:rPr>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70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76.9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D </w:t>
              <w:tab/>
            </w:r>
            <w:r>
              <w:rPr>
                <w:rStyle w:val="None"/>
                <w:rFonts w:ascii="Calibri" w:cs="Calibri" w:hAnsi="Calibri" w:eastAsia="Calibri"/>
                <w:b w:val="1"/>
                <w:bCs w:val="1"/>
                <w:rtl w:val="0"/>
                <w:lang w:val="en-US"/>
              </w:rPr>
              <w:t>=</w:t>
            </w:r>
            <w:r>
              <w:rPr>
                <w:rStyle w:val="None"/>
                <w:rFonts w:ascii="Calibri" w:cs="Calibri" w:hAnsi="Calibri" w:eastAsia="Calibri"/>
                <w:rtl w:val="0"/>
                <w:lang w:val="en-US"/>
              </w:rPr>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60 </w:t>
            </w:r>
            <w:r>
              <w:rPr>
                <w:rStyle w:val="None"/>
                <w:rFonts w:ascii="Calibri" w:cs="Calibri" w:hAnsi="Calibri" w:eastAsia="Calibri"/>
                <w:rtl w:val="0"/>
                <w:lang w:val="en-US"/>
              </w:rPr>
              <w:t>–</w:t>
            </w:r>
            <w:r>
              <w:rPr>
                <w:rStyle w:val="None"/>
                <w:rFonts w:ascii="Times New Roman" w:hAnsi="Times New Roman"/>
                <w:rtl w:val="0"/>
                <w:lang w:val="en-US"/>
              </w:rPr>
              <w:t xml:space="preserve"> </w:t>
            </w:r>
            <w:r>
              <w:rPr>
                <w:rStyle w:val="None"/>
                <w:rFonts w:ascii="Calibri" w:cs="Calibri" w:hAnsi="Calibri" w:eastAsia="Calibri"/>
                <w:rtl w:val="0"/>
                <w:lang w:val="en-US"/>
              </w:rPr>
              <w:t xml:space="preserve"> 69.9 </w:t>
            </w:r>
          </w:p>
        </w:tc>
      </w:tr>
      <w:tr>
        <w:tblPrEx>
          <w:shd w:val="clear" w:color="auto" w:fill="cadfff"/>
        </w:tblPrEx>
        <w:trPr>
          <w:trHeight w:val="260" w:hRule="atLeast"/>
        </w:trPr>
        <w:tc>
          <w:tcPr>
            <w:tcW w:type="dxa" w:w="2881"/>
            <w:tcBorders>
              <w:top w:val="nil"/>
              <w:left w:val="nil"/>
              <w:bottom w:val="nil"/>
              <w:right w:val="nil"/>
            </w:tcBorders>
            <w:shd w:val="clear" w:color="auto" w:fill="auto"/>
            <w:tcMar>
              <w:top w:type="dxa" w:w="80"/>
              <w:left w:type="dxa" w:w="80"/>
              <w:bottom w:type="dxa" w:w="80"/>
              <w:right w:type="dxa" w:w="80"/>
            </w:tcMar>
            <w:vAlign w:val="top"/>
          </w:tcPr>
          <w:p>
            <w:pPr>
              <w:pStyle w:val="Default"/>
              <w:tabs>
                <w:tab w:val="center" w:pos="1855"/>
              </w:tabs>
              <w:spacing w:line="259" w:lineRule="auto"/>
            </w:pPr>
            <w:r>
              <w:rPr>
                <w:rStyle w:val="None"/>
                <w:rFonts w:ascii="Calibri" w:cs="Calibri" w:hAnsi="Calibri" w:eastAsia="Calibri"/>
                <w:rtl w:val="0"/>
                <w:lang w:val="en-US"/>
              </w:rPr>
              <w:t xml:space="preserve">F  </w:t>
              <w:tab/>
            </w:r>
            <w:r>
              <w:rPr>
                <w:rStyle w:val="None"/>
                <w:rFonts w:ascii="Calibri" w:cs="Calibri" w:hAnsi="Calibri" w:eastAsia="Calibri"/>
                <w:b w:val="1"/>
                <w:bCs w:val="1"/>
                <w:rtl w:val="0"/>
                <w:lang w:val="en-US"/>
              </w:rPr>
              <w:t>=</w:t>
            </w:r>
            <w:r>
              <w:rPr>
                <w:rStyle w:val="None"/>
                <w:rFonts w:ascii="Calibri" w:cs="Calibri" w:hAnsi="Calibri" w:eastAsia="Calibri"/>
                <w:rtl w:val="0"/>
                <w:lang w:val="en-US"/>
              </w:rPr>
              <w:t xml:space="preserve">  </w:t>
            </w:r>
          </w:p>
        </w:tc>
        <w:tc>
          <w:tcPr>
            <w:tcW w:type="dxa" w:w="5763"/>
            <w:tcBorders>
              <w:top w:val="nil"/>
              <w:left w:val="nil"/>
              <w:bottom w:val="nil"/>
              <w:right w:val="nil"/>
            </w:tcBorders>
            <w:shd w:val="clear" w:color="auto" w:fill="auto"/>
            <w:tcMar>
              <w:top w:type="dxa" w:w="80"/>
              <w:left w:type="dxa" w:w="80"/>
              <w:bottom w:type="dxa" w:w="80"/>
              <w:right w:type="dxa" w:w="80"/>
            </w:tcMar>
            <w:vAlign w:val="top"/>
          </w:tcPr>
          <w:p>
            <w:pPr>
              <w:pStyle w:val="Default"/>
              <w:spacing w:line="259" w:lineRule="auto"/>
            </w:pPr>
            <w:r>
              <w:rPr>
                <w:rStyle w:val="None"/>
                <w:rFonts w:ascii="Calibri" w:cs="Calibri" w:hAnsi="Calibri" w:eastAsia="Calibri"/>
                <w:rtl w:val="0"/>
                <w:lang w:val="en-US"/>
              </w:rPr>
              <w:t xml:space="preserve">59.9 and below </w:t>
            </w:r>
          </w:p>
        </w:tc>
      </w:tr>
    </w:tbl>
    <w:p>
      <w:pPr>
        <w:pStyle w:val="Default"/>
        <w:widowControl w:val="0"/>
        <w:ind w:left="216" w:hanging="216"/>
        <w:rPr>
          <w:rStyle w:val="None"/>
          <w:rFonts w:ascii="Calibri" w:cs="Calibri" w:hAnsi="Calibri" w:eastAsia="Calibri"/>
          <w:sz w:val="24"/>
          <w:szCs w:val="24"/>
          <w:u w:color="000000"/>
        </w:rPr>
      </w:pPr>
    </w:p>
    <w:p>
      <w:pPr>
        <w:pStyle w:val="Default"/>
        <w:widowControl w:val="0"/>
        <w:ind w:left="108" w:hanging="108"/>
        <w:rPr>
          <w:rStyle w:val="None"/>
          <w:rFonts w:ascii="Calibri" w:cs="Calibri" w:hAnsi="Calibri" w:eastAsia="Calibri"/>
          <w:sz w:val="24"/>
          <w:szCs w:val="24"/>
          <w:u w:color="000000"/>
        </w:rPr>
      </w:pPr>
    </w:p>
    <w:p>
      <w:pPr>
        <w:pStyle w:val="Default"/>
        <w:spacing w:after="240" w:line="360" w:lineRule="atLeas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COURSE POLICIES AND PROCEDURES: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PARTICIPATION:</w:t>
      </w:r>
      <w:r>
        <w:drawing>
          <wp:anchor distT="152400" distB="152400" distL="152400" distR="152400" simplePos="0" relativeHeight="251660288" behindDoc="0" locked="0" layoutInCell="1" allowOverlap="1">
            <wp:simplePos x="0" y="0"/>
            <wp:positionH relativeFrom="page">
              <wp:posOffset>714375</wp:posOffset>
            </wp:positionH>
            <wp:positionV relativeFrom="page">
              <wp:posOffset>275052</wp:posOffset>
            </wp:positionV>
            <wp:extent cx="6844513" cy="2894868"/>
            <wp:effectExtent l="0" t="0" r="0" b="0"/>
            <wp:wrapThrough wrapText="bothSides" distL="152400" distR="152400">
              <wp:wrapPolygon edited="1">
                <wp:start x="0" y="0"/>
                <wp:lineTo x="21600" y="0"/>
                <wp:lineTo x="21600" y="21600"/>
                <wp:lineTo x="0" y="21600"/>
                <wp:lineTo x="0" y="0"/>
              </wp:wrapPolygon>
            </wp:wrapThrough>
            <wp:docPr id="1073741827" name="officeArt object" descr="Screen Shot 2019-01-28 at 11.47.18 AM.png"/>
            <wp:cNvGraphicFramePr/>
            <a:graphic xmlns:a="http://schemas.openxmlformats.org/drawingml/2006/main">
              <a:graphicData uri="http://schemas.openxmlformats.org/drawingml/2006/picture">
                <pic:pic xmlns:pic="http://schemas.openxmlformats.org/drawingml/2006/picture">
                  <pic:nvPicPr>
                    <pic:cNvPr id="1073741827" name="Screen Shot 2019-01-28 at 11.47.18 AM.png" descr="Screen Shot 2019-01-28 at 11.47.18 AM.png"/>
                    <pic:cNvPicPr>
                      <a:picLocks noChangeAspect="1"/>
                    </pic:cNvPicPr>
                  </pic:nvPicPr>
                  <pic:blipFill>
                    <a:blip r:embed="rId6">
                      <a:extLst/>
                    </a:blip>
                    <a:stretch>
                      <a:fillRect/>
                    </a:stretch>
                  </pic:blipFill>
                  <pic:spPr>
                    <a:xfrm>
                      <a:off x="0" y="0"/>
                      <a:ext cx="6844513" cy="2894868"/>
                    </a:xfrm>
                    <a:prstGeom prst="rect">
                      <a:avLst/>
                    </a:prstGeom>
                    <a:ln w="12700" cap="flat">
                      <a:noFill/>
                      <a:miter lim="400000"/>
                    </a:ln>
                    <a:effectLst/>
                  </pic:spPr>
                </pic:pic>
              </a:graphicData>
            </a:graphic>
          </wp:anchor>
        </w:drawing>
      </w:r>
      <w:r>
        <w:rPr>
          <w:rStyle w:val="None"/>
          <w:rFonts w:ascii="Calibri" w:cs="Calibri" w:hAnsi="Calibri" w:eastAsia="Calibri"/>
          <w:b w:val="1"/>
          <w:bCs w:val="1"/>
          <w:sz w:val="24"/>
          <w:szCs w:val="24"/>
          <w:rtl w:val="0"/>
          <w:lang w:val="en-US"/>
        </w:rPr>
        <w:t xml:space="preserve"> </w:t>
      </w:r>
    </w:p>
    <w:p>
      <w:pPr>
        <w:pStyle w:val="Default"/>
        <w:spacing w:after="11" w:line="249" w:lineRule="auto"/>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 xml:space="preserve">Your success in this class depends on your willingness to put effort into your work. You are expected to participate in all large and small group activities, exercises and discussions. Participation will help you understand the subject matter and will be considered when determining your final grade.  </w:t>
      </w:r>
      <w:r>
        <w:rPr>
          <w:rStyle w:val="None"/>
          <w:rFonts w:ascii="Calibri" w:cs="Calibri" w:hAnsi="Calibri" w:eastAsia="Calibri"/>
          <w:b w:val="1"/>
          <w:bCs w:val="1"/>
          <w:sz w:val="24"/>
          <w:szCs w:val="24"/>
          <w:u w:color="000000"/>
          <w:rtl w:val="0"/>
          <w:lang w:val="en-US"/>
        </w:rPr>
        <w:t>Participation is 20% of your final grade</w:t>
      </w:r>
      <w:r>
        <w:rPr>
          <w:rStyle w:val="None"/>
          <w:rFonts w:ascii="Calibri" w:cs="Calibri" w:hAnsi="Calibri" w:eastAsia="Calibri"/>
          <w:sz w:val="24"/>
          <w:szCs w:val="24"/>
          <w:u w:color="000000"/>
          <w:rtl w:val="0"/>
          <w:lang w:val="en-US"/>
        </w:rPr>
        <w:t xml:space="preserve">. Coming to class is </w:t>
      </w:r>
      <w:r>
        <w:rPr>
          <w:rStyle w:val="None"/>
          <w:rFonts w:ascii="Calibri" w:cs="Calibri" w:hAnsi="Calibri" w:eastAsia="Calibri"/>
          <w:sz w:val="24"/>
          <w:szCs w:val="24"/>
          <w:u w:val="single" w:color="000000"/>
          <w:rtl w:val="0"/>
          <w:lang w:val="en-US"/>
        </w:rPr>
        <w:t>NOT</w:t>
      </w:r>
      <w:r>
        <w:rPr>
          <w:rStyle w:val="None"/>
          <w:rFonts w:ascii="Calibri" w:cs="Calibri" w:hAnsi="Calibri" w:eastAsia="Calibri"/>
          <w:sz w:val="24"/>
          <w:szCs w:val="24"/>
          <w:u w:color="000000"/>
          <w:rtl w:val="0"/>
          <w:lang w:val="fr-FR"/>
        </w:rPr>
        <w:t xml:space="preserve"> participation. </w:t>
      </w:r>
    </w:p>
    <w:p>
      <w:pPr>
        <w:pStyle w:val="Default"/>
        <w:spacing w:after="52" w:line="249" w:lineRule="auto"/>
        <w:rPr>
          <w:rStyle w:val="None"/>
          <w:rFonts w:ascii="Calibri" w:cs="Calibri" w:hAnsi="Calibri" w:eastAsia="Calibri"/>
          <w:sz w:val="24"/>
          <w:szCs w:val="24"/>
          <w:u w:color="000000"/>
        </w:rPr>
      </w:pPr>
      <w:r>
        <w:rPr>
          <w:rStyle w:val="None"/>
          <w:rFonts w:ascii="Calibri" w:cs="Calibri" w:hAnsi="Calibri" w:eastAsia="Calibri"/>
          <w:sz w:val="24"/>
          <w:szCs w:val="24"/>
          <w:u w:color="000000"/>
          <w:rtl w:val="0"/>
          <w:lang w:val="en-US"/>
        </w:rPr>
        <w:t xml:space="preserve">Participation involves: </w:t>
      </w:r>
    </w:p>
    <w:p>
      <w:pPr>
        <w:pStyle w:val="Default"/>
        <w:numPr>
          <w:ilvl w:val="0"/>
          <w:numId w:val="2"/>
        </w:numPr>
        <w:bidi w:val="0"/>
        <w:spacing w:after="11" w:line="249" w:lineRule="auto"/>
        <w:ind w:right="0"/>
        <w:jc w:val="left"/>
        <w:rPr>
          <w:rFonts w:ascii="Calibri" w:cs="Calibri" w:hAnsi="Calibri" w:eastAsia="Calibri"/>
          <w:sz w:val="24"/>
          <w:szCs w:val="24"/>
          <w:rtl w:val="0"/>
          <w:lang w:val="en-US"/>
        </w:rPr>
      </w:pPr>
      <w:r>
        <w:rPr>
          <w:rStyle w:val="None"/>
          <w:rFonts w:ascii="Calibri" w:cs="Calibri" w:hAnsi="Calibri" w:eastAsia="Calibri"/>
          <w:b w:val="1"/>
          <w:bCs w:val="1"/>
          <w:sz w:val="24"/>
          <w:szCs w:val="24"/>
          <w:u w:color="000000"/>
          <w:rtl w:val="0"/>
          <w:lang w:val="en-US"/>
        </w:rPr>
        <w:t>Active Learning</w:t>
      </w:r>
      <w:r>
        <w:rPr>
          <w:rStyle w:val="None"/>
          <w:rFonts w:ascii="Calibri" w:cs="Calibri" w:hAnsi="Calibri" w:eastAsia="Calibri"/>
          <w:sz w:val="24"/>
          <w:szCs w:val="24"/>
          <w:u w:color="000000"/>
          <w:rtl w:val="0"/>
          <w:lang w:val="en-US"/>
        </w:rPr>
        <w:t xml:space="preserve">. Taking notes, asking questions and taking responsibility for your own learning. </w:t>
      </w:r>
    </w:p>
    <w:p>
      <w:pPr>
        <w:pStyle w:val="Default"/>
        <w:numPr>
          <w:ilvl w:val="0"/>
          <w:numId w:val="2"/>
        </w:numPr>
        <w:bidi w:val="0"/>
        <w:spacing w:after="56" w:line="249" w:lineRule="auto"/>
        <w:ind w:right="0"/>
        <w:jc w:val="left"/>
        <w:rPr>
          <w:rFonts w:ascii="Calibri" w:cs="Calibri" w:hAnsi="Calibri" w:eastAsia="Calibri"/>
          <w:sz w:val="24"/>
          <w:szCs w:val="24"/>
          <w:rtl w:val="0"/>
          <w:lang w:val="en-US"/>
        </w:rPr>
      </w:pPr>
      <w:r>
        <w:rPr>
          <w:rStyle w:val="None"/>
          <w:rFonts w:ascii="Calibri" w:cs="Calibri" w:hAnsi="Calibri" w:eastAsia="Calibri"/>
          <w:b w:val="1"/>
          <w:bCs w:val="1"/>
          <w:sz w:val="24"/>
          <w:szCs w:val="24"/>
          <w:u w:color="000000"/>
          <w:rtl w:val="0"/>
          <w:lang w:val="en-US"/>
        </w:rPr>
        <w:t>Working with others in group activities</w:t>
      </w:r>
      <w:r>
        <w:rPr>
          <w:rStyle w:val="None"/>
          <w:rFonts w:ascii="Calibri" w:cs="Calibri" w:hAnsi="Calibri" w:eastAsia="Calibri"/>
          <w:sz w:val="24"/>
          <w:szCs w:val="24"/>
          <w:u w:color="000000"/>
          <w:rtl w:val="0"/>
          <w:lang w:val="en-US"/>
        </w:rPr>
        <w:t>: A chain is only as strong as its weakest link. Don</w:t>
      </w:r>
      <w:r>
        <w:rPr>
          <w:rStyle w:val="None"/>
          <w:rFonts w:ascii="Calibri" w:cs="Calibri" w:hAnsi="Calibri" w:eastAsia="Calibri"/>
          <w:sz w:val="24"/>
          <w:szCs w:val="24"/>
          <w:u w:color="000000"/>
          <w:rtl w:val="0"/>
        </w:rPr>
        <w:t>’</w:t>
      </w:r>
      <w:r>
        <w:rPr>
          <w:rStyle w:val="None"/>
          <w:rFonts w:ascii="Calibri" w:cs="Calibri" w:hAnsi="Calibri" w:eastAsia="Calibri"/>
          <w:sz w:val="24"/>
          <w:szCs w:val="24"/>
          <w:u w:color="000000"/>
          <w:rtl w:val="0"/>
          <w:lang w:val="en-US"/>
        </w:rPr>
        <w:t>t drag your team down by refusing to get involved.</w:t>
      </w:r>
      <w:r>
        <w:rPr>
          <w:rStyle w:val="None"/>
          <w:rFonts w:ascii="Calibri" w:cs="Calibri" w:hAnsi="Calibri" w:eastAsia="Calibri"/>
          <w:sz w:val="24"/>
          <w:szCs w:val="24"/>
          <w:u w:color="000000"/>
          <w:rtl w:val="0"/>
        </w:rPr>
        <w:t xml:space="preserve">  </w:t>
      </w:r>
    </w:p>
    <w:p>
      <w:pPr>
        <w:pStyle w:val="Default"/>
        <w:numPr>
          <w:ilvl w:val="0"/>
          <w:numId w:val="2"/>
        </w:numPr>
        <w:bidi w:val="0"/>
        <w:spacing w:after="11" w:line="249" w:lineRule="auto"/>
        <w:ind w:right="0"/>
        <w:jc w:val="left"/>
        <w:rPr>
          <w:rFonts w:ascii="Calibri" w:cs="Calibri" w:hAnsi="Calibri" w:eastAsia="Calibri"/>
          <w:sz w:val="24"/>
          <w:szCs w:val="24"/>
          <w:rtl w:val="0"/>
          <w:lang w:val="en-US"/>
        </w:rPr>
      </w:pPr>
      <w:r>
        <w:rPr>
          <w:rStyle w:val="None"/>
          <w:rFonts w:ascii="Calibri" w:cs="Calibri" w:hAnsi="Calibri" w:eastAsia="Calibri"/>
          <w:b w:val="1"/>
          <w:bCs w:val="1"/>
          <w:sz w:val="24"/>
          <w:szCs w:val="24"/>
          <w:u w:color="000000"/>
          <w:rtl w:val="0"/>
          <w:lang w:val="en-US"/>
        </w:rPr>
        <w:t>Attending class regularly</w:t>
      </w:r>
      <w:r>
        <w:rPr>
          <w:rStyle w:val="None"/>
          <w:rFonts w:ascii="Calibri" w:cs="Calibri" w:hAnsi="Calibri" w:eastAsia="Calibri"/>
          <w:sz w:val="24"/>
          <w:szCs w:val="24"/>
          <w:u w:color="000000"/>
          <w:rtl w:val="0"/>
          <w:lang w:val="en-US"/>
        </w:rPr>
        <w:t>. If you aren</w:t>
      </w:r>
      <w:r>
        <w:rPr>
          <w:rStyle w:val="None"/>
          <w:rFonts w:ascii="Calibri" w:cs="Calibri" w:hAnsi="Calibri" w:eastAsia="Calibri"/>
          <w:sz w:val="24"/>
          <w:szCs w:val="24"/>
          <w:u w:color="000000"/>
          <w:rtl w:val="0"/>
        </w:rPr>
        <w:t>’</w:t>
      </w:r>
      <w:r>
        <w:rPr>
          <w:rStyle w:val="None"/>
          <w:rFonts w:ascii="Calibri" w:cs="Calibri" w:hAnsi="Calibri" w:eastAsia="Calibri"/>
          <w:sz w:val="24"/>
          <w:szCs w:val="24"/>
          <w:u w:color="000000"/>
          <w:rtl w:val="0"/>
          <w:lang w:val="en-US"/>
        </w:rPr>
        <w:t>t here, you can</w:t>
      </w:r>
      <w:r>
        <w:rPr>
          <w:rStyle w:val="None"/>
          <w:rFonts w:ascii="Calibri" w:cs="Calibri" w:hAnsi="Calibri" w:eastAsia="Calibri"/>
          <w:sz w:val="24"/>
          <w:szCs w:val="24"/>
          <w:u w:color="000000"/>
          <w:rtl w:val="0"/>
        </w:rPr>
        <w:t>’</w:t>
      </w:r>
      <w:r>
        <w:rPr>
          <w:rStyle w:val="None"/>
          <w:rFonts w:ascii="Calibri" w:cs="Calibri" w:hAnsi="Calibri" w:eastAsia="Calibri"/>
          <w:sz w:val="24"/>
          <w:szCs w:val="24"/>
          <w:u w:color="000000"/>
          <w:rtl w:val="0"/>
          <w:lang w:val="en-US"/>
        </w:rPr>
        <w:t>t learn.</w:t>
      </w:r>
      <w:r>
        <w:rPr>
          <w:rStyle w:val="None"/>
          <w:rFonts w:ascii="Calibri" w:cs="Calibri" w:hAnsi="Calibri" w:eastAsia="Calibri"/>
          <w:sz w:val="24"/>
          <w:szCs w:val="24"/>
          <w:u w:color="000000"/>
          <w:rtl w:val="0"/>
        </w:rPr>
        <w:t xml:space="preserve">  </w:t>
      </w:r>
    </w:p>
    <w:p>
      <w:pPr>
        <w:pStyle w:val="Default"/>
        <w:spacing w:after="240" w:line="320" w:lineRule="atLeast"/>
        <w:rPr>
          <w:rStyle w:val="None"/>
          <w:rFonts w:ascii="Times New Roman" w:cs="Times New Roman" w:hAnsi="Times New Roman" w:eastAsia="Times New Roman"/>
          <w:sz w:val="24"/>
          <w:szCs w:val="24"/>
        </w:rPr>
      </w:pPr>
    </w:p>
    <w:p>
      <w:pPr>
        <w:pStyle w:val="Default"/>
        <w:spacing w:after="240" w:line="320" w:lineRule="atLeast"/>
        <w:rPr>
          <w:rStyle w:val="None"/>
          <w:rFonts w:ascii="Times New Roman" w:cs="Times New Roman" w:hAnsi="Times New Roman" w:eastAsia="Times New Roman"/>
          <w:sz w:val="24"/>
          <w:szCs w:val="24"/>
        </w:rPr>
      </w:pPr>
    </w:p>
    <w:p>
      <w:pPr>
        <w:pStyle w:val="Default"/>
        <w:spacing w:after="240" w:line="320" w:lineRule="atLeast"/>
        <w:rPr>
          <w:rStyle w:val="None"/>
          <w:rFonts w:ascii="Times New Roman" w:cs="Times New Roman" w:hAnsi="Times New Roman" w:eastAsia="Times New Roman"/>
          <w:sz w:val="24"/>
          <w:szCs w:val="24"/>
        </w:rPr>
      </w:pPr>
    </w:p>
    <w:p>
      <w:pPr>
        <w:pStyle w:val="Default"/>
        <w:spacing w:after="240" w:line="320" w:lineRule="atLeast"/>
        <w:rPr>
          <w:rStyle w:val="None"/>
          <w:rFonts w:ascii="Times New Roman" w:cs="Times New Roman" w:hAnsi="Times New Roman" w:eastAsia="Times New Roman"/>
          <w:sz w:val="24"/>
          <w:szCs w:val="24"/>
        </w:rPr>
      </w:pPr>
      <w:r>
        <w:rPr>
          <w:rStyle w:val="None"/>
          <w:rFonts w:ascii="Times New Roman" w:hAnsi="Times New Roman"/>
          <w:sz w:val="24"/>
          <w:szCs w:val="24"/>
          <w:u w:val="single"/>
          <w:rtl w:val="0"/>
          <w:lang w:val="de-DE"/>
        </w:rPr>
        <w:t>ELECTRONIC DEVICES:</w:t>
      </w: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lang w:val="en-US"/>
        </w:rPr>
        <w:t xml:space="preserve">Accordingly, this class will adhere to the following </w:t>
      </w:r>
      <w:r>
        <w:rPr>
          <w:rStyle w:val="None"/>
          <w:rFonts w:ascii="Times New Roman" w:hAnsi="Times New Roman" w:hint="default"/>
          <w:sz w:val="24"/>
          <w:szCs w:val="24"/>
          <w:rtl w:val="0"/>
        </w:rPr>
        <w:t>“</w:t>
      </w:r>
      <w:r>
        <w:rPr>
          <w:rStyle w:val="None"/>
          <w:rFonts w:ascii="Times New Roman" w:hAnsi="Times New Roman"/>
          <w:sz w:val="24"/>
          <w:szCs w:val="24"/>
          <w:rtl w:val="0"/>
          <w:lang w:val="en-US"/>
        </w:rPr>
        <w:t>Digital Device Policy</w:t>
      </w:r>
      <w:r>
        <w:rPr>
          <w:rStyle w:val="None"/>
          <w:rFonts w:ascii="Times New Roman" w:hAnsi="Times New Roman" w:hint="default"/>
          <w:sz w:val="24"/>
          <w:szCs w:val="24"/>
          <w:rtl w:val="0"/>
        </w:rPr>
        <w:t xml:space="preserve">” </w:t>
      </w:r>
      <w:r>
        <w:rPr>
          <w:rStyle w:val="None"/>
          <w:rFonts w:ascii="Times New Roman" w:hAnsi="Times New Roman"/>
          <w:sz w:val="24"/>
          <w:szCs w:val="24"/>
          <w:rtl w:val="0"/>
          <w:lang w:val="en-US"/>
        </w:rPr>
        <w:t xml:space="preserve">prohibiting the use of such devices during all in class meetings: </w:t>
      </w:r>
    </w:p>
    <w:p>
      <w:pPr>
        <w:pStyle w:val="Default"/>
        <w:numPr>
          <w:ilvl w:val="1"/>
          <w:numId w:val="4"/>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Many people in our society have not yet learned professional, considerate, behavior regarding electronic devices. </w:t>
      </w:r>
    </w:p>
    <w:p>
      <w:pPr>
        <w:pStyle w:val="Default"/>
        <w:numPr>
          <w:ilvl w:val="1"/>
          <w:numId w:val="4"/>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Turn off all cellular telephones, beepers, wrist watch alarms, etc. before you enter class. </w:t>
      </w:r>
    </w:p>
    <w:p>
      <w:pPr>
        <w:pStyle w:val="Default"/>
        <w:numPr>
          <w:ilvl w:val="1"/>
          <w:numId w:val="4"/>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If your electronic device audibly activates during class, you will be deducted 5 points </w:t>
      </w: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lang w:val="en-US"/>
        </w:rPr>
        <w:t xml:space="preserve">from your final grade. </w:t>
      </w:r>
    </w:p>
    <w:p>
      <w:pPr>
        <w:pStyle w:val="Default"/>
        <w:numPr>
          <w:ilvl w:val="1"/>
          <w:numId w:val="4"/>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If you are expecting a life and death announcement from an immediate family member</w:t>
      </w:r>
      <w:r>
        <w:rPr>
          <w:rStyle w:val="None"/>
          <w:rFonts w:ascii="Times New Roman" w:hAnsi="Times New Roman" w:hint="default"/>
          <w:sz w:val="24"/>
          <w:szCs w:val="24"/>
          <w:rtl w:val="0"/>
          <w:lang w:val="en-US"/>
        </w:rPr>
        <w:t xml:space="preserve">— </w:t>
      </w: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lang w:val="en-US"/>
        </w:rPr>
        <w:t xml:space="preserve">brother/sister/parent/spouse/child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please notify me before class of that situation. </w:t>
      </w:r>
    </w:p>
    <w:p>
      <w:pPr>
        <w:pStyle w:val="Default"/>
        <w:spacing w:after="240" w:line="320" w:lineRule="atLeast"/>
        <w:ind w:left="1047" w:firstLine="0"/>
        <w:rPr>
          <w:rStyle w:val="None"/>
          <w:rFonts w:ascii="Times New Roman" w:cs="Times New Roman" w:hAnsi="Times New Roman" w:eastAsia="Times New Roman"/>
          <w:sz w:val="24"/>
          <w:szCs w:val="24"/>
        </w:rPr>
      </w:pPr>
      <w:r>
        <w:rPr>
          <w:rStyle w:val="None"/>
          <w:rFonts w:ascii="Times New Roman" w:hAnsi="Times New Roman"/>
          <w:sz w:val="24"/>
          <w:szCs w:val="24"/>
          <w:u w:val="single"/>
          <w:rtl w:val="0"/>
          <w:lang w:val="de-DE"/>
        </w:rPr>
        <w:t>GUIDELINES FOR WRITTEN ASSIGNMENTS</w:t>
      </w:r>
      <w:r>
        <w:rPr>
          <w:rStyle w:val="None"/>
          <w:rFonts w:ascii="Times New Roman" w:hAnsi="Times New Roman"/>
          <w:sz w:val="24"/>
          <w:szCs w:val="24"/>
          <w:rtl w:val="0"/>
        </w:rPr>
        <w:t>:</w:t>
      </w: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lang w:val="en-US"/>
        </w:rPr>
        <w:t xml:space="preserve">All papers MUST be typed. A page is the equivalent of a 2.0 line-spaced 8.5 x 11-inch paper with one-inch margins using 12- point type in black ink in Times New Roman font. Follow the page length guidelines for each assignment and number each page. All work MUST contain the student name(s), the course name and number, the date the assignment is submitted, and the name of the assignment. Please plan accordingly for all your assignment due dates. </w:t>
      </w:r>
    </w:p>
    <w:p>
      <w:pPr>
        <w:pStyle w:val="Default"/>
        <w:spacing w:after="240" w:line="320" w:lineRule="atLeast"/>
        <w:ind w:left="1047" w:firstLine="0"/>
        <w:rPr>
          <w:rStyle w:val="None"/>
          <w:rFonts w:ascii="Times New Roman" w:cs="Times New Roman" w:hAnsi="Times New Roman" w:eastAsia="Times New Roman"/>
          <w:sz w:val="24"/>
          <w:szCs w:val="24"/>
        </w:rPr>
      </w:pP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lang w:val="en-US"/>
        </w:rPr>
        <w:t xml:space="preserve">Effective writing helps clarify ideas and communicate those ideas to others. Be organized, clear, and succinct. Grammar, punctuation, style, and spelling count. Write in college-level American English that is appropriate to the business community. </w:t>
      </w:r>
      <w:r>
        <w:rPr>
          <w:rStyle w:val="None"/>
          <w:rFonts w:ascii="Arial Unicode MS" w:cs="Arial Unicode MS" w:hAnsi="Arial Unicode MS" w:eastAsia="Arial Unicode MS"/>
          <w:sz w:val="24"/>
          <w:szCs w:val="24"/>
        </w:rPr>
        <w:br w:type="textWrapping"/>
      </w:r>
    </w:p>
    <w:p>
      <w:pPr>
        <w:pStyle w:val="Default"/>
        <w:spacing w:after="240" w:line="320" w:lineRule="atLeast"/>
        <w:ind w:left="1047" w:firstLine="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Papers will be graded on the following criteria: </w:t>
      </w:r>
    </w:p>
    <w:p>
      <w:pPr>
        <w:pStyle w:val="Default"/>
        <w:numPr>
          <w:ilvl w:val="0"/>
          <w:numId w:val="5"/>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Clear and thorough application of direct and database marketing concepts and principles (including material covered in the assigned reading, lectures, and discussions). </w:t>
      </w:r>
      <w:r>
        <w:rPr>
          <w:rStyle w:val="None"/>
          <w:rFonts w:ascii="Arial Unicode MS" w:cs="Arial Unicode MS" w:hAnsi="Arial Unicode MS" w:eastAsia="Arial Unicode MS"/>
          <w:sz w:val="24"/>
          <w:szCs w:val="24"/>
        </w:rPr>
        <w:br w:type="textWrapping"/>
      </w:r>
    </w:p>
    <w:p>
      <w:pPr>
        <w:pStyle w:val="Default"/>
        <w:numPr>
          <w:ilvl w:val="0"/>
          <w:numId w:val="5"/>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Demonstration of original, logical, strategic thinking including a complete analysis of facts, logical synthesis, and persuasive conclusion/recommendation. Specific examples should support the analysis. Address the specific requirements of the assignment. </w:t>
      </w:r>
    </w:p>
    <w:p>
      <w:pPr>
        <w:pStyle w:val="Default"/>
        <w:numPr>
          <w:ilvl w:val="0"/>
          <w:numId w:val="5"/>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Quality of research (depth, breadth, appropriateness) and proper acknowledgement of references, including complete citations using APA style in-text notes, when appropriate. </w:t>
      </w:r>
    </w:p>
    <w:p>
      <w:pPr>
        <w:pStyle w:val="Default"/>
        <w:numPr>
          <w:ilvl w:val="0"/>
          <w:numId w:val="5"/>
        </w:numPr>
        <w:bidi w:val="0"/>
        <w:spacing w:after="240" w:line="320" w:lineRule="atLeast"/>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Appropriate language and tone, accurate spelling, correct grammar, appropriate punctuation, and logical organization. You will not receive an A if your writing is awkward, contains grammatical or punctuation errors, or is disorganized. </w:t>
      </w:r>
    </w:p>
    <w:p>
      <w:pPr>
        <w:pStyle w:val="Default"/>
        <w:spacing w:after="240" w:line="320" w:lineRule="atLeast"/>
        <w:ind w:left="720" w:firstLine="0"/>
        <w:rPr>
          <w:rStyle w:val="None"/>
          <w:rFonts w:ascii="Times New Roman" w:cs="Times New Roman" w:hAnsi="Times New Roman" w:eastAsia="Times New Roman"/>
          <w:sz w:val="24"/>
          <w:szCs w:val="24"/>
        </w:rPr>
      </w:pPr>
      <w:r>
        <w:rPr>
          <w:rStyle w:val="None"/>
          <w:rFonts w:ascii="Times New Roman" w:hAnsi="Times New Roman"/>
          <w:sz w:val="24"/>
          <w:szCs w:val="24"/>
          <w:u w:val="single"/>
          <w:rtl w:val="0"/>
          <w:lang w:val="de-DE"/>
        </w:rPr>
        <w:t>EMERGENCIES</w:t>
      </w: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lang w:val="en-US"/>
        </w:rPr>
        <w:t xml:space="preserve">In a case of an emergency, you may submit your assignment the following class day. For once a week courses you may e-mail your assignment to me prior the start of the class to get full credit. Documentation on Professional Letterhead of the emergency will be expected. Coming late to class does not constitute an emergency. </w:t>
      </w:r>
    </w:p>
    <w:p>
      <w:pPr>
        <w:pStyle w:val="Default"/>
        <w:spacing w:after="240" w:line="320" w:lineRule="atLeast"/>
        <w:ind w:left="720" w:firstLine="0"/>
        <w:rPr>
          <w:rStyle w:val="None"/>
          <w:rFonts w:ascii="Times New Roman" w:cs="Times New Roman" w:hAnsi="Times New Roman" w:eastAsia="Times New Roman"/>
          <w:sz w:val="24"/>
          <w:szCs w:val="24"/>
        </w:rPr>
      </w:pPr>
      <w:r>
        <w:rPr>
          <w:rStyle w:val="None"/>
          <w:rFonts w:ascii="Arial Unicode MS" w:cs="Arial Unicode MS" w:hAnsi="Arial Unicode MS" w:eastAsia="Arial Unicode MS"/>
          <w:sz w:val="24"/>
          <w:szCs w:val="24"/>
        </w:rPr>
        <w:br w:type="textWrapping"/>
      </w:r>
      <w:r>
        <w:rPr>
          <w:rStyle w:val="None"/>
          <w:rFonts w:ascii="Times New Roman" w:hAnsi="Times New Roman"/>
          <w:b w:val="1"/>
          <w:bCs w:val="1"/>
          <w:sz w:val="24"/>
          <w:szCs w:val="24"/>
          <w:rtl w:val="0"/>
          <w:lang w:val="de-DE"/>
        </w:rPr>
        <w:t xml:space="preserve">COLLEGE POLICIES (ACADEMIC INTEGRITY, ADA, RESOURCES): </w:t>
      </w:r>
      <w:r>
        <w:rPr>
          <w:rStyle w:val="None"/>
          <w:rFonts w:ascii="Arial Unicode MS" w:cs="Arial Unicode MS" w:hAnsi="Arial Unicode MS" w:eastAsia="Arial Unicode MS"/>
          <w:sz w:val="24"/>
          <w:szCs w:val="24"/>
        </w:rPr>
        <w:br w:type="textWrapping"/>
      </w:r>
      <w:r>
        <w:rPr>
          <w:rStyle w:val="None"/>
          <w:rFonts w:ascii="Times New Roman" w:hAnsi="Times New Roman"/>
          <w:sz w:val="24"/>
          <w:szCs w:val="24"/>
          <w:rtl w:val="0"/>
        </w:rPr>
        <w:t xml:space="preserve">See standard policy document </w:t>
      </w:r>
    </w:p>
    <w:tbl>
      <w:tblPr>
        <w:tblW w:w="912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93"/>
        <w:gridCol w:w="4689"/>
        <w:gridCol w:w="3042"/>
      </w:tblGrid>
      <w:tr>
        <w:tblPrEx>
          <w:shd w:val="clear" w:color="auto" w:fill="cadfff"/>
        </w:tblPrEx>
        <w:trPr>
          <w:trHeight w:val="1230"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b w:val="1"/>
                <w:bCs w:val="1"/>
                <w:sz w:val="24"/>
                <w:szCs w:val="24"/>
                <w:rtl w:val="0"/>
                <w:lang w:val="de-DE"/>
              </w:rPr>
              <w:t>WEEK</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jc w:val="center"/>
            </w:pPr>
            <w:r>
              <w:rPr>
                <w:rStyle w:val="None"/>
                <w:rFonts w:ascii="Times New Roman" w:hAnsi="Times New Roman"/>
                <w:b w:val="1"/>
                <w:bCs w:val="1"/>
                <w:sz w:val="24"/>
                <w:szCs w:val="24"/>
                <w:rtl w:val="0"/>
                <w:lang w:val="de-DE"/>
              </w:rPr>
              <w:t>TOPIC</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line="280" w:lineRule="atLeast"/>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28"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28"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29" name="officeArt object" descr="page4image2878960.png"/>
                  <wp:cNvGraphicFramePr/>
                  <a:graphic xmlns:a="http://schemas.openxmlformats.org/drawingml/2006/main">
                    <a:graphicData uri="http://schemas.openxmlformats.org/drawingml/2006/picture">
                      <pic:pic xmlns:pic="http://schemas.openxmlformats.org/drawingml/2006/picture">
                        <pic:nvPicPr>
                          <pic:cNvPr id="1073741829" name="page4image2878960.png" descr="page4image2878960.png"/>
                          <pic:cNvPicPr>
                            <a:picLocks noChangeAspect="1"/>
                          </pic:cNvPicPr>
                        </pic:nvPicPr>
                        <pic:blipFill>
                          <a:blip r:embed="rId8">
                            <a:extLst/>
                          </a:blip>
                          <a:stretch>
                            <a:fillRect/>
                          </a:stretch>
                        </pic:blipFill>
                        <pic:spPr>
                          <a:xfrm>
                            <a:off x="0" y="0"/>
                            <a:ext cx="12700" cy="12700"/>
                          </a:xfrm>
                          <a:prstGeom prst="rect">
                            <a:avLst/>
                          </a:prstGeom>
                          <a:ln w="12700" cap="flat">
                            <a:noFill/>
                            <a:miter lim="400000"/>
                          </a:ln>
                          <a:effectLst/>
                        </pic:spPr>
                      </pic:pic>
                    </a:graphicData>
                  </a:graphic>
                </wp:inline>
              </w:drawing>
            </w:r>
          </w:p>
          <w:p>
            <w:pPr>
              <w:pStyle w:val="Table Style 2"/>
              <w:bidi w:val="0"/>
              <w:spacing w:after="240" w:line="360" w:lineRule="atLeast"/>
              <w:ind w:left="0" w:right="0" w:firstLine="0"/>
              <w:jc w:val="left"/>
              <w:rPr>
                <w:rStyle w:val="None"/>
                <w:rFonts w:ascii="Times New Roman" w:cs="Times New Roman" w:hAnsi="Times New Roman" w:eastAsia="Times New Roman"/>
                <w:b w:val="1"/>
                <w:bCs w:val="1"/>
                <w:sz w:val="24"/>
                <w:szCs w:val="24"/>
                <w:rtl w:val="0"/>
              </w:rPr>
            </w:pPr>
            <w:r>
              <w:rPr>
                <w:rStyle w:val="None"/>
                <w:rFonts w:ascii="Times New Roman" w:hAnsi="Times New Roman"/>
                <w:b w:val="1"/>
                <w:bCs w:val="1"/>
                <w:sz w:val="24"/>
                <w:szCs w:val="24"/>
                <w:rtl w:val="0"/>
                <w:lang w:val="de-DE"/>
              </w:rPr>
              <w:t xml:space="preserve">ASSIGNMENT </w:t>
            </w:r>
          </w:p>
          <w:p>
            <w:pPr>
              <w:pStyle w:val="Table Style 2"/>
              <w:bidi w:val="0"/>
              <w:spacing w:line="280" w:lineRule="atLeast"/>
              <w:ind w:left="0" w:right="0" w:firstLine="0"/>
              <w:jc w:val="left"/>
              <w:rPr>
                <w:rtl w:val="0"/>
              </w:rPr>
            </w:pP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0"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0"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1"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1"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p>
        </w:tc>
      </w:tr>
      <w:tr>
        <w:tblPrEx>
          <w:shd w:val="clear" w:color="auto" w:fill="cadfff"/>
        </w:tblPrEx>
        <w:trPr>
          <w:trHeight w:val="1299"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1</w:t>
            </w:r>
            <w:r>
              <w:rPr>
                <w:rStyle w:val="None"/>
                <w:rFonts w:ascii="Times New Roman" w:hAnsi="Times New Roman"/>
                <w:sz w:val="24"/>
                <w:szCs w:val="24"/>
                <w:rtl w:val="0"/>
                <w:lang w:val="en-US"/>
              </w:rPr>
              <w:t>/31/</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Body"/>
              <w:spacing w:after="240" w:line="360" w:lineRule="atLeast"/>
            </w:pPr>
            <w:r>
              <w:rPr>
                <w:rStyle w:val="None"/>
                <w:rtl w:val="0"/>
                <w:lang w:val="en-US"/>
              </w:rPr>
              <w:t>Understanding the Brand</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Default"/>
              <w:numPr>
                <w:ilvl w:val="0"/>
                <w:numId w:val="6"/>
              </w:numPr>
              <w:spacing w:line="259" w:lineRule="auto"/>
              <w:rPr>
                <w:rFonts w:ascii="Calibri" w:cs="Calibri" w:hAnsi="Calibri" w:eastAsia="Calibri"/>
                <w:sz w:val="24"/>
                <w:szCs w:val="24"/>
                <w:lang w:val="en-US"/>
              </w:rPr>
            </w:pPr>
            <w:r>
              <w:rPr>
                <w:rStyle w:val="None"/>
                <w:rFonts w:ascii="Calibri" w:cs="Calibri" w:hAnsi="Calibri" w:eastAsia="Calibri"/>
                <w:sz w:val="24"/>
                <w:szCs w:val="24"/>
                <w:rtl w:val="0"/>
                <w:lang w:val="en-US"/>
              </w:rPr>
              <w:t>Introduction</w:t>
            </w:r>
          </w:p>
          <w:p>
            <w:pPr>
              <w:pStyle w:val="Default"/>
              <w:numPr>
                <w:ilvl w:val="0"/>
                <w:numId w:val="7"/>
              </w:numPr>
              <w:bidi w:val="0"/>
              <w:spacing w:line="259" w:lineRule="auto"/>
              <w:ind w:right="0"/>
              <w:jc w:val="left"/>
              <w:rPr>
                <w:rFonts w:ascii="Calibri" w:cs="Calibri" w:hAnsi="Calibri" w:eastAsia="Calibri"/>
                <w:sz w:val="24"/>
                <w:szCs w:val="24"/>
                <w:rtl w:val="0"/>
                <w:lang w:val="en-US"/>
              </w:rPr>
            </w:pPr>
            <w:r>
              <w:rPr>
                <w:rStyle w:val="None"/>
                <w:rFonts w:ascii="Calibri" w:cs="Calibri" w:hAnsi="Calibri" w:eastAsia="Calibri"/>
                <w:sz w:val="24"/>
                <w:szCs w:val="24"/>
                <w:rtl w:val="0"/>
                <w:lang w:val="en-US"/>
              </w:rPr>
              <w:t xml:space="preserve">Syllabus Overview </w:t>
            </w:r>
          </w:p>
          <w:p>
            <w:pPr>
              <w:pStyle w:val="Default"/>
              <w:numPr>
                <w:ilvl w:val="0"/>
                <w:numId w:val="7"/>
              </w:numPr>
              <w:bidi w:val="0"/>
              <w:spacing w:line="259" w:lineRule="auto"/>
              <w:ind w:right="0"/>
              <w:jc w:val="left"/>
              <w:rPr>
                <w:rFonts w:ascii="Calibri" w:cs="Calibri" w:hAnsi="Calibri" w:eastAsia="Calibri"/>
                <w:sz w:val="24"/>
                <w:szCs w:val="24"/>
                <w:rtl w:val="0"/>
                <w:lang w:val="en-US"/>
              </w:rPr>
            </w:pPr>
            <w:r>
              <w:rPr>
                <w:rStyle w:val="None"/>
                <w:rFonts w:ascii="Calibri" w:cs="Calibri" w:hAnsi="Calibri" w:eastAsia="Calibri"/>
                <w:sz w:val="24"/>
                <w:szCs w:val="24"/>
                <w:rtl w:val="0"/>
                <w:lang w:val="en-US"/>
              </w:rPr>
              <w:t>Branding In 2018 Case Study</w:t>
            </w:r>
          </w:p>
        </w:tc>
      </w:tr>
      <w:tr>
        <w:tblPrEx>
          <w:shd w:val="clear" w:color="auto" w:fill="cadfff"/>
        </w:tblPrEx>
        <w:trPr>
          <w:trHeight w:val="4205"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2</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2/</w:t>
            </w:r>
            <w:r>
              <w:rPr>
                <w:rStyle w:val="None"/>
                <w:rFonts w:ascii="Times New Roman" w:hAnsi="Times New Roman"/>
                <w:sz w:val="24"/>
                <w:szCs w:val="24"/>
                <w:rtl w:val="0"/>
                <w:lang w:val="en-US"/>
              </w:rPr>
              <w:t>7</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after="240" w:line="360" w:lineRule="atLeast"/>
            </w:pPr>
            <w:r>
              <w:rPr>
                <w:rStyle w:val="None"/>
                <w:rtl w:val="0"/>
                <w:lang w:val="en-US"/>
              </w:rPr>
              <w:t>Brand Positioning and Values</w:t>
            </w:r>
            <w:r>
              <w:rPr>
                <w:rStyle w:val="None"/>
                <w:rFonts w:ascii="Arial Unicode MS" w:cs="Arial Unicode MS" w:hAnsi="Arial Unicode MS" w:eastAsia="Arial Unicode MS"/>
                <w:b w:val="0"/>
                <w:bCs w:val="0"/>
                <w:i w:val="0"/>
                <w:iCs w:val="0"/>
                <w:lang w:val="en-US"/>
              </w:rPr>
              <w:br w:type="textWrapping"/>
            </w:r>
            <w:r>
              <w:rPr>
                <w:rStyle w:val="None"/>
                <w:rtl w:val="0"/>
                <w:lang w:val="en-US"/>
              </w:rPr>
              <w:t>Choosing Brand Elements to Build Brand Equity</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Default"/>
              <w:numPr>
                <w:ilvl w:val="0"/>
                <w:numId w:val="8"/>
              </w:numPr>
              <w:spacing w:line="259" w:lineRule="auto"/>
              <w:rPr>
                <w:rFonts w:ascii="Calibri" w:cs="Calibri" w:hAnsi="Calibri" w:eastAsia="Calibri"/>
                <w:sz w:val="24"/>
                <w:szCs w:val="24"/>
                <w:lang w:val="en-US"/>
              </w:rPr>
            </w:pPr>
            <w:r>
              <w:rPr>
                <w:rStyle w:val="None"/>
                <w:rFonts w:ascii="Calibri" w:cs="Calibri" w:hAnsi="Calibri" w:eastAsia="Calibri"/>
                <w:sz w:val="24"/>
                <w:szCs w:val="24"/>
                <w:rtl w:val="0"/>
                <w:lang w:val="en-US"/>
              </w:rPr>
              <w:t>Chapter 1:The Brand</w:t>
            </w:r>
          </w:p>
          <w:p>
            <w:pPr>
              <w:pStyle w:val="Default"/>
              <w:bidi w:val="0"/>
              <w:spacing w:line="259" w:lineRule="auto"/>
              <w:ind w:left="0" w:right="0" w:firstLine="0"/>
              <w:jc w:val="left"/>
              <w:rPr>
                <w:rFonts w:ascii="Calibri" w:cs="Calibri" w:hAnsi="Calibri" w:eastAsia="Calibri"/>
                <w:sz w:val="24"/>
                <w:szCs w:val="24"/>
                <w:u w:val="single"/>
                <w:rtl w:val="0"/>
              </w:rPr>
            </w:pPr>
            <w:r>
              <w:rPr>
                <w:rStyle w:val="None"/>
                <w:rFonts w:ascii="Calibri" w:cs="Calibri" w:hAnsi="Calibri" w:eastAsia="Calibri"/>
                <w:sz w:val="24"/>
                <w:szCs w:val="24"/>
                <w:u w:val="single"/>
                <w:rtl w:val="0"/>
                <w:lang w:val="en-US"/>
              </w:rPr>
              <w:t>Key terminology and ideas</w:t>
            </w:r>
          </w:p>
          <w:p>
            <w:pPr>
              <w:pStyle w:val="Default"/>
              <w:numPr>
                <w:ilvl w:val="0"/>
                <w:numId w:val="9"/>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w:t>
            </w:r>
            <w:r>
              <w:rPr>
                <w:rStyle w:val="None"/>
                <w:rFonts w:ascii="Calibri" w:cs="Calibri" w:hAnsi="Calibri" w:eastAsia="Calibri"/>
                <w:sz w:val="24"/>
                <w:szCs w:val="24"/>
                <w:u w:val="none"/>
                <w:rtl w:val="0"/>
                <w:lang w:val="en-US"/>
              </w:rPr>
              <w:t>Brand</w:t>
            </w:r>
            <w:r>
              <w:rPr>
                <w:rStyle w:val="None"/>
                <w:rFonts w:ascii="Calibri" w:cs="Calibri" w:hAnsi="Calibri" w:eastAsia="Calibri"/>
                <w:sz w:val="24"/>
                <w:szCs w:val="24"/>
                <w:u w:val="none"/>
                <w:rtl w:val="0"/>
                <w:lang w:val="en-US"/>
              </w:rPr>
              <w:t xml:space="preserve">” </w:t>
            </w:r>
            <w:r>
              <w:rPr>
                <w:rStyle w:val="None"/>
                <w:rFonts w:ascii="Calibri" w:cs="Calibri" w:hAnsi="Calibri" w:eastAsia="Calibri"/>
                <w:sz w:val="24"/>
                <w:szCs w:val="24"/>
                <w:u w:val="none"/>
                <w:rtl w:val="0"/>
                <w:lang w:val="en-US"/>
              </w:rPr>
              <w:t xml:space="preserve">and the characteristics of the brand </w:t>
            </w:r>
          </w:p>
          <w:p>
            <w:pPr>
              <w:pStyle w:val="Default"/>
              <w:numPr>
                <w:ilvl w:val="0"/>
                <w:numId w:val="9"/>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Explore ways to evaluate the brand</w:t>
            </w:r>
          </w:p>
          <w:p>
            <w:pPr>
              <w:pStyle w:val="Default"/>
              <w:numPr>
                <w:ilvl w:val="0"/>
                <w:numId w:val="9"/>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Demonstrate the value and importance of the brand for the company and the customer </w:t>
            </w:r>
          </w:p>
          <w:p>
            <w:pPr>
              <w:pStyle w:val="Default"/>
              <w:numPr>
                <w:ilvl w:val="0"/>
                <w:numId w:val="9"/>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Identify different brand types</w:t>
            </w:r>
          </w:p>
        </w:tc>
      </w:tr>
      <w:tr>
        <w:tblPrEx>
          <w:shd w:val="clear" w:color="auto" w:fill="cadfff"/>
        </w:tblPrEx>
        <w:trPr>
          <w:trHeight w:val="5194"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3</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2/</w:t>
            </w:r>
            <w:r>
              <w:rPr>
                <w:rStyle w:val="None"/>
                <w:rFonts w:ascii="Times New Roman" w:hAnsi="Times New Roman"/>
                <w:sz w:val="24"/>
                <w:szCs w:val="24"/>
                <w:rtl w:val="0"/>
                <w:lang w:val="en-US"/>
              </w:rPr>
              <w:t>14</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Designing Marketing Programs to Build Brand Equity </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en-US"/>
              </w:rPr>
              <w:t xml:space="preserve">Integrating Marketing Communications to Build Brand Equity </w:t>
            </w:r>
          </w:p>
        </w:tc>
        <w:tc>
          <w:tcPr>
            <w:tcW w:type="dxa" w:w="3042"/>
            <w:tcBorders>
              <w:top w:val="single" w:color="000000" w:sz="8" w:space="0" w:shadow="0" w:frame="0"/>
              <w:left w:val="single" w:color="000000" w:sz="8" w:space="0" w:shadow="0" w:frame="0"/>
              <w:bottom w:val="single" w:color="000000" w:sz="8"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numPr>
                <w:ilvl w:val="0"/>
                <w:numId w:val="10"/>
              </w:numPr>
              <w:spacing w:line="259" w:lineRule="auto"/>
              <w:rPr>
                <w:rFonts w:ascii="Calibri" w:cs="Calibri" w:hAnsi="Calibri" w:eastAsia="Calibri"/>
                <w:sz w:val="24"/>
                <w:szCs w:val="24"/>
                <w:lang w:val="en-US"/>
              </w:rPr>
            </w:pPr>
            <w:r>
              <w:rPr>
                <w:rStyle w:val="None"/>
                <w:rFonts w:ascii="Calibri" w:cs="Calibri" w:hAnsi="Calibri" w:eastAsia="Calibri"/>
                <w:sz w:val="24"/>
                <w:szCs w:val="24"/>
                <w:rtl w:val="0"/>
                <w:lang w:val="en-US"/>
              </w:rPr>
              <w:t xml:space="preserve">Chapter 2: The Brand Decision and Positioning </w:t>
            </w:r>
          </w:p>
          <w:p>
            <w:pPr>
              <w:pStyle w:val="Default"/>
              <w:bidi w:val="0"/>
              <w:spacing w:line="259" w:lineRule="auto"/>
              <w:ind w:left="0" w:right="0" w:firstLine="0"/>
              <w:jc w:val="left"/>
              <w:rPr>
                <w:rFonts w:ascii="Calibri" w:cs="Calibri" w:hAnsi="Calibri" w:eastAsia="Calibri"/>
                <w:sz w:val="24"/>
                <w:szCs w:val="24"/>
                <w:u w:val="single"/>
                <w:rtl w:val="0"/>
              </w:rPr>
            </w:pPr>
            <w:r>
              <w:rPr>
                <w:rStyle w:val="None"/>
                <w:rFonts w:ascii="Calibri" w:cs="Calibri" w:hAnsi="Calibri" w:eastAsia="Calibri"/>
                <w:sz w:val="24"/>
                <w:szCs w:val="24"/>
                <w:u w:val="single"/>
                <w:rtl w:val="0"/>
                <w:lang w:val="en-US"/>
              </w:rPr>
              <w:t>Key terminology and ideas</w:t>
            </w:r>
          </w:p>
          <w:p>
            <w:pPr>
              <w:pStyle w:val="Default"/>
              <w:numPr>
                <w:ilvl w:val="0"/>
                <w:numId w:val="11"/>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Examine effective options and Channels for communicating the brand</w:t>
            </w:r>
          </w:p>
          <w:p>
            <w:pPr>
              <w:pStyle w:val="Default"/>
              <w:numPr>
                <w:ilvl w:val="0"/>
                <w:numId w:val="11"/>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VIP Model</w:t>
            </w:r>
          </w:p>
          <w:p>
            <w:pPr>
              <w:pStyle w:val="Default"/>
              <w:numPr>
                <w:ilvl w:val="0"/>
                <w:numId w:val="11"/>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Communication Channels</w:t>
            </w:r>
          </w:p>
          <w:p>
            <w:pPr>
              <w:pStyle w:val="Default"/>
              <w:numPr>
                <w:ilvl w:val="0"/>
                <w:numId w:val="11"/>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Understand and identify different branding growth strategies </w:t>
            </w:r>
          </w:p>
          <w:p>
            <w:pPr>
              <w:pStyle w:val="Default"/>
              <w:numPr>
                <w:ilvl w:val="0"/>
                <w:numId w:val="11"/>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Identify the difference among brand repositioning, relaunch and revitalization </w:t>
            </w:r>
          </w:p>
        </w:tc>
      </w:tr>
      <w:tr>
        <w:tblPrEx>
          <w:shd w:val="clear" w:color="auto" w:fill="cadfff"/>
        </w:tblPrEx>
        <w:trPr>
          <w:trHeight w:val="5497"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4</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2/2</w:t>
            </w:r>
            <w:r>
              <w:rPr>
                <w:rStyle w:val="None"/>
                <w:rFonts w:ascii="Times New Roman" w:hAnsi="Times New Roman"/>
                <w:sz w:val="24"/>
                <w:szCs w:val="24"/>
                <w:rtl w:val="0"/>
                <w:lang w:val="en-US"/>
              </w:rPr>
              <w:t>1/</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Leveraging Secondary Brand Knowledge to Build Brand Equity </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en-US"/>
              </w:rPr>
              <w:t xml:space="preserve">Case: Nike - Building a Global Brand </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Default"/>
              <w:numPr>
                <w:ilvl w:val="0"/>
                <w:numId w:val="12"/>
              </w:numPr>
              <w:spacing w:line="259" w:lineRule="auto"/>
              <w:rPr>
                <w:rFonts w:ascii="Calibri" w:cs="Calibri" w:hAnsi="Calibri" w:eastAsia="Calibri"/>
                <w:sz w:val="24"/>
                <w:szCs w:val="24"/>
                <w:lang w:val="en-US"/>
              </w:rPr>
            </w:pPr>
            <w:r>
              <w:rPr>
                <w:rStyle w:val="None"/>
                <w:rFonts w:ascii="Calibri" w:cs="Calibri" w:hAnsi="Calibri" w:eastAsia="Calibri"/>
                <w:sz w:val="24"/>
                <w:szCs w:val="24"/>
                <w:rtl w:val="0"/>
                <w:lang w:val="en-US"/>
              </w:rPr>
              <w:t>Chapter 3: The Branding Process</w:t>
            </w:r>
          </w:p>
          <w:p>
            <w:pPr>
              <w:pStyle w:val="Default"/>
              <w:bidi w:val="0"/>
              <w:spacing w:line="259" w:lineRule="auto"/>
              <w:ind w:left="0" w:right="0" w:firstLine="0"/>
              <w:jc w:val="left"/>
              <w:rPr>
                <w:rFonts w:ascii="Calibri" w:cs="Calibri" w:hAnsi="Calibri" w:eastAsia="Calibri"/>
                <w:sz w:val="24"/>
                <w:szCs w:val="24"/>
                <w:u w:val="single"/>
                <w:rtl w:val="0"/>
              </w:rPr>
            </w:pPr>
            <w:r>
              <w:rPr>
                <w:rStyle w:val="None"/>
                <w:rFonts w:ascii="Calibri" w:cs="Calibri" w:hAnsi="Calibri" w:eastAsia="Calibri"/>
                <w:sz w:val="24"/>
                <w:szCs w:val="24"/>
                <w:u w:val="single"/>
                <w:rtl w:val="0"/>
                <w:lang w:val="en-US"/>
              </w:rPr>
              <w:t>Key terminology and ideas</w:t>
            </w:r>
          </w:p>
          <w:p>
            <w:pPr>
              <w:pStyle w:val="Default"/>
              <w:numPr>
                <w:ilvl w:val="0"/>
                <w:numId w:val="13"/>
              </w:numPr>
              <w:bidi w:val="0"/>
              <w:spacing w:line="259" w:lineRule="auto"/>
              <w:ind w:right="0"/>
              <w:jc w:val="left"/>
              <w:rPr>
                <w:rFonts w:ascii="Calibri" w:cs="Calibri" w:hAnsi="Calibri" w:eastAsia="Calibri"/>
                <w:sz w:val="24"/>
                <w:szCs w:val="24"/>
                <w:rtl w:val="0"/>
                <w:lang w:val="en-US"/>
              </w:rPr>
            </w:pPr>
            <w:r>
              <w:rPr>
                <w:rStyle w:val="None"/>
                <w:rFonts w:ascii="Calibri" w:cs="Calibri" w:hAnsi="Calibri" w:eastAsia="Calibri"/>
                <w:sz w:val="24"/>
                <w:szCs w:val="24"/>
                <w:rtl w:val="0"/>
                <w:lang w:val="en-US"/>
              </w:rPr>
              <w:t>Revisiting the Four P</w:t>
            </w:r>
            <w:r>
              <w:rPr>
                <w:rStyle w:val="None"/>
                <w:rFonts w:ascii="Calibri" w:cs="Calibri" w:hAnsi="Calibri" w:eastAsia="Calibri"/>
                <w:sz w:val="24"/>
                <w:szCs w:val="24"/>
                <w:rtl w:val="0"/>
                <w:lang w:val="en-US"/>
              </w:rPr>
              <w:t>’</w:t>
            </w:r>
            <w:r>
              <w:rPr>
                <w:rStyle w:val="None"/>
                <w:rFonts w:ascii="Calibri" w:cs="Calibri" w:hAnsi="Calibri" w:eastAsia="Calibri"/>
                <w:sz w:val="24"/>
                <w:szCs w:val="24"/>
                <w:rtl w:val="0"/>
                <w:lang w:val="en-US"/>
              </w:rPr>
              <w:t>s</w:t>
            </w:r>
          </w:p>
          <w:p>
            <w:pPr>
              <w:pStyle w:val="Default"/>
              <w:numPr>
                <w:ilvl w:val="0"/>
                <w:numId w:val="13"/>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Examine effective options and Channels for communicating the brand</w:t>
            </w:r>
          </w:p>
          <w:p>
            <w:pPr>
              <w:pStyle w:val="Default"/>
              <w:numPr>
                <w:ilvl w:val="0"/>
                <w:numId w:val="13"/>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VIP Model </w:t>
            </w:r>
          </w:p>
          <w:p>
            <w:pPr>
              <w:pStyle w:val="Default"/>
              <w:numPr>
                <w:ilvl w:val="0"/>
                <w:numId w:val="13"/>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Understand and identify different branding growth strategies </w:t>
            </w:r>
          </w:p>
          <w:p>
            <w:pPr>
              <w:pStyle w:val="Default"/>
              <w:numPr>
                <w:ilvl w:val="0"/>
                <w:numId w:val="13"/>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Identify the difference among brand repositioning, relaunch and revitalization </w:t>
            </w:r>
          </w:p>
          <w:p>
            <w:pPr>
              <w:pStyle w:val="Default"/>
              <w:numPr>
                <w:ilvl w:val="0"/>
                <w:numId w:val="13"/>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Brand Identity </w:t>
            </w:r>
          </w:p>
          <w:p>
            <w:pPr>
              <w:pStyle w:val="Default"/>
              <w:bidi w:val="0"/>
              <w:spacing w:line="259" w:lineRule="auto"/>
              <w:ind w:left="0" w:right="0" w:firstLine="0"/>
              <w:jc w:val="left"/>
              <w:rPr>
                <w:rtl w:val="0"/>
              </w:rPr>
            </w:pPr>
            <w:r>
              <w:rPr>
                <w:rStyle w:val="None"/>
                <w:rFonts w:ascii="Calibri" w:cs="Calibri" w:hAnsi="Calibri" w:eastAsia="Calibri"/>
                <w:sz w:val="24"/>
                <w:szCs w:val="24"/>
                <w:rtl w:val="0"/>
                <w:lang w:val="en-US"/>
              </w:rPr>
              <w:t>Quiz #1 - Chapters 1 &amp; 2</w:t>
            </w:r>
          </w:p>
        </w:tc>
      </w:tr>
      <w:tr>
        <w:tblPrEx>
          <w:shd w:val="clear" w:color="auto" w:fill="cadfff"/>
        </w:tblPrEx>
        <w:trPr>
          <w:trHeight w:val="4059"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5</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en-US"/>
              </w:rPr>
              <w:t>2</w:t>
            </w:r>
            <w:r>
              <w:rPr>
                <w:rStyle w:val="None"/>
                <w:rFonts w:ascii="Times New Roman" w:hAnsi="Times New Roman"/>
                <w:sz w:val="24"/>
                <w:szCs w:val="24"/>
                <w:rtl w:val="0"/>
                <w:lang w:val="de-DE"/>
              </w:rPr>
              <w:t>/</w:t>
            </w:r>
            <w:r>
              <w:rPr>
                <w:rStyle w:val="None"/>
                <w:rFonts w:ascii="Times New Roman" w:hAnsi="Times New Roman"/>
                <w:sz w:val="24"/>
                <w:szCs w:val="24"/>
                <w:rtl w:val="0"/>
                <w:lang w:val="en-US"/>
              </w:rPr>
              <w:t>28</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Developing Brand Equity Measurement and Management System </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en-US"/>
              </w:rPr>
              <w:t>Measuring Sources of Brand Equity</w:t>
            </w:r>
            <w:r>
              <w:rPr>
                <w:rStyle w:val="None"/>
                <w:rFonts w:ascii="Arial Unicode MS" w:cs="Arial Unicode MS" w:hAnsi="Arial Unicode MS" w:eastAsia="Arial Unicode MS"/>
                <w:sz w:val="24"/>
                <w:szCs w:val="24"/>
                <w:lang w:val="de-DE"/>
              </w:rPr>
              <w:br w:type="textWrapping"/>
            </w:r>
            <w:r>
              <w:rPr>
                <w:rStyle w:val="None"/>
                <w:rFonts w:ascii="Times New Roman" w:hAnsi="Times New Roman"/>
                <w:sz w:val="24"/>
                <w:szCs w:val="24"/>
                <w:rtl w:val="0"/>
                <w:lang w:val="en-US"/>
              </w:rPr>
              <w:t>Case: Yahoo - Managing an Internet Brand</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line="300" w:lineRule="atLeast"/>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2"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2"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3"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3"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en-US"/>
              </w:rPr>
              <w:t>Chapter 4: Luxury Fashion Brands</w:t>
            </w:r>
          </w:p>
          <w:p>
            <w:pPr>
              <w:pStyle w:val="Default"/>
              <w:bidi w:val="0"/>
              <w:spacing w:line="259" w:lineRule="auto"/>
              <w:ind w:left="0" w:right="0" w:firstLine="0"/>
              <w:jc w:val="left"/>
              <w:rPr>
                <w:rFonts w:ascii="Times New Roman" w:cs="Times New Roman" w:hAnsi="Times New Roman" w:eastAsia="Times New Roman"/>
                <w:sz w:val="24"/>
                <w:szCs w:val="24"/>
                <w:u w:val="single"/>
                <w:rtl w:val="0"/>
              </w:rPr>
            </w:pPr>
            <w:r>
              <w:rPr>
                <w:rStyle w:val="None"/>
                <w:rFonts w:ascii="Times New Roman" w:hAnsi="Times New Roman"/>
                <w:sz w:val="24"/>
                <w:szCs w:val="24"/>
                <w:u w:val="single"/>
                <w:rtl w:val="0"/>
                <w:lang w:val="en-US"/>
              </w:rPr>
              <w:t>Key terminology and ideas</w:t>
            </w:r>
          </w:p>
          <w:p>
            <w:pPr>
              <w:pStyle w:val="Default"/>
              <w:numPr>
                <w:ilvl w:val="0"/>
                <w:numId w:val="14"/>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Defining Luxury Brands </w:t>
            </w:r>
          </w:p>
          <w:p>
            <w:pPr>
              <w:pStyle w:val="Default"/>
              <w:numPr>
                <w:ilvl w:val="0"/>
                <w:numId w:val="14"/>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The Elements of Heritage and Craftsmanship</w:t>
            </w:r>
          </w:p>
          <w:p>
            <w:pPr>
              <w:pStyle w:val="Default"/>
              <w:numPr>
                <w:ilvl w:val="0"/>
                <w:numId w:val="14"/>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Christian Dior case study </w:t>
            </w:r>
          </w:p>
          <w:p>
            <w:pPr>
              <w:pStyle w:val="Default"/>
              <w:numPr>
                <w:ilvl w:val="0"/>
                <w:numId w:val="14"/>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The Social Element of Luxury Brands</w:t>
            </w:r>
          </w:p>
          <w:p>
            <w:pPr>
              <w:pStyle w:val="Default"/>
              <w:numPr>
                <w:ilvl w:val="0"/>
                <w:numId w:val="14"/>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The Product Mix</w:t>
            </w:r>
          </w:p>
          <w:p>
            <w:pPr>
              <w:pStyle w:val="Default"/>
              <w:numPr>
                <w:ilvl w:val="0"/>
                <w:numId w:val="14"/>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Brand Identity</w:t>
            </w:r>
          </w:p>
          <w:p>
            <w:pPr>
              <w:pStyle w:val="Default"/>
              <w:numPr>
                <w:ilvl w:val="0"/>
                <w:numId w:val="14"/>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 xml:space="preserve">Positioning Strategy </w:t>
            </w:r>
          </w:p>
        </w:tc>
      </w:tr>
      <w:tr>
        <w:tblPrEx>
          <w:shd w:val="clear" w:color="auto" w:fill="cadfff"/>
        </w:tblPrEx>
        <w:trPr>
          <w:trHeight w:val="5351"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6</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3/</w:t>
            </w:r>
            <w:r>
              <w:rPr>
                <w:rStyle w:val="None"/>
                <w:rFonts w:ascii="Times New Roman" w:hAnsi="Times New Roman"/>
                <w:sz w:val="24"/>
                <w:szCs w:val="24"/>
                <w:rtl w:val="0"/>
                <w:lang w:val="en-US"/>
              </w:rPr>
              <w:t>7</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after="240" w:line="360" w:lineRule="atLeast"/>
            </w:pPr>
            <w:r>
              <w:rPr>
                <w:rStyle w:val="None"/>
                <w:rtl w:val="0"/>
                <w:lang w:val="en-US"/>
              </w:rPr>
              <w:t>Measuring Outcomes of Brand Equity</w:t>
            </w:r>
            <w:r>
              <w:rPr>
                <w:rStyle w:val="None"/>
                <w:rFonts w:ascii="Arial Unicode MS" w:cs="Arial Unicode MS" w:hAnsi="Arial Unicode MS" w:eastAsia="Arial Unicode MS"/>
                <w:b w:val="0"/>
                <w:bCs w:val="0"/>
                <w:i w:val="0"/>
                <w:iCs w:val="0"/>
                <w:lang w:val="en-US"/>
              </w:rPr>
              <w:br w:type="textWrapping"/>
            </w:r>
            <w:r>
              <w:rPr>
                <w:rStyle w:val="None"/>
                <w:rtl w:val="0"/>
                <w:lang w:val="en-US"/>
              </w:rPr>
              <w:t>In class case: Snapple - Revitalizing a Brand</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line="300" w:lineRule="atLeast"/>
              <w:rPr>
                <w:rFonts w:ascii="Times New Roman" w:cs="Times New Roman" w:hAnsi="Times New Roman" w:eastAsia="Times New Roman"/>
                <w:sz w:val="24"/>
                <w:szCs w:val="24"/>
              </w:rPr>
            </w:pP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4"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4"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5"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5"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en-US"/>
              </w:rPr>
              <w:t>Chapter 4: Luxury Fashion Brands</w:t>
            </w:r>
          </w:p>
          <w:p>
            <w:pPr>
              <w:pStyle w:val="Default"/>
              <w:bidi w:val="0"/>
              <w:spacing w:line="259" w:lineRule="auto"/>
              <w:ind w:left="0" w:right="0" w:firstLine="0"/>
              <w:jc w:val="left"/>
              <w:rPr>
                <w:rFonts w:ascii="Times New Roman" w:cs="Times New Roman" w:hAnsi="Times New Roman" w:eastAsia="Times New Roman"/>
                <w:sz w:val="24"/>
                <w:szCs w:val="24"/>
                <w:u w:val="single"/>
                <w:rtl w:val="0"/>
              </w:rPr>
            </w:pPr>
            <w:r>
              <w:rPr>
                <w:rStyle w:val="None"/>
                <w:rFonts w:ascii="Times New Roman" w:hAnsi="Times New Roman"/>
                <w:sz w:val="24"/>
                <w:szCs w:val="24"/>
                <w:u w:val="single"/>
                <w:rtl w:val="0"/>
                <w:lang w:val="en-US"/>
              </w:rPr>
              <w:t>Key terminology and ideas</w:t>
            </w:r>
          </w:p>
          <w:p>
            <w:pPr>
              <w:pStyle w:val="Default"/>
              <w:numPr>
                <w:ilvl w:val="0"/>
                <w:numId w:val="15"/>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Defining Luxury Brands </w:t>
            </w:r>
          </w:p>
          <w:p>
            <w:pPr>
              <w:pStyle w:val="Default"/>
              <w:numPr>
                <w:ilvl w:val="0"/>
                <w:numId w:val="15"/>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The Elements of Heritage and Craftsmanship</w:t>
            </w:r>
          </w:p>
          <w:p>
            <w:pPr>
              <w:pStyle w:val="Default"/>
              <w:numPr>
                <w:ilvl w:val="0"/>
                <w:numId w:val="15"/>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 xml:space="preserve">Christian Dior case study </w:t>
            </w:r>
          </w:p>
          <w:p>
            <w:pPr>
              <w:pStyle w:val="Default"/>
              <w:numPr>
                <w:ilvl w:val="0"/>
                <w:numId w:val="15"/>
              </w:numPr>
              <w:bidi w:val="0"/>
              <w:spacing w:line="259" w:lineRule="auto"/>
              <w:ind w:right="0"/>
              <w:jc w:val="left"/>
              <w:rPr>
                <w:rFonts w:ascii="Times New Roman" w:hAnsi="Times New Roman"/>
                <w:sz w:val="24"/>
                <w:szCs w:val="24"/>
                <w:rtl w:val="0"/>
                <w:lang w:val="en-US"/>
              </w:rPr>
            </w:pPr>
            <w:r>
              <w:rPr>
                <w:rStyle w:val="None"/>
                <w:rFonts w:ascii="Times New Roman" w:hAnsi="Times New Roman"/>
                <w:sz w:val="24"/>
                <w:szCs w:val="24"/>
                <w:rtl w:val="0"/>
                <w:lang w:val="en-US"/>
              </w:rPr>
              <w:t>The Social Element of Luxury Brands</w:t>
            </w:r>
          </w:p>
          <w:p>
            <w:pPr>
              <w:pStyle w:val="Default"/>
              <w:numPr>
                <w:ilvl w:val="0"/>
                <w:numId w:val="15"/>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The Product Mix</w:t>
            </w:r>
          </w:p>
          <w:p>
            <w:pPr>
              <w:pStyle w:val="Default"/>
              <w:numPr>
                <w:ilvl w:val="0"/>
                <w:numId w:val="15"/>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Brand Identity</w:t>
            </w:r>
          </w:p>
          <w:p>
            <w:pPr>
              <w:pStyle w:val="Default"/>
              <w:numPr>
                <w:ilvl w:val="0"/>
                <w:numId w:val="15"/>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 xml:space="preserve">Positioning Strategy </w:t>
            </w:r>
          </w:p>
          <w:p>
            <w:pPr>
              <w:pStyle w:val="Default"/>
              <w:numPr>
                <w:ilvl w:val="0"/>
                <w:numId w:val="15"/>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Luxury Brand Communication</w:t>
            </w:r>
          </w:p>
          <w:p>
            <w:pPr>
              <w:pStyle w:val="Default"/>
              <w:spacing w:line="259" w:lineRule="auto"/>
              <w:rPr>
                <w:rStyle w:val="None"/>
                <w:rFonts w:ascii="Times New Roman" w:cs="Times New Roman" w:hAnsi="Times New Roman" w:eastAsia="Times New Roman"/>
                <w:sz w:val="24"/>
                <w:szCs w:val="24"/>
                <w:lang w:val="en-US"/>
              </w:rPr>
            </w:pPr>
          </w:p>
          <w:p>
            <w:pPr>
              <w:pStyle w:val="Default"/>
              <w:bidi w:val="0"/>
              <w:spacing w:line="259" w:lineRule="auto"/>
              <w:ind w:left="0" w:right="0" w:firstLine="0"/>
              <w:jc w:val="left"/>
              <w:rPr>
                <w:rtl w:val="0"/>
              </w:rPr>
            </w:pPr>
            <w:r>
              <w:rPr>
                <w:rStyle w:val="None"/>
                <w:rFonts w:ascii="Times New Roman" w:hAnsi="Times New Roman"/>
                <w:sz w:val="24"/>
                <w:szCs w:val="24"/>
                <w:rtl w:val="0"/>
                <w:lang w:val="en-US"/>
              </w:rPr>
              <w:t>Quiz # 2- Chapters 3 &amp; 4</w:t>
            </w:r>
          </w:p>
        </w:tc>
      </w:tr>
      <w:tr>
        <w:tblPrEx>
          <w:shd w:val="clear" w:color="auto" w:fill="cadfff"/>
        </w:tblPrEx>
        <w:trPr>
          <w:trHeight w:val="930"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7</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3/</w:t>
            </w:r>
            <w:r>
              <w:rPr>
                <w:rStyle w:val="None"/>
                <w:rFonts w:ascii="Times New Roman" w:hAnsi="Times New Roman"/>
                <w:sz w:val="24"/>
                <w:szCs w:val="24"/>
                <w:rtl w:val="0"/>
                <w:lang w:val="en-US"/>
              </w:rPr>
              <w:t>14</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Body"/>
              <w:spacing w:after="240" w:line="360" w:lineRule="atLeast"/>
            </w:pPr>
            <w:r>
              <w:rPr>
                <w:rStyle w:val="None"/>
                <w:rtl w:val="0"/>
                <w:lang w:val="en-US"/>
              </w:rPr>
              <w:t>MIDTERM EXAM</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Body"/>
              <w:spacing w:after="240" w:line="360" w:lineRule="atLeast"/>
            </w:pPr>
            <w:r>
              <w:rPr>
                <w:rStyle w:val="None"/>
                <w:rtl w:val="0"/>
                <w:lang w:val="en-US"/>
              </w:rPr>
              <w:t>MIDTERM EXAM</w:t>
            </w:r>
          </w:p>
        </w:tc>
      </w:tr>
      <w:tr>
        <w:tblPrEx>
          <w:shd w:val="clear" w:color="auto" w:fill="cadfff"/>
        </w:tblPrEx>
        <w:trPr>
          <w:trHeight w:val="3190"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de-DE"/>
              </w:rPr>
              <w:t>8</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3/2</w:t>
            </w:r>
            <w:r>
              <w:rPr>
                <w:rStyle w:val="None"/>
                <w:rFonts w:ascii="Times New Roman" w:hAnsi="Times New Roman"/>
                <w:sz w:val="24"/>
                <w:szCs w:val="24"/>
                <w:rtl w:val="0"/>
                <w:lang w:val="en-US"/>
              </w:rPr>
              <w:t>1</w:t>
            </w:r>
            <w:r>
              <w:rPr>
                <w:rStyle w:val="None"/>
                <w:rFonts w:ascii="Times New Roman" w:hAnsi="Times New Roman"/>
                <w:sz w:val="24"/>
                <w:szCs w:val="24"/>
                <w:rtl w:val="0"/>
                <w:lang w:val="de-DE"/>
              </w:rPr>
              <w:t>/2019</w:t>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after="240" w:line="360" w:lineRule="atLeast"/>
            </w:pPr>
            <w:r>
              <w:rPr>
                <w:rStyle w:val="None"/>
                <w:rtl w:val="0"/>
                <w:lang w:val="en-US"/>
              </w:rPr>
              <w:t>Design and Implementing Branding Strategies</w:t>
            </w:r>
            <w:r>
              <w:rPr>
                <w:rStyle w:val="None"/>
                <w:rFonts w:ascii="Arial Unicode MS" w:cs="Arial Unicode MS" w:hAnsi="Arial Unicode MS" w:eastAsia="Arial Unicode MS"/>
                <w:b w:val="0"/>
                <w:bCs w:val="0"/>
                <w:i w:val="0"/>
                <w:iCs w:val="0"/>
                <w:lang w:val="en-US"/>
              </w:rPr>
              <w:br w:type="textWrapping"/>
            </w:r>
            <w:r>
              <w:rPr>
                <w:rStyle w:val="None"/>
                <w:rtl w:val="0"/>
                <w:lang w:val="en-US"/>
              </w:rPr>
              <w:t>In class case: Nivea - Managing a Brand Hierarchy</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line="300" w:lineRule="atLeast"/>
              <w:rPr>
                <w:rFonts w:ascii="Times New Roman" w:cs="Times New Roman" w:hAnsi="Times New Roman" w:eastAsia="Times New Roman"/>
                <w:sz w:val="24"/>
                <w:szCs w:val="24"/>
              </w:rPr>
            </w:pP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6"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6"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7"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7"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en-US"/>
              </w:rPr>
              <w:t>Chapter 5: Mass Marketing Fashion Brands</w:t>
            </w:r>
          </w:p>
          <w:p>
            <w:pPr>
              <w:pStyle w:val="Default"/>
              <w:bidi w:val="0"/>
              <w:spacing w:line="259" w:lineRule="auto"/>
              <w:ind w:left="0" w:right="0" w:firstLine="0"/>
              <w:jc w:val="left"/>
              <w:rPr>
                <w:rFonts w:ascii="Times New Roman" w:cs="Times New Roman" w:hAnsi="Times New Roman" w:eastAsia="Times New Roman"/>
                <w:sz w:val="24"/>
                <w:szCs w:val="24"/>
                <w:u w:val="single"/>
                <w:rtl w:val="0"/>
              </w:rPr>
            </w:pPr>
            <w:r>
              <w:rPr>
                <w:rStyle w:val="None"/>
                <w:rFonts w:ascii="Times New Roman" w:hAnsi="Times New Roman"/>
                <w:sz w:val="24"/>
                <w:szCs w:val="24"/>
                <w:u w:val="single"/>
                <w:rtl w:val="0"/>
                <w:lang w:val="en-US"/>
              </w:rPr>
              <w:t xml:space="preserve">Key terminology and ideas </w:t>
            </w:r>
          </w:p>
          <w:p>
            <w:pPr>
              <w:pStyle w:val="Default"/>
              <w:numPr>
                <w:ilvl w:val="0"/>
                <w:numId w:val="16"/>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Mass-Market vs. Luxury Brands</w:t>
            </w:r>
          </w:p>
          <w:p>
            <w:pPr>
              <w:pStyle w:val="Default"/>
              <w:numPr>
                <w:ilvl w:val="0"/>
                <w:numId w:val="16"/>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 xml:space="preserve">Premium Brands: The New Luxury or New Luxe </w:t>
            </w:r>
          </w:p>
          <w:p>
            <w:pPr>
              <w:pStyle w:val="Default"/>
              <w:numPr>
                <w:ilvl w:val="0"/>
                <w:numId w:val="16"/>
              </w:numPr>
              <w:bidi w:val="0"/>
              <w:spacing w:line="259" w:lineRule="auto"/>
              <w:ind w:right="0"/>
              <w:jc w:val="left"/>
              <w:rPr>
                <w:rFonts w:ascii="Times New Roman" w:hAnsi="Times New Roman"/>
                <w:sz w:val="24"/>
                <w:szCs w:val="24"/>
                <w:u w:val="single"/>
                <w:rtl w:val="0"/>
                <w:lang w:val="en-US"/>
              </w:rPr>
            </w:pPr>
            <w:r>
              <w:rPr>
                <w:rStyle w:val="None"/>
                <w:rFonts w:ascii="Times New Roman" w:hAnsi="Times New Roman"/>
                <w:sz w:val="24"/>
                <w:szCs w:val="24"/>
                <w:u w:val="none"/>
                <w:rtl w:val="0"/>
                <w:lang w:val="en-US"/>
              </w:rPr>
              <w:t xml:space="preserve">Private Labels </w:t>
            </w:r>
          </w:p>
        </w:tc>
      </w:tr>
      <w:tr>
        <w:tblPrEx>
          <w:shd w:val="clear" w:color="auto" w:fill="cadfff"/>
        </w:tblPrEx>
        <w:trPr>
          <w:trHeight w:val="2890"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line="280" w:lineRule="atLeast"/>
              <w:rPr>
                <w:rStyle w:val="None"/>
                <w:rFonts w:ascii="Times New Roman" w:cs="Times New Roman" w:hAnsi="Times New Roman" w:eastAsia="Times New Roman"/>
                <w:sz w:val="24"/>
                <w:szCs w:val="24"/>
                <w:lang w:val="de-DE"/>
              </w:rPr>
            </w:pPr>
          </w:p>
          <w:p>
            <w:pPr>
              <w:pStyle w:val="Table Style 2"/>
              <w:bidi w:val="0"/>
              <w:spacing w:after="240" w:line="360" w:lineRule="atLeast"/>
              <w:ind w:left="0" w:right="0" w:firstLine="0"/>
              <w:jc w:val="right"/>
              <w:rPr>
                <w:rFonts w:ascii="Times New Roman" w:cs="Times New Roman" w:hAnsi="Times New Roman" w:eastAsia="Times New Roman"/>
                <w:sz w:val="24"/>
                <w:szCs w:val="24"/>
                <w:rtl w:val="0"/>
              </w:rPr>
            </w:pPr>
            <w:r>
              <w:rPr>
                <w:rStyle w:val="None"/>
                <w:rFonts w:ascii="Times New Roman" w:hAnsi="Times New Roman"/>
                <w:sz w:val="24"/>
                <w:szCs w:val="24"/>
                <w:rtl w:val="0"/>
                <w:lang w:val="de-DE"/>
              </w:rPr>
              <w:t>9</w:t>
            </w:r>
          </w:p>
          <w:p>
            <w:pPr>
              <w:pStyle w:val="Table Style 2"/>
              <w:bidi w:val="0"/>
              <w:spacing w:after="240" w:line="360" w:lineRule="atLeast"/>
              <w:ind w:left="0" w:right="0" w:firstLine="0"/>
              <w:jc w:val="right"/>
              <w:rPr>
                <w:rFonts w:ascii="Times New Roman" w:cs="Times New Roman" w:hAnsi="Times New Roman" w:eastAsia="Times New Roman"/>
                <w:sz w:val="24"/>
                <w:szCs w:val="24"/>
                <w:rtl w:val="0"/>
              </w:rPr>
            </w:pPr>
            <w:r>
              <w:rPr>
                <w:rStyle w:val="None"/>
                <w:rFonts w:ascii="Times New Roman" w:hAnsi="Times New Roman"/>
                <w:sz w:val="24"/>
                <w:szCs w:val="24"/>
                <w:rtl w:val="0"/>
                <w:lang w:val="en-US"/>
              </w:rPr>
              <w:t>3/28/2019</w:t>
            </w:r>
            <w:r>
              <w:rPr>
                <w:rStyle w:val="None"/>
                <w:rFonts w:ascii="Times New Roman" w:hAnsi="Times New Roman"/>
                <w:sz w:val="24"/>
                <w:szCs w:val="24"/>
                <w:rtl w:val="0"/>
                <w:lang w:val="de-DE"/>
              </w:rPr>
              <w:t xml:space="preserve"> </w:t>
            </w:r>
          </w:p>
          <w:p>
            <w:pPr>
              <w:pStyle w:val="Table Style 2"/>
              <w:bidi w:val="0"/>
              <w:spacing w:line="280" w:lineRule="atLeast"/>
              <w:ind w:left="0" w:right="0" w:firstLine="0"/>
              <w:jc w:val="left"/>
              <w:rPr>
                <w:rtl w:val="0"/>
              </w:rPr>
            </w:pP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8" name="officeArt object" descr="page4image2878960.png"/>
                  <wp:cNvGraphicFramePr/>
                  <a:graphic xmlns:a="http://schemas.openxmlformats.org/drawingml/2006/main">
                    <a:graphicData uri="http://schemas.openxmlformats.org/drawingml/2006/picture">
                      <pic:pic xmlns:pic="http://schemas.openxmlformats.org/drawingml/2006/picture">
                        <pic:nvPicPr>
                          <pic:cNvPr id="1073741838" name="page4image2878960.png" descr="page4image2878960.png"/>
                          <pic:cNvPicPr>
                            <a:picLocks noChangeAspect="1"/>
                          </pic:cNvPicPr>
                        </pic:nvPicPr>
                        <pic:blipFill>
                          <a:blip r:embed="rId8">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39"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39"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p>
        </w:tc>
        <w:tc>
          <w:tcPr>
            <w:tcW w:type="dxa" w:w="468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Body"/>
              <w:spacing w:after="240" w:line="360" w:lineRule="atLeast"/>
            </w:pPr>
            <w:r>
              <w:rPr>
                <w:rStyle w:val="None"/>
                <w:rtl w:val="0"/>
                <w:lang w:val="en-US"/>
              </w:rPr>
              <w:t>Introducing and Naming New Products and Brand Extensions</w:t>
            </w:r>
          </w:p>
        </w:tc>
        <w:tc>
          <w:tcPr>
            <w:tcW w:type="dxa" w:w="3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line="300" w:lineRule="atLeast"/>
              <w:rPr>
                <w:rFonts w:ascii="Times New Roman" w:cs="Times New Roman" w:hAnsi="Times New Roman" w:eastAsia="Times New Roman"/>
                <w:sz w:val="24"/>
                <w:szCs w:val="24"/>
              </w:rPr>
            </w:pP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40"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40"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41"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41"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en-US"/>
              </w:rPr>
              <w:t>Chapter 6: Retail Brands</w:t>
            </w:r>
          </w:p>
          <w:p>
            <w:pPr>
              <w:pStyle w:val="Default"/>
              <w:bidi w:val="0"/>
              <w:spacing w:line="259" w:lineRule="auto"/>
              <w:ind w:left="0" w:right="0" w:firstLine="0"/>
              <w:jc w:val="left"/>
              <w:rPr>
                <w:rFonts w:ascii="Calibri" w:cs="Calibri" w:hAnsi="Calibri" w:eastAsia="Calibri"/>
                <w:sz w:val="24"/>
                <w:szCs w:val="24"/>
                <w:u w:val="single"/>
                <w:rtl w:val="0"/>
              </w:rPr>
            </w:pPr>
            <w:r>
              <w:rPr>
                <w:rStyle w:val="None"/>
                <w:rFonts w:ascii="Calibri" w:cs="Calibri" w:hAnsi="Calibri" w:eastAsia="Calibri"/>
                <w:sz w:val="24"/>
                <w:szCs w:val="24"/>
                <w:u w:val="single"/>
                <w:rtl w:val="0"/>
                <w:lang w:val="en-US"/>
              </w:rPr>
              <w:t xml:space="preserve">Key terminology and ideas </w:t>
            </w:r>
          </w:p>
          <w:p>
            <w:pPr>
              <w:pStyle w:val="Default"/>
              <w:numPr>
                <w:ilvl w:val="0"/>
                <w:numId w:val="17"/>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Product vs. Service</w:t>
            </w:r>
          </w:p>
          <w:p>
            <w:pPr>
              <w:pStyle w:val="Default"/>
              <w:numPr>
                <w:ilvl w:val="0"/>
                <w:numId w:val="17"/>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Retails Brand Decision </w:t>
            </w:r>
          </w:p>
          <w:p>
            <w:pPr>
              <w:pStyle w:val="Default"/>
              <w:numPr>
                <w:ilvl w:val="0"/>
                <w:numId w:val="17"/>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Retail Consumer </w:t>
            </w:r>
          </w:p>
          <w:p>
            <w:pPr>
              <w:pStyle w:val="Default"/>
              <w:numPr>
                <w:ilvl w:val="0"/>
                <w:numId w:val="17"/>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Retail Concept </w:t>
            </w:r>
          </w:p>
          <w:p>
            <w:pPr>
              <w:pStyle w:val="Default"/>
              <w:spacing w:line="259" w:lineRule="auto"/>
              <w:rPr>
                <w:rStyle w:val="None"/>
                <w:rFonts w:ascii="Calibri" w:cs="Calibri" w:hAnsi="Calibri" w:eastAsia="Calibri"/>
                <w:sz w:val="24"/>
                <w:szCs w:val="24"/>
                <w:lang w:val="en-US"/>
              </w:rPr>
            </w:pPr>
          </w:p>
          <w:p>
            <w:pPr>
              <w:pStyle w:val="Default"/>
              <w:bidi w:val="0"/>
              <w:spacing w:line="259" w:lineRule="auto"/>
              <w:ind w:left="0" w:right="0" w:firstLine="0"/>
              <w:jc w:val="left"/>
              <w:rPr>
                <w:rtl w:val="0"/>
              </w:rPr>
            </w:pPr>
            <w:r>
              <w:rPr>
                <w:rStyle w:val="None"/>
                <w:rFonts w:ascii="Calibri" w:cs="Calibri" w:hAnsi="Calibri" w:eastAsia="Calibri"/>
                <w:sz w:val="24"/>
                <w:szCs w:val="24"/>
                <w:rtl w:val="0"/>
                <w:lang w:val="en-US"/>
              </w:rPr>
              <w:t>Retails Case Study</w:t>
            </w:r>
          </w:p>
        </w:tc>
      </w:tr>
    </w:tbl>
    <w:p>
      <w:pPr>
        <w:pStyle w:val="Default"/>
        <w:widowControl w:val="0"/>
        <w:spacing w:after="240"/>
        <w:ind w:left="216" w:hanging="216"/>
        <w:rPr>
          <w:rStyle w:val="None"/>
          <w:rFonts w:ascii="Times New Roman" w:cs="Times New Roman" w:hAnsi="Times New Roman" w:eastAsia="Times New Roman"/>
          <w:sz w:val="24"/>
          <w:szCs w:val="24"/>
        </w:rPr>
      </w:pPr>
    </w:p>
    <w:p>
      <w:pPr>
        <w:pStyle w:val="Default"/>
        <w:widowControl w:val="0"/>
        <w:spacing w:after="240"/>
        <w:ind w:left="108" w:hanging="108"/>
        <w:rPr>
          <w:rStyle w:val="None"/>
          <w:rFonts w:ascii="Times New Roman" w:cs="Times New Roman" w:hAnsi="Times New Roman" w:eastAsia="Times New Roman"/>
          <w:sz w:val="24"/>
          <w:szCs w:val="24"/>
        </w:rPr>
      </w:pPr>
    </w:p>
    <w:p>
      <w:pPr>
        <w:pStyle w:val="Default"/>
        <w:spacing w:after="240" w:line="320" w:lineRule="atLeast"/>
        <w:ind w:left="720" w:firstLine="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SCHEDULE OF TOPICS: </w:t>
      </w:r>
      <w:r>
        <w:rPr>
          <w:rStyle w:val="None"/>
          <w:rFonts w:ascii="Arial Unicode MS" w:cs="Arial Unicode MS" w:hAnsi="Arial Unicode MS" w:eastAsia="Arial Unicode MS"/>
          <w:sz w:val="24"/>
          <w:szCs w:val="24"/>
        </w:rPr>
        <w:br w:type="textWrapping"/>
      </w:r>
    </w:p>
    <w:tbl>
      <w:tblPr>
        <w:tblW w:w="93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55"/>
        <w:gridCol w:w="4783"/>
        <w:gridCol w:w="3122"/>
      </w:tblGrid>
      <w:tr>
        <w:tblPrEx>
          <w:shd w:val="clear" w:color="auto" w:fill="cadfff"/>
        </w:tblPrEx>
        <w:trPr>
          <w:trHeight w:val="4136" w:hRule="atLeast"/>
        </w:trPr>
        <w:tc>
          <w:tcPr>
            <w:tcW w:type="dxa" w:w="1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de-DE"/>
              </w:rPr>
              <w:t>10</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4/</w:t>
            </w:r>
            <w:r>
              <w:rPr>
                <w:rStyle w:val="None"/>
                <w:rFonts w:ascii="Times New Roman" w:hAnsi="Times New Roman"/>
                <w:sz w:val="24"/>
                <w:szCs w:val="24"/>
                <w:rtl w:val="0"/>
                <w:lang w:val="en-US"/>
              </w:rPr>
              <w:t>4/2</w:t>
            </w:r>
            <w:r>
              <w:rPr>
                <w:rStyle w:val="None"/>
                <w:rFonts w:ascii="Times New Roman" w:hAnsi="Times New Roman"/>
                <w:sz w:val="24"/>
                <w:szCs w:val="24"/>
                <w:rtl w:val="0"/>
                <w:lang w:val="de-DE"/>
              </w:rPr>
              <w:t>019</w:t>
            </w:r>
          </w:p>
        </w:tc>
        <w:tc>
          <w:tcPr>
            <w:tcW w:type="dxa" w:w="47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nl-NL"/>
              </w:rPr>
              <w:t xml:space="preserve">Managing Brands Over Time </w:t>
            </w:r>
          </w:p>
        </w:tc>
        <w:tc>
          <w:tcPr>
            <w:tcW w:type="dxa" w:w="3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line="300" w:lineRule="atLeast"/>
              <w:rPr>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42"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42"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en-US"/>
              </w:rPr>
              <w:t xml:space="preserve">Chapter 7: iBrand: The Age of Interactive Wireless, and Virtual Brands </w:t>
            </w:r>
          </w:p>
          <w:p>
            <w:pPr>
              <w:pStyle w:val="Default"/>
              <w:bidi w:val="0"/>
              <w:spacing w:line="259" w:lineRule="auto"/>
              <w:ind w:left="0" w:right="0" w:firstLine="0"/>
              <w:jc w:val="left"/>
              <w:rPr>
                <w:rFonts w:ascii="Calibri" w:cs="Calibri" w:hAnsi="Calibri" w:eastAsia="Calibri"/>
                <w:sz w:val="24"/>
                <w:szCs w:val="24"/>
                <w:u w:val="single"/>
                <w:rtl w:val="0"/>
              </w:rPr>
            </w:pPr>
            <w:r>
              <w:rPr>
                <w:rStyle w:val="None"/>
                <w:rFonts w:ascii="Calibri" w:cs="Calibri" w:hAnsi="Calibri" w:eastAsia="Calibri"/>
                <w:sz w:val="24"/>
                <w:szCs w:val="24"/>
                <w:u w:val="single"/>
                <w:rtl w:val="0"/>
                <w:lang w:val="en-US"/>
              </w:rPr>
              <w:t xml:space="preserve">Key terminology and ideas </w:t>
            </w:r>
          </w:p>
          <w:p>
            <w:pPr>
              <w:pStyle w:val="Default"/>
              <w:numPr>
                <w:ilvl w:val="0"/>
                <w:numId w:val="18"/>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Interactive Brand: Mass Customization </w:t>
            </w:r>
          </w:p>
          <w:p>
            <w:pPr>
              <w:pStyle w:val="Default"/>
              <w:numPr>
                <w:ilvl w:val="0"/>
                <w:numId w:val="18"/>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Wireless Brand </w:t>
            </w:r>
          </w:p>
          <w:p>
            <w:pPr>
              <w:pStyle w:val="Default"/>
              <w:numPr>
                <w:ilvl w:val="0"/>
                <w:numId w:val="18"/>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Wireless Technology and the Fashion Branding Process </w:t>
            </w:r>
          </w:p>
          <w:p>
            <w:pPr>
              <w:pStyle w:val="Default"/>
              <w:spacing w:line="259" w:lineRule="auto"/>
            </w:pPr>
            <w:r>
              <w:rPr>
                <w:rFonts w:ascii="Calibri" w:cs="Calibri" w:hAnsi="Calibri" w:eastAsia="Calibri"/>
                <w:sz w:val="24"/>
                <w:szCs w:val="24"/>
                <w:u w:val="single"/>
              </w:rPr>
            </w:r>
          </w:p>
        </w:tc>
      </w:tr>
      <w:tr>
        <w:tblPrEx>
          <w:shd w:val="clear" w:color="auto" w:fill="cadfff"/>
        </w:tblPrEx>
        <w:trPr>
          <w:trHeight w:val="5651" w:hRule="atLeast"/>
        </w:trPr>
        <w:tc>
          <w:tcPr>
            <w:tcW w:type="dxa" w:w="1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de-DE"/>
              </w:rPr>
              <w:t>1</w:t>
            </w:r>
            <w:r>
              <w:rPr>
                <w:rStyle w:val="None"/>
                <w:rFonts w:ascii="Times New Roman" w:hAnsi="Times New Roman"/>
                <w:sz w:val="24"/>
                <w:szCs w:val="24"/>
                <w:rtl w:val="0"/>
                <w:lang w:val="en-US"/>
              </w:rPr>
              <w:t>1</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4/</w:t>
            </w:r>
            <w:r>
              <w:rPr>
                <w:rStyle w:val="None"/>
                <w:rFonts w:ascii="Times New Roman" w:hAnsi="Times New Roman"/>
                <w:sz w:val="24"/>
                <w:szCs w:val="24"/>
                <w:rtl w:val="0"/>
                <w:lang w:val="en-US"/>
              </w:rPr>
              <w:t>11/2</w:t>
            </w:r>
            <w:r>
              <w:rPr>
                <w:rStyle w:val="None"/>
                <w:rFonts w:ascii="Times New Roman" w:hAnsi="Times New Roman"/>
                <w:sz w:val="24"/>
                <w:szCs w:val="24"/>
                <w:rtl w:val="0"/>
                <w:lang w:val="de-DE"/>
              </w:rPr>
              <w:t>019</w:t>
            </w:r>
          </w:p>
        </w:tc>
        <w:tc>
          <w:tcPr>
            <w:tcW w:type="dxa" w:w="47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nl-NL"/>
              </w:rPr>
              <w:t xml:space="preserve">Managing Brands Over Time </w:t>
            </w:r>
          </w:p>
        </w:tc>
        <w:tc>
          <w:tcPr>
            <w:tcW w:type="dxa" w:w="3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line="300" w:lineRule="atLeast"/>
              <w:rPr>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Chapter 7: iBrand: The Age of Interactive Wireless, and Virtual Brands </w:t>
            </w:r>
          </w:p>
          <w:p>
            <w:pPr>
              <w:pStyle w:val="Default"/>
              <w:bidi w:val="0"/>
              <w:spacing w:line="259" w:lineRule="auto"/>
              <w:ind w:left="0" w:right="0" w:firstLine="0"/>
              <w:jc w:val="left"/>
              <w:rPr>
                <w:rFonts w:ascii="Calibri" w:cs="Calibri" w:hAnsi="Calibri" w:eastAsia="Calibri"/>
                <w:sz w:val="24"/>
                <w:szCs w:val="24"/>
                <w:u w:val="single"/>
                <w:rtl w:val="0"/>
              </w:rPr>
            </w:pPr>
            <w:r>
              <w:rPr>
                <w:rStyle w:val="None"/>
                <w:rFonts w:ascii="Calibri" w:cs="Calibri" w:hAnsi="Calibri" w:eastAsia="Calibri"/>
                <w:sz w:val="24"/>
                <w:szCs w:val="24"/>
                <w:u w:val="single"/>
                <w:rtl w:val="0"/>
                <w:lang w:val="en-US"/>
              </w:rPr>
              <w:t xml:space="preserve">Key terminology and ideas </w:t>
            </w:r>
          </w:p>
          <w:p>
            <w:pPr>
              <w:pStyle w:val="Default"/>
              <w:numPr>
                <w:ilvl w:val="0"/>
                <w:numId w:val="19"/>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Virtual Brand </w:t>
            </w:r>
          </w:p>
          <w:p>
            <w:pPr>
              <w:pStyle w:val="Default"/>
              <w:numPr>
                <w:ilvl w:val="0"/>
                <w:numId w:val="19"/>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World of Social Networking </w:t>
            </w:r>
          </w:p>
          <w:p>
            <w:pPr>
              <w:pStyle w:val="Default"/>
              <w:numPr>
                <w:ilvl w:val="0"/>
                <w:numId w:val="19"/>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Virtual Environments and the Fashion Branding Process </w:t>
            </w:r>
          </w:p>
          <w:p>
            <w:pPr>
              <w:pStyle w:val="Default"/>
              <w:spacing w:line="259" w:lineRule="auto"/>
              <w:rPr>
                <w:rStyle w:val="None"/>
                <w:rFonts w:ascii="Calibri" w:cs="Calibri" w:hAnsi="Calibri" w:eastAsia="Calibri"/>
                <w:sz w:val="24"/>
                <w:szCs w:val="24"/>
                <w:lang w:val="en-US"/>
              </w:rPr>
            </w:pPr>
          </w:p>
          <w:p>
            <w:pPr>
              <w:pStyle w:val="Default"/>
              <w:bidi w:val="0"/>
              <w:spacing w:line="259" w:lineRule="auto"/>
              <w:ind w:left="0" w:right="0" w:firstLine="0"/>
              <w:jc w:val="left"/>
              <w:rPr>
                <w:rtl w:val="0"/>
              </w:rPr>
            </w:pPr>
            <w:r>
              <w:rPr>
                <w:rStyle w:val="None"/>
                <w:rFonts w:ascii="Calibri" w:cs="Calibri" w:hAnsi="Calibri" w:eastAsia="Calibri"/>
                <w:sz w:val="24"/>
                <w:szCs w:val="24"/>
                <w:rtl w:val="0"/>
                <w:lang w:val="en-US"/>
              </w:rPr>
              <w:t>Quiz # 3- Chapters 5, 6 and 7</w:t>
            </w:r>
          </w:p>
        </w:tc>
      </w:tr>
      <w:tr>
        <w:tblPrEx>
          <w:shd w:val="clear" w:color="auto" w:fill="cadfff"/>
        </w:tblPrEx>
        <w:trPr>
          <w:trHeight w:val="5128" w:hRule="atLeast"/>
        </w:trPr>
        <w:tc>
          <w:tcPr>
            <w:tcW w:type="dxa" w:w="1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en-US"/>
              </w:rPr>
              <w:t>12</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en-US"/>
              </w:rPr>
              <w:t>4</w:t>
            </w:r>
            <w:r>
              <w:rPr>
                <w:rStyle w:val="None"/>
                <w:rFonts w:ascii="Times New Roman" w:hAnsi="Times New Roman"/>
                <w:sz w:val="24"/>
                <w:szCs w:val="24"/>
                <w:rtl w:val="0"/>
                <w:lang w:val="de-DE"/>
              </w:rPr>
              <w:t>/</w:t>
            </w:r>
            <w:r>
              <w:rPr>
                <w:rStyle w:val="None"/>
                <w:rFonts w:ascii="Times New Roman" w:hAnsi="Times New Roman"/>
                <w:sz w:val="24"/>
                <w:szCs w:val="24"/>
                <w:rtl w:val="0"/>
                <w:lang w:val="en-US"/>
              </w:rPr>
              <w:t>18</w:t>
            </w:r>
            <w:r>
              <w:rPr>
                <w:rStyle w:val="None"/>
                <w:rFonts w:ascii="Times New Roman" w:hAnsi="Times New Roman"/>
                <w:sz w:val="24"/>
                <w:szCs w:val="24"/>
                <w:rtl w:val="0"/>
                <w:lang w:val="de-DE"/>
              </w:rPr>
              <w:t>/2019</w:t>
            </w:r>
          </w:p>
        </w:tc>
        <w:tc>
          <w:tcPr>
            <w:tcW w:type="dxa" w:w="47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after="240" w:line="360" w:lineRule="atLeast"/>
            </w:pPr>
            <w:r>
              <w:rPr>
                <w:rStyle w:val="None"/>
                <w:rtl w:val="0"/>
                <w:lang w:val="en-US"/>
              </w:rPr>
              <w:t>Managing Brands Over Geographical Boundaries and Market Segments</w:t>
            </w:r>
          </w:p>
        </w:tc>
        <w:tc>
          <w:tcPr>
            <w:tcW w:type="dxa" w:w="3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line="300" w:lineRule="atLeast"/>
              <w:rPr>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 </w:t>
            </w:r>
            <w:r>
              <w:rPr>
                <w:rStyle w:val="None"/>
                <w:rFonts w:ascii="Times New Roman" w:cs="Times New Roman" w:hAnsi="Times New Roman" w:eastAsia="Times New Roman"/>
                <w:sz w:val="24"/>
                <w:szCs w:val="24"/>
                <w:lang w:val="en-US"/>
              </w:rPr>
              <w:drawing>
                <wp:inline distT="0" distB="0" distL="0" distR="0">
                  <wp:extent cx="12700" cy="12700"/>
                  <wp:effectExtent l="0" t="0" r="0" b="0"/>
                  <wp:docPr id="1073741843" name="officeArt object" descr="page4image29384960.png"/>
                  <wp:cNvGraphicFramePr/>
                  <a:graphic xmlns:a="http://schemas.openxmlformats.org/drawingml/2006/main">
                    <a:graphicData uri="http://schemas.openxmlformats.org/drawingml/2006/picture">
                      <pic:pic xmlns:pic="http://schemas.openxmlformats.org/drawingml/2006/picture">
                        <pic:nvPicPr>
                          <pic:cNvPr id="1073741843" name="page4image29384960.png" descr="page4image29384960.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rFonts w:ascii="Times New Roman" w:hAnsi="Times New Roman"/>
                <w:sz w:val="24"/>
                <w:szCs w:val="24"/>
                <w:rtl w:val="0"/>
                <w:lang w:val="en-US"/>
              </w:rPr>
              <w:t>Chapter 8:Redesigning the Brand</w:t>
            </w:r>
          </w:p>
          <w:p>
            <w:pPr>
              <w:pStyle w:val="Default"/>
              <w:bidi w:val="0"/>
              <w:spacing w:line="259" w:lineRule="auto"/>
              <w:ind w:left="0" w:right="0" w:firstLine="0"/>
              <w:jc w:val="left"/>
              <w:rPr>
                <w:rFonts w:ascii="Calibri" w:cs="Calibri" w:hAnsi="Calibri" w:eastAsia="Calibri"/>
                <w:sz w:val="24"/>
                <w:szCs w:val="24"/>
                <w:u w:val="single"/>
                <w:rtl w:val="0"/>
              </w:rPr>
            </w:pPr>
            <w:r>
              <w:rPr>
                <w:rStyle w:val="None"/>
                <w:rFonts w:ascii="Calibri" w:cs="Calibri" w:hAnsi="Calibri" w:eastAsia="Calibri"/>
                <w:sz w:val="24"/>
                <w:szCs w:val="24"/>
                <w:u w:val="single"/>
                <w:rtl w:val="0"/>
                <w:lang w:val="en-US"/>
              </w:rPr>
              <w:t xml:space="preserve">Key terminology and ideas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Impact on New Technologies and the Modes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Culture and Technology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Customer and Technology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Microbrands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Experiential Branding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Positioning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Image </w:t>
            </w:r>
          </w:p>
          <w:p>
            <w:pPr>
              <w:pStyle w:val="Default"/>
              <w:numPr>
                <w:ilvl w:val="0"/>
                <w:numId w:val="20"/>
              </w:numPr>
              <w:bidi w:val="0"/>
              <w:spacing w:line="259" w:lineRule="auto"/>
              <w:ind w:right="0"/>
              <w:jc w:val="left"/>
              <w:rPr>
                <w:rFonts w:ascii="Calibri" w:cs="Calibri" w:hAnsi="Calibri" w:eastAsia="Calibri"/>
                <w:sz w:val="24"/>
                <w:szCs w:val="24"/>
                <w:u w:val="single"/>
                <w:rtl w:val="0"/>
                <w:lang w:val="en-US"/>
              </w:rPr>
            </w:pPr>
            <w:r>
              <w:rPr>
                <w:rStyle w:val="None"/>
                <w:rFonts w:ascii="Calibri" w:cs="Calibri" w:hAnsi="Calibri" w:eastAsia="Calibri"/>
                <w:sz w:val="24"/>
                <w:szCs w:val="24"/>
                <w:u w:val="none"/>
                <w:rtl w:val="0"/>
                <w:lang w:val="en-US"/>
              </w:rPr>
              <w:t xml:space="preserve">The Relationship Redefined </w:t>
            </w:r>
            <w:r>
              <w:rPr>
                <w:rFonts w:ascii="Calibri" w:cs="Calibri" w:hAnsi="Calibri" w:eastAsia="Calibri"/>
                <w:sz w:val="24"/>
                <w:szCs w:val="24"/>
                <w:u w:val="single"/>
              </w:rPr>
            </w:r>
          </w:p>
        </w:tc>
      </w:tr>
      <w:tr>
        <w:tblPrEx>
          <w:shd w:val="clear" w:color="auto" w:fill="cadfff"/>
        </w:tblPrEx>
        <w:trPr>
          <w:trHeight w:val="930" w:hRule="atLeast"/>
        </w:trPr>
        <w:tc>
          <w:tcPr>
            <w:tcW w:type="dxa" w:w="1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en-US"/>
              </w:rPr>
              <w:t>13</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en-US"/>
              </w:rPr>
              <w:t>5</w:t>
            </w:r>
            <w:r>
              <w:rPr>
                <w:rStyle w:val="None"/>
                <w:rFonts w:ascii="Times New Roman" w:hAnsi="Times New Roman"/>
                <w:sz w:val="24"/>
                <w:szCs w:val="24"/>
                <w:rtl w:val="0"/>
                <w:lang w:val="de-DE"/>
              </w:rPr>
              <w:t>/</w:t>
            </w:r>
            <w:r>
              <w:rPr>
                <w:rStyle w:val="None"/>
                <w:rFonts w:ascii="Times New Roman" w:hAnsi="Times New Roman"/>
                <w:sz w:val="24"/>
                <w:szCs w:val="24"/>
                <w:rtl w:val="0"/>
                <w:lang w:val="en-US"/>
              </w:rPr>
              <w:t>2</w:t>
            </w:r>
            <w:r>
              <w:rPr>
                <w:rStyle w:val="None"/>
                <w:rFonts w:ascii="Times New Roman" w:hAnsi="Times New Roman"/>
                <w:sz w:val="24"/>
                <w:szCs w:val="24"/>
                <w:rtl w:val="0"/>
                <w:lang w:val="de-DE"/>
              </w:rPr>
              <w:t>/2019</w:t>
            </w:r>
          </w:p>
        </w:tc>
        <w:tc>
          <w:tcPr>
            <w:tcW w:type="dxa" w:w="47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en-US"/>
              </w:rPr>
              <w:t xml:space="preserve">Group Presentations on Branding </w:t>
            </w:r>
          </w:p>
        </w:tc>
        <w:tc>
          <w:tcPr>
            <w:tcW w:type="dxa" w:w="3121"/>
            <w:tcBorders>
              <w:top w:val="single" w:color="000000" w:sz="8" w:space="0" w:shadow="0" w:frame="0"/>
              <w:left w:val="single" w:color="000000" w:sz="8"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Style w:val="None"/>
                <w:rFonts w:ascii="Times New Roman" w:hAnsi="Times New Roman"/>
                <w:sz w:val="24"/>
                <w:szCs w:val="24"/>
                <w:rtl w:val="0"/>
                <w:lang w:val="en-US"/>
              </w:rPr>
              <w:t xml:space="preserve">To Be Discussed </w:t>
            </w:r>
          </w:p>
        </w:tc>
      </w:tr>
      <w:tr>
        <w:tblPrEx>
          <w:shd w:val="clear" w:color="auto" w:fill="cadfff"/>
        </w:tblPrEx>
        <w:trPr>
          <w:trHeight w:val="1474" w:hRule="atLeast"/>
        </w:trPr>
        <w:tc>
          <w:tcPr>
            <w:tcW w:type="dxa" w:w="1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en-US"/>
              </w:rPr>
              <w:t>14</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en-US"/>
              </w:rPr>
              <w:t>5</w:t>
            </w:r>
            <w:r>
              <w:rPr>
                <w:rStyle w:val="None"/>
                <w:rFonts w:ascii="Times New Roman" w:hAnsi="Times New Roman"/>
                <w:sz w:val="24"/>
                <w:szCs w:val="24"/>
                <w:rtl w:val="0"/>
                <w:lang w:val="de-DE"/>
              </w:rPr>
              <w:t>/</w:t>
            </w:r>
            <w:r>
              <w:rPr>
                <w:rStyle w:val="None"/>
                <w:rFonts w:ascii="Times New Roman" w:hAnsi="Times New Roman"/>
                <w:sz w:val="24"/>
                <w:szCs w:val="24"/>
                <w:rtl w:val="0"/>
                <w:lang w:val="en-US"/>
              </w:rPr>
              <w:t>9</w:t>
            </w:r>
            <w:r>
              <w:rPr>
                <w:rStyle w:val="None"/>
                <w:rFonts w:ascii="Times New Roman" w:hAnsi="Times New Roman"/>
                <w:sz w:val="24"/>
                <w:szCs w:val="24"/>
                <w:rtl w:val="0"/>
                <w:lang w:val="de-DE"/>
              </w:rPr>
              <w:t>/2019</w:t>
            </w:r>
          </w:p>
        </w:tc>
        <w:tc>
          <w:tcPr>
            <w:tcW w:type="dxa" w:w="47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en-US"/>
              </w:rPr>
              <w:t>Group Presentations on Branding</w:t>
            </w:r>
          </w:p>
        </w:tc>
        <w:tc>
          <w:tcPr>
            <w:tcW w:type="dxa" w:w="3121"/>
            <w:tcBorders>
              <w:top w:val="single" w:color="000000" w:sz="2" w:space="0" w:shadow="0" w:frame="0"/>
              <w:left w:val="single" w:color="000000" w:sz="8" w:space="0" w:shadow="0" w:frame="0"/>
              <w:bottom w:val="single" w:color="000000" w:sz="8"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sz w:val="24"/>
                <w:szCs w:val="24"/>
                <w:rtl w:val="0"/>
                <w:lang w:val="en-US"/>
              </w:rPr>
              <w:t>To Be Discussed</w:t>
            </w:r>
            <w:r>
              <w:rPr>
                <w:rFonts w:ascii="Times New Roman" w:cs="Times New Roman" w:hAnsi="Times New Roman" w:eastAsia="Times New Roman"/>
                <w:sz w:val="24"/>
                <w:szCs w:val="24"/>
              </w:rPr>
            </w:r>
          </w:p>
        </w:tc>
      </w:tr>
      <w:tr>
        <w:tblPrEx>
          <w:shd w:val="clear" w:color="auto" w:fill="cadfff"/>
        </w:tblPrEx>
        <w:trPr>
          <w:trHeight w:val="930" w:hRule="atLeast"/>
        </w:trPr>
        <w:tc>
          <w:tcPr>
            <w:tcW w:type="dxa" w:w="1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en-US"/>
              </w:rPr>
              <w:t>15</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5/</w:t>
            </w:r>
            <w:r>
              <w:rPr>
                <w:rStyle w:val="None"/>
                <w:rFonts w:ascii="Times New Roman" w:hAnsi="Times New Roman"/>
                <w:sz w:val="24"/>
                <w:szCs w:val="24"/>
                <w:rtl w:val="0"/>
                <w:lang w:val="en-US"/>
              </w:rPr>
              <w:t>9</w:t>
            </w:r>
            <w:r>
              <w:rPr>
                <w:rStyle w:val="None"/>
                <w:rFonts w:ascii="Times New Roman" w:hAnsi="Times New Roman"/>
                <w:sz w:val="24"/>
                <w:szCs w:val="24"/>
                <w:rtl w:val="0"/>
                <w:lang w:val="de-DE"/>
              </w:rPr>
              <w:t>/2019</w:t>
            </w:r>
          </w:p>
        </w:tc>
        <w:tc>
          <w:tcPr>
            <w:tcW w:type="dxa" w:w="47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en-US"/>
              </w:rPr>
              <w:t xml:space="preserve">FINAL </w:t>
            </w:r>
            <w:r>
              <w:rPr>
                <w:rStyle w:val="None"/>
                <w:rFonts w:ascii="Times New Roman" w:hAnsi="Times New Roman"/>
                <w:sz w:val="24"/>
                <w:szCs w:val="24"/>
                <w:rtl w:val="0"/>
                <w:lang w:val="en-US"/>
              </w:rPr>
              <w:t>REVIEW</w:t>
            </w:r>
          </w:p>
        </w:tc>
        <w:tc>
          <w:tcPr>
            <w:tcW w:type="dxa" w:w="3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eeeee"/>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en-US"/>
              </w:rPr>
              <w:t>FINAL EXAM</w:t>
            </w:r>
            <w:r>
              <w:rPr>
                <w:rStyle w:val="None"/>
                <w:rFonts w:ascii="Times New Roman" w:hAnsi="Times New Roman"/>
                <w:sz w:val="24"/>
                <w:szCs w:val="24"/>
                <w:rtl w:val="0"/>
                <w:lang w:val="en-US"/>
              </w:rPr>
              <w:t xml:space="preserve"> REVIEW</w:t>
            </w:r>
          </w:p>
        </w:tc>
      </w:tr>
      <w:tr>
        <w:tblPrEx>
          <w:shd w:val="clear" w:color="auto" w:fill="cadfff"/>
        </w:tblPrEx>
        <w:trPr>
          <w:trHeight w:val="930" w:hRule="atLeast"/>
        </w:trPr>
        <w:tc>
          <w:tcPr>
            <w:tcW w:type="dxa" w:w="14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rPr>
                <w:rFonts w:ascii="Times New Roman" w:cs="Times New Roman" w:hAnsi="Times New Roman" w:eastAsia="Times New Roman"/>
                <w:sz w:val="24"/>
                <w:szCs w:val="24"/>
              </w:rPr>
            </w:pPr>
            <w:r>
              <w:rPr>
                <w:rStyle w:val="None"/>
                <w:rFonts w:ascii="Times New Roman" w:hAnsi="Times New Roman"/>
                <w:sz w:val="24"/>
                <w:szCs w:val="24"/>
                <w:rtl w:val="0"/>
                <w:lang w:val="en-US"/>
              </w:rPr>
              <w:t>16</w:t>
            </w:r>
          </w:p>
          <w:p>
            <w:pPr>
              <w:pStyle w:val="Table Style 2"/>
              <w:bidi w:val="0"/>
              <w:spacing w:after="240" w:line="360" w:lineRule="atLeast"/>
              <w:ind w:left="0" w:right="0" w:firstLine="0"/>
              <w:jc w:val="left"/>
              <w:rPr>
                <w:rtl w:val="0"/>
              </w:rPr>
            </w:pPr>
            <w:r>
              <w:rPr>
                <w:rStyle w:val="None"/>
                <w:rFonts w:ascii="Times New Roman" w:hAnsi="Times New Roman"/>
                <w:sz w:val="24"/>
                <w:szCs w:val="24"/>
                <w:rtl w:val="0"/>
                <w:lang w:val="de-DE"/>
              </w:rPr>
              <w:t>5/</w:t>
            </w:r>
            <w:r>
              <w:rPr>
                <w:rStyle w:val="None"/>
                <w:rFonts w:ascii="Times New Roman" w:hAnsi="Times New Roman"/>
                <w:sz w:val="24"/>
                <w:szCs w:val="24"/>
                <w:rtl w:val="0"/>
                <w:lang w:val="en-US"/>
              </w:rPr>
              <w:t>16</w:t>
            </w:r>
            <w:r>
              <w:rPr>
                <w:rStyle w:val="None"/>
                <w:rFonts w:ascii="Times New Roman" w:hAnsi="Times New Roman"/>
                <w:sz w:val="24"/>
                <w:szCs w:val="24"/>
                <w:rtl w:val="0"/>
                <w:lang w:val="de-DE"/>
              </w:rPr>
              <w:t>/2019</w:t>
            </w:r>
          </w:p>
        </w:tc>
        <w:tc>
          <w:tcPr>
            <w:tcW w:type="dxa" w:w="47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en-US"/>
              </w:rPr>
              <w:t>FINAL EXAM</w:t>
            </w:r>
          </w:p>
        </w:tc>
        <w:tc>
          <w:tcPr>
            <w:tcW w:type="dxa" w:w="3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spacing w:after="240" w:line="360" w:lineRule="atLeast"/>
            </w:pPr>
            <w:r>
              <w:rPr>
                <w:rStyle w:val="None"/>
                <w:rFonts w:ascii="Times New Roman" w:hAnsi="Times New Roman"/>
                <w:sz w:val="24"/>
                <w:szCs w:val="24"/>
                <w:rtl w:val="0"/>
                <w:lang w:val="en-US"/>
              </w:rPr>
              <w:t>FINAL EXAM</w:t>
            </w:r>
          </w:p>
        </w:tc>
      </w:tr>
    </w:tbl>
    <w:p>
      <w:pPr>
        <w:pStyle w:val="Default"/>
        <w:widowControl w:val="0"/>
        <w:spacing w:after="240"/>
        <w:ind w:left="216" w:hanging="216"/>
        <w:rPr>
          <w:rStyle w:val="None"/>
          <w:rFonts w:ascii="Times New Roman" w:cs="Times New Roman" w:hAnsi="Times New Roman" w:eastAsia="Times New Roman"/>
          <w:b w:val="1"/>
          <w:bCs w:val="1"/>
          <w:sz w:val="24"/>
          <w:szCs w:val="24"/>
        </w:rPr>
      </w:pPr>
    </w:p>
    <w:p>
      <w:pPr>
        <w:pStyle w:val="Default"/>
        <w:widowControl w:val="0"/>
        <w:spacing w:after="240"/>
        <w:ind w:left="108" w:hanging="108"/>
        <w:rPr>
          <w:rStyle w:val="None"/>
          <w:rFonts w:ascii="Times New Roman" w:cs="Times New Roman" w:hAnsi="Times New Roman" w:eastAsia="Times New Roman"/>
          <w:b w:val="1"/>
          <w:bCs w:val="1"/>
          <w:sz w:val="24"/>
          <w:szCs w:val="24"/>
        </w:rPr>
      </w:pPr>
    </w:p>
    <w:p>
      <w:pPr>
        <w:pStyle w:val="Default"/>
        <w:spacing w:line="280" w:lineRule="atLeast"/>
        <w:rPr>
          <w:rStyle w:val="None"/>
          <w:rFonts w:ascii="Times New Roman" w:cs="Times New Roman" w:hAnsi="Times New Roman" w:eastAsia="Times New Roman"/>
          <w:sz w:val="24"/>
          <w:szCs w:val="24"/>
        </w:rPr>
      </w:pPr>
    </w:p>
    <w:p>
      <w:pPr>
        <w:pStyle w:val="Default"/>
        <w:spacing w:after="240" w:line="360" w:lineRule="atLeas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rPr>
        <w:t xml:space="preserve">BIBLIOGRAPHY: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Benbow-Pfalzgraf and Richard Martin, eds. Contemporary Fashion. </w:t>
      </w:r>
      <w:r>
        <w:rPr>
          <w:rStyle w:val="None"/>
          <w:rFonts w:ascii="Times New Roman" w:hAnsi="Times New Roman"/>
          <w:sz w:val="24"/>
          <w:szCs w:val="24"/>
          <w:rtl w:val="0"/>
          <w:lang w:val="en-US"/>
        </w:rPr>
        <w:t>2nd</w:t>
      </w:r>
      <w:r>
        <w:rPr>
          <w:rStyle w:val="None"/>
          <w:rFonts w:ascii="Times New Roman" w:hAnsi="Times New Roman"/>
          <w:position w:val="52"/>
          <w:sz w:val="24"/>
          <w:szCs w:val="24"/>
          <w:rtl w:val="0"/>
          <w:lang w:val="en-US"/>
        </w:rPr>
        <w:t xml:space="preserve"> </w:t>
      </w:r>
      <w:r>
        <w:rPr>
          <w:rStyle w:val="None"/>
          <w:rFonts w:ascii="Times New Roman" w:hAnsi="Times New Roman"/>
          <w:sz w:val="24"/>
          <w:szCs w:val="24"/>
          <w:rtl w:val="0"/>
          <w:lang w:val="en-US"/>
        </w:rPr>
        <w:t xml:space="preserve">Ed. Detroit: St. James Press, 2002.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Gigi Ekstrom, Margaret. Fashion Marketing. New York: McGraw Hill/Glencoe, 2006. </w:t>
      </w:r>
    </w:p>
    <w:p>
      <w:pPr>
        <w:pStyle w:val="Default"/>
        <w:spacing w:after="240" w:line="360" w:lineRule="atLeas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Goworek, Helen. Careers in Fashion and Textiles. Ames, IA: Blackwell Pub., 2006. </w:t>
      </w:r>
    </w:p>
    <w:p>
      <w:pPr>
        <w:pStyle w:val="Default"/>
        <w:spacing w:after="240" w:line="360" w:lineRule="atLeast"/>
      </w:pPr>
      <w:r>
        <w:rPr>
          <w:rStyle w:val="None"/>
          <w:rFonts w:ascii="Times New Roman" w:hAnsi="Times New Roman"/>
          <w:sz w:val="24"/>
          <w:szCs w:val="24"/>
          <w:rtl w:val="0"/>
          <w:lang w:val="en-US"/>
        </w:rPr>
        <w:t>Mauro, Lucia and Kathy Siebel. Careers for Fashion Plates &amp; Other Trendsetters. Blacklick, OH: McGraw Hill, 2002.</w:t>
      </w:r>
    </w:p>
    <w:sectPr>
      <w:headerReference w:type="default" r:id="rId9"/>
      <w:footerReference w:type="default" r:id="rId10"/>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1"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7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9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91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3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5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7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9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51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50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3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5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47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9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91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63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35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7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7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7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7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9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1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3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53" w:hanging="393"/>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50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4"/>
  </w:num>
  <w:num w:numId="7">
    <w:abstractNumId w:val="4"/>
    <w:lvlOverride w:ilvl="0">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b w:val="1"/>
      <w:bCs w:val="1"/>
      <w:color w:val="0563c1"/>
      <w:sz w:val="24"/>
      <w:szCs w:val="24"/>
      <w:u w:val="single" w:color="0563c1"/>
      <w:lang w:val="en-US"/>
    </w:rPr>
  </w:style>
  <w:style w:type="numbering" w:styleId="Imported Style 1">
    <w:name w:val="Imported Style 1"/>
    <w:pPr>
      <w:numPr>
        <w:numId w:val="1"/>
      </w:numPr>
    </w:pPr>
  </w:style>
  <w:style w:type="numbering" w:styleId="Bullet">
    <w:name w:val="Bullet"/>
    <w:pPr>
      <w:numPr>
        <w:numId w:val="3"/>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