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B2A" w:rsidRPr="00BF5AD9" w:rsidRDefault="0080745A" w:rsidP="00A44D26">
      <w:pPr>
        <w:ind w:left="0" w:right="720"/>
        <w:rPr>
          <w:sz w:val="24"/>
          <w:szCs w:val="24"/>
        </w:rPr>
      </w:pPr>
      <w:r w:rsidRPr="00BF5AD9">
        <w:rPr>
          <w:sz w:val="24"/>
          <w:szCs w:val="24"/>
        </w:rPr>
        <w:t>MAT 1372</w:t>
      </w:r>
      <w:r w:rsidR="001A03A6">
        <w:rPr>
          <w:sz w:val="24"/>
          <w:szCs w:val="24"/>
        </w:rPr>
        <w:t xml:space="preserve"> </w:t>
      </w:r>
      <w:r w:rsidRPr="00BF5AD9">
        <w:rPr>
          <w:sz w:val="24"/>
          <w:szCs w:val="24"/>
        </w:rPr>
        <w:t xml:space="preserve">Stat w/ </w:t>
      </w:r>
      <w:proofErr w:type="spellStart"/>
      <w:r w:rsidRPr="00BF5AD9">
        <w:rPr>
          <w:sz w:val="24"/>
          <w:szCs w:val="24"/>
        </w:rPr>
        <w:t>Prob</w:t>
      </w:r>
      <w:proofErr w:type="spellEnd"/>
      <w:r w:rsidR="00DA7B2A" w:rsidRPr="00BF5AD9">
        <w:rPr>
          <w:sz w:val="24"/>
          <w:szCs w:val="24"/>
        </w:rPr>
        <w:t xml:space="preserve"> </w:t>
      </w:r>
      <w:r w:rsidR="00BF5AD9">
        <w:rPr>
          <w:sz w:val="24"/>
          <w:szCs w:val="24"/>
        </w:rPr>
        <w:t xml:space="preserve">   </w:t>
      </w:r>
      <w:proofErr w:type="spellStart"/>
      <w:r w:rsidR="00072D85" w:rsidRPr="00BF5AD9">
        <w:rPr>
          <w:sz w:val="24"/>
          <w:szCs w:val="24"/>
        </w:rPr>
        <w:t>class</w:t>
      </w:r>
      <w:r w:rsidR="00DA7B2A" w:rsidRPr="00BF5AD9">
        <w:rPr>
          <w:sz w:val="24"/>
          <w:szCs w:val="24"/>
        </w:rPr>
        <w:t>wk</w:t>
      </w:r>
      <w:proofErr w:type="spellEnd"/>
      <w:r w:rsidR="00DA7B2A" w:rsidRPr="00BF5AD9">
        <w:rPr>
          <w:sz w:val="24"/>
          <w:szCs w:val="24"/>
        </w:rPr>
        <w:t xml:space="preserve"> </w:t>
      </w:r>
      <w:r w:rsidR="00254C62">
        <w:rPr>
          <w:sz w:val="24"/>
          <w:szCs w:val="24"/>
        </w:rPr>
        <w:t>2</w:t>
      </w:r>
      <w:r w:rsidR="001A03A6">
        <w:rPr>
          <w:sz w:val="24"/>
          <w:szCs w:val="24"/>
        </w:rPr>
        <w:t>4</w:t>
      </w:r>
      <w:r w:rsidRPr="00BF5AD9">
        <w:rPr>
          <w:sz w:val="24"/>
          <w:szCs w:val="24"/>
        </w:rPr>
        <w:tab/>
      </w:r>
      <w:proofErr w:type="gramStart"/>
      <w:r w:rsidR="00014C53">
        <w:rPr>
          <w:sz w:val="24"/>
          <w:szCs w:val="24"/>
        </w:rPr>
        <w:t>Fall</w:t>
      </w:r>
      <w:proofErr w:type="gramEnd"/>
      <w:r w:rsidR="00DA7B2A" w:rsidRPr="00BF5AD9">
        <w:rPr>
          <w:sz w:val="24"/>
          <w:szCs w:val="24"/>
        </w:rPr>
        <w:t xml:space="preserve"> 201</w:t>
      </w:r>
      <w:r w:rsidR="00014C53">
        <w:rPr>
          <w:sz w:val="24"/>
          <w:szCs w:val="24"/>
        </w:rPr>
        <w:t>3</w:t>
      </w:r>
      <w:bookmarkStart w:id="0" w:name="_GoBack"/>
      <w:bookmarkEnd w:id="0"/>
    </w:p>
    <w:p w:rsidR="00770D7B" w:rsidRDefault="00770D7B" w:rsidP="00770D7B">
      <w:pPr>
        <w:autoSpaceDE w:val="0"/>
        <w:autoSpaceDN w:val="0"/>
        <w:adjustRightInd w:val="0"/>
        <w:ind w:left="0"/>
        <w:rPr>
          <w:rFonts w:ascii="Glypha-Bold" w:hAnsi="Glypha-Bold" w:cs="Glypha-Bold"/>
          <w:b/>
          <w:bCs/>
          <w:color w:val="001AB3"/>
          <w:sz w:val="26"/>
          <w:szCs w:val="26"/>
        </w:rPr>
      </w:pPr>
      <w:r>
        <w:rPr>
          <w:rFonts w:ascii="Glypha-Bold" w:hAnsi="Glypha-Bold" w:cs="Glypha-Bold"/>
          <w:b/>
          <w:bCs/>
          <w:color w:val="001AB3"/>
          <w:sz w:val="26"/>
          <w:szCs w:val="26"/>
        </w:rPr>
        <w:t>9.2 HYPOTHESIS TESTS AND SIGNIFICANCE LEVELS</w:t>
      </w:r>
    </w:p>
    <w:p w:rsidR="000C3DA3" w:rsidRPr="00770D7B" w:rsidRDefault="00682835" w:rsidP="00770D7B">
      <w:pPr>
        <w:autoSpaceDE w:val="0"/>
        <w:autoSpaceDN w:val="0"/>
        <w:adjustRightInd w:val="0"/>
        <w:ind w:left="0"/>
        <w:rPr>
          <w:rFonts w:ascii="Glypha-Bold" w:hAnsi="Glypha-Bold" w:cs="Glypha-Bold"/>
          <w:b/>
          <w:bCs/>
          <w:color w:val="001AB3"/>
          <w:sz w:val="26"/>
          <w:szCs w:val="26"/>
        </w:rPr>
      </w:pPr>
      <w:r>
        <w:rPr>
          <w:rFonts w:ascii="Glypha-Bold" w:hAnsi="Glypha-Bold" w:cs="Glypha-Bold"/>
          <w:b/>
          <w:bCs/>
          <w:sz w:val="20"/>
          <w:szCs w:val="20"/>
        </w:rPr>
        <w:t xml:space="preserve">Definition </w:t>
      </w:r>
      <w:r>
        <w:rPr>
          <w:rFonts w:ascii="Giovanni-BookItalic" w:hAnsi="Giovanni-BookItalic" w:cs="Giovanni-BookItalic"/>
          <w:i/>
          <w:iCs/>
          <w:sz w:val="20"/>
          <w:szCs w:val="20"/>
        </w:rPr>
        <w:t xml:space="preserve">A </w:t>
      </w:r>
      <w:r>
        <w:rPr>
          <w:rFonts w:ascii="Giovanni-Book" w:hAnsi="Giovanni-Book" w:cs="Giovanni-Book"/>
          <w:sz w:val="20"/>
          <w:szCs w:val="20"/>
        </w:rPr>
        <w:t xml:space="preserve">statistical hypothesis </w:t>
      </w:r>
      <w:r>
        <w:rPr>
          <w:rFonts w:ascii="Giovanni-BookItalic" w:hAnsi="Giovanni-BookItalic" w:cs="Giovanni-BookItalic"/>
          <w:i/>
          <w:iCs/>
          <w:sz w:val="20"/>
          <w:szCs w:val="20"/>
        </w:rPr>
        <w:t>is a statement about the nature of a population. It is often stated in terms of a population parameter.</w:t>
      </w:r>
    </w:p>
    <w:p w:rsidR="00AC6ACA" w:rsidRDefault="00AC6ACA" w:rsidP="00682835">
      <w:pPr>
        <w:autoSpaceDE w:val="0"/>
        <w:autoSpaceDN w:val="0"/>
        <w:adjustRightInd w:val="0"/>
        <w:ind w:left="0"/>
        <w:rPr>
          <w:rFonts w:ascii="Giovanni-BookItalic" w:hAnsi="Giovanni-BookItalic" w:cs="Giovanni-BookItalic"/>
          <w:i/>
          <w:iCs/>
          <w:sz w:val="20"/>
          <w:szCs w:val="20"/>
        </w:rPr>
      </w:pPr>
    </w:p>
    <w:p w:rsidR="00AC6ACA" w:rsidRDefault="00AC6ACA" w:rsidP="00AC6ACA">
      <w:pPr>
        <w:autoSpaceDE w:val="0"/>
        <w:autoSpaceDN w:val="0"/>
        <w:adjustRightInd w:val="0"/>
        <w:ind w:left="0"/>
        <w:rPr>
          <w:rFonts w:ascii="Giovanni-Book" w:hAnsi="Giovanni-Book" w:cs="Giovanni-Book"/>
          <w:sz w:val="20"/>
          <w:szCs w:val="20"/>
        </w:rPr>
      </w:pPr>
      <w:r>
        <w:rPr>
          <w:rFonts w:ascii="Giovanni-Book" w:hAnsi="Giovanni-Book" w:cs="Giovanni-Book"/>
          <w:sz w:val="20"/>
          <w:szCs w:val="20"/>
        </w:rPr>
        <w:t>The stat</w:t>
      </w:r>
      <w:r w:rsidR="00770D7B">
        <w:rPr>
          <w:rFonts w:ascii="Giovanni-Book" w:hAnsi="Giovanni-Book" w:cs="Giovanni-Book"/>
          <w:sz w:val="20"/>
          <w:szCs w:val="20"/>
        </w:rPr>
        <w:t xml:space="preserve">istical hypothesis to be tested, </w:t>
      </w:r>
      <w:r>
        <w:rPr>
          <w:rFonts w:ascii="Giovanni-Book" w:hAnsi="Giovanni-Book" w:cs="Giovanni-Book"/>
          <w:sz w:val="20"/>
          <w:szCs w:val="20"/>
        </w:rPr>
        <w:t xml:space="preserve">the </w:t>
      </w:r>
      <w:r>
        <w:rPr>
          <w:rFonts w:ascii="Giovanni-BookItalic" w:hAnsi="Giovanni-BookItalic" w:cs="Giovanni-BookItalic"/>
          <w:i/>
          <w:iCs/>
          <w:sz w:val="20"/>
          <w:szCs w:val="20"/>
        </w:rPr>
        <w:t>null hypothesis</w:t>
      </w:r>
      <w:r w:rsidR="00770D7B">
        <w:rPr>
          <w:rFonts w:ascii="Giovanni-BookItalic" w:hAnsi="Giovanni-BookItalic" w:cs="Giovanni-BookItalic"/>
          <w:i/>
          <w:iCs/>
          <w:sz w:val="20"/>
          <w:szCs w:val="20"/>
        </w:rPr>
        <w:t>, i</w:t>
      </w:r>
      <w:r>
        <w:rPr>
          <w:rFonts w:ascii="Giovanni-Book" w:hAnsi="Giovanni-Book" w:cs="Giovanni-Book"/>
          <w:sz w:val="20"/>
          <w:szCs w:val="20"/>
        </w:rPr>
        <w:t>s denoted by</w:t>
      </w:r>
      <w:r w:rsidRPr="00AC6ACA">
        <w:rPr>
          <w:rFonts w:ascii="Giovanni-Book" w:hAnsi="Giovanni-Book" w:cs="Giovanni-Book"/>
          <w:sz w:val="20"/>
          <w:szCs w:val="20"/>
        </w:rPr>
        <w:t xml:space="preserve"> </w:t>
      </w:r>
      <w:r>
        <w:rPr>
          <w:rFonts w:ascii="Giovanni-Book" w:hAnsi="Giovanni-Book" w:cs="Giovanni-Book"/>
          <w:sz w:val="20"/>
          <w:szCs w:val="20"/>
        </w:rPr>
        <w:t>H</w:t>
      </w:r>
      <w:r w:rsidRPr="00AC6ACA">
        <w:rPr>
          <w:rFonts w:ascii="Giovanni-Book" w:hAnsi="Giovanni-Book" w:cs="Giovanni-Book"/>
          <w:sz w:val="15"/>
          <w:szCs w:val="15"/>
          <w:vertAlign w:val="subscript"/>
        </w:rPr>
        <w:t>0</w:t>
      </w:r>
      <w:r>
        <w:rPr>
          <w:rFonts w:ascii="Giovanni-Book" w:hAnsi="Giovanni-Book" w:cs="Giovanni-Book"/>
          <w:sz w:val="20"/>
          <w:szCs w:val="20"/>
        </w:rPr>
        <w:t>.</w:t>
      </w:r>
    </w:p>
    <w:p w:rsidR="00620F15" w:rsidRDefault="00620F15" w:rsidP="00AC6ACA">
      <w:pPr>
        <w:autoSpaceDE w:val="0"/>
        <w:autoSpaceDN w:val="0"/>
        <w:adjustRightInd w:val="0"/>
        <w:ind w:left="0"/>
        <w:rPr>
          <w:rFonts w:ascii="Giovanni-Book" w:hAnsi="Giovanni-Book" w:cs="Giovanni-Book"/>
          <w:sz w:val="20"/>
          <w:szCs w:val="20"/>
        </w:rPr>
      </w:pPr>
    </w:p>
    <w:p w:rsidR="00AC6ACA" w:rsidRDefault="00AC6ACA" w:rsidP="00AC6ACA">
      <w:pPr>
        <w:autoSpaceDE w:val="0"/>
        <w:autoSpaceDN w:val="0"/>
        <w:adjustRightInd w:val="0"/>
        <w:ind w:left="0"/>
        <w:rPr>
          <w:rFonts w:ascii="Giovanni-Book" w:hAnsi="Giovanni-Book" w:cs="Giovanni-Book"/>
          <w:sz w:val="20"/>
          <w:szCs w:val="20"/>
        </w:rPr>
      </w:pPr>
      <w:r>
        <w:rPr>
          <w:rFonts w:ascii="Giovanni-Book" w:hAnsi="Giovanni-Book" w:cs="Giovanni-Book"/>
          <w:sz w:val="20"/>
          <w:szCs w:val="20"/>
        </w:rPr>
        <w:t>Examples</w:t>
      </w:r>
      <w:r w:rsidR="00740F8A">
        <w:rPr>
          <w:rFonts w:ascii="Giovanni-Book" w:hAnsi="Giovanni-Book" w:cs="Giovanni-Book"/>
          <w:sz w:val="20"/>
          <w:szCs w:val="20"/>
        </w:rPr>
        <w:t xml:space="preserve"> of H</w:t>
      </w:r>
      <w:r w:rsidR="00740F8A" w:rsidRPr="00AC6ACA">
        <w:rPr>
          <w:rFonts w:ascii="Giovanni-Book" w:hAnsi="Giovanni-Book" w:cs="Giovanni-Book"/>
          <w:sz w:val="15"/>
          <w:szCs w:val="15"/>
          <w:vertAlign w:val="subscript"/>
        </w:rPr>
        <w:t>0</w:t>
      </w:r>
      <w:r>
        <w:rPr>
          <w:rFonts w:ascii="Giovanni-Book" w:hAnsi="Giovanni-Book" w:cs="Giovanni-Book"/>
          <w:sz w:val="20"/>
          <w:szCs w:val="20"/>
        </w:rPr>
        <w:t>:</w:t>
      </w:r>
    </w:p>
    <w:p w:rsidR="00AC6ACA" w:rsidRDefault="00AC6ACA" w:rsidP="00AC6ACA">
      <w:pPr>
        <w:pStyle w:val="ListParagraph"/>
        <w:numPr>
          <w:ilvl w:val="0"/>
          <w:numId w:val="35"/>
        </w:numPr>
        <w:autoSpaceDE w:val="0"/>
        <w:autoSpaceDN w:val="0"/>
        <w:adjustRightInd w:val="0"/>
        <w:rPr>
          <w:rFonts w:ascii="Giovanni-Book" w:hAnsi="Giovanni-Book" w:cs="Giovanni-Book"/>
          <w:sz w:val="20"/>
          <w:szCs w:val="20"/>
        </w:rPr>
      </w:pPr>
      <w:r w:rsidRPr="00AC6ACA">
        <w:rPr>
          <w:rFonts w:ascii="Giovanni-Book" w:hAnsi="Giovanni-Book" w:cs="Giovanni-Book"/>
          <w:sz w:val="20"/>
          <w:szCs w:val="20"/>
        </w:rPr>
        <w:t>In a criminal court of law, the innocence of a person accused of committing a crime.</w:t>
      </w:r>
    </w:p>
    <w:p w:rsidR="00AC6ACA" w:rsidRDefault="00770D7B" w:rsidP="00AC6ACA">
      <w:pPr>
        <w:pStyle w:val="ListParagraph"/>
        <w:numPr>
          <w:ilvl w:val="0"/>
          <w:numId w:val="35"/>
        </w:numPr>
        <w:autoSpaceDE w:val="0"/>
        <w:autoSpaceDN w:val="0"/>
        <w:adjustRightInd w:val="0"/>
        <w:rPr>
          <w:rFonts w:ascii="Giovanni-Book" w:hAnsi="Giovanni-Book" w:cs="Giovanni-Book"/>
          <w:sz w:val="20"/>
          <w:szCs w:val="20"/>
        </w:rPr>
      </w:pPr>
      <w:r>
        <w:rPr>
          <w:rFonts w:ascii="Giovanni-Book" w:hAnsi="Giovanni-Book" w:cs="Giovanni-Book"/>
          <w:sz w:val="20"/>
          <w:szCs w:val="20"/>
        </w:rPr>
        <w:t>T</w:t>
      </w:r>
      <w:r w:rsidR="00AC6ACA">
        <w:rPr>
          <w:rFonts w:ascii="Giovanni-Book" w:hAnsi="Giovanni-Book" w:cs="Giovanni-Book"/>
          <w:sz w:val="20"/>
          <w:szCs w:val="20"/>
        </w:rPr>
        <w:t>he accepted distance to a star is 6.9 light years.</w:t>
      </w:r>
      <w:r w:rsidR="002E1F1D">
        <w:rPr>
          <w:rFonts w:ascii="Giovanni-Book" w:hAnsi="Giovanni-Book" w:cs="Giovanni-Book"/>
          <w:sz w:val="20"/>
          <w:szCs w:val="20"/>
        </w:rPr>
        <w:t xml:space="preserve"> μ=6.9</w:t>
      </w:r>
    </w:p>
    <w:p w:rsidR="00AC6ACA" w:rsidRDefault="00770D7B" w:rsidP="00AC6ACA">
      <w:pPr>
        <w:pStyle w:val="ListParagraph"/>
        <w:numPr>
          <w:ilvl w:val="0"/>
          <w:numId w:val="35"/>
        </w:numPr>
        <w:autoSpaceDE w:val="0"/>
        <w:autoSpaceDN w:val="0"/>
        <w:adjustRightInd w:val="0"/>
        <w:rPr>
          <w:rFonts w:ascii="Giovanni-Book" w:hAnsi="Giovanni-Book" w:cs="Giovanni-Book"/>
          <w:sz w:val="20"/>
          <w:szCs w:val="20"/>
        </w:rPr>
      </w:pPr>
      <w:r>
        <w:rPr>
          <w:rFonts w:ascii="Giovanni-Book" w:hAnsi="Giovanni-Book" w:cs="Giovanni-Book"/>
          <w:sz w:val="20"/>
          <w:szCs w:val="20"/>
        </w:rPr>
        <w:t>T</w:t>
      </w:r>
      <w:r w:rsidR="00AC6ACA">
        <w:rPr>
          <w:rFonts w:ascii="Giovanni-Book" w:hAnsi="Giovanni-Book" w:cs="Giovanni-Book"/>
          <w:sz w:val="20"/>
          <w:szCs w:val="20"/>
        </w:rPr>
        <w:t xml:space="preserve">he FDA recommends a </w:t>
      </w:r>
      <w:r w:rsidR="002E1F1D">
        <w:rPr>
          <w:rFonts w:ascii="Giovanni-Book" w:hAnsi="Giovanni-Book" w:cs="Giovanni-Book"/>
          <w:sz w:val="20"/>
          <w:szCs w:val="20"/>
        </w:rPr>
        <w:t xml:space="preserve">15 mg </w:t>
      </w:r>
      <w:r>
        <w:rPr>
          <w:rFonts w:ascii="Giovanni-Book" w:hAnsi="Giovanni-Book" w:cs="Giovanni-Book"/>
          <w:sz w:val="20"/>
          <w:szCs w:val="20"/>
        </w:rPr>
        <w:t xml:space="preserve">dose </w:t>
      </w:r>
      <w:r w:rsidR="00AC6ACA">
        <w:rPr>
          <w:rFonts w:ascii="Giovanni-Book" w:hAnsi="Giovanni-Book" w:cs="Giovanni-Book"/>
          <w:sz w:val="20"/>
          <w:szCs w:val="20"/>
        </w:rPr>
        <w:t xml:space="preserve">of medicine for </w:t>
      </w:r>
      <w:r w:rsidR="002E1F1D">
        <w:rPr>
          <w:rFonts w:ascii="Giovanni-Book" w:hAnsi="Giovanni-Book" w:cs="Giovanni-Book"/>
          <w:sz w:val="20"/>
          <w:szCs w:val="20"/>
        </w:rPr>
        <w:t>the cure of an ailment</w:t>
      </w:r>
      <w:r w:rsidR="00AC6ACA">
        <w:rPr>
          <w:rFonts w:ascii="Giovanni-Book" w:hAnsi="Giovanni-Book" w:cs="Giovanni-Book"/>
          <w:sz w:val="20"/>
          <w:szCs w:val="20"/>
        </w:rPr>
        <w:t>.</w:t>
      </w:r>
      <w:r w:rsidR="002E1F1D" w:rsidRPr="002E1F1D">
        <w:rPr>
          <w:rFonts w:ascii="Giovanni-Book" w:hAnsi="Giovanni-Book" w:cs="Giovanni-Book"/>
          <w:sz w:val="20"/>
          <w:szCs w:val="20"/>
        </w:rPr>
        <w:t xml:space="preserve"> </w:t>
      </w:r>
      <w:r w:rsidR="002E1F1D">
        <w:rPr>
          <w:rFonts w:ascii="Giovanni-Book" w:hAnsi="Giovanni-Book" w:cs="Giovanni-Book"/>
          <w:sz w:val="20"/>
          <w:szCs w:val="20"/>
        </w:rPr>
        <w:t>μ=15</w:t>
      </w:r>
    </w:p>
    <w:p w:rsidR="002E1F1D" w:rsidRDefault="002E1F1D" w:rsidP="00AC6ACA">
      <w:pPr>
        <w:pStyle w:val="ListParagraph"/>
        <w:numPr>
          <w:ilvl w:val="0"/>
          <w:numId w:val="35"/>
        </w:numPr>
        <w:autoSpaceDE w:val="0"/>
        <w:autoSpaceDN w:val="0"/>
        <w:adjustRightInd w:val="0"/>
        <w:rPr>
          <w:rFonts w:ascii="Giovanni-Book" w:hAnsi="Giovanni-Book" w:cs="Giovanni-Book"/>
          <w:sz w:val="20"/>
          <w:szCs w:val="20"/>
        </w:rPr>
      </w:pPr>
      <w:r>
        <w:rPr>
          <w:rFonts w:ascii="Giovanni-Book" w:hAnsi="Giovanni-Book" w:cs="Giovanni-Book"/>
          <w:sz w:val="20"/>
          <w:szCs w:val="20"/>
        </w:rPr>
        <w:t xml:space="preserve">A telecommunications cable </w:t>
      </w:r>
      <w:r w:rsidR="00770D7B">
        <w:rPr>
          <w:rFonts w:ascii="Giovanni-Book" w:hAnsi="Giovanni-Book" w:cs="Giovanni-Book"/>
          <w:sz w:val="20"/>
          <w:szCs w:val="20"/>
        </w:rPr>
        <w:t>is rated to be</w:t>
      </w:r>
      <w:r>
        <w:rPr>
          <w:rFonts w:ascii="Giovanni-Book" w:hAnsi="Giovanni-Book" w:cs="Giovanni-Book"/>
          <w:sz w:val="20"/>
          <w:szCs w:val="20"/>
        </w:rPr>
        <w:t xml:space="preserve"> effective for 2 km before its signal is too attenuated to be useful. μ≥2</w:t>
      </w:r>
    </w:p>
    <w:p w:rsidR="002E1F1D" w:rsidRDefault="002E1F1D" w:rsidP="00AC6ACA">
      <w:pPr>
        <w:pStyle w:val="ListParagraph"/>
        <w:numPr>
          <w:ilvl w:val="0"/>
          <w:numId w:val="35"/>
        </w:numPr>
        <w:autoSpaceDE w:val="0"/>
        <w:autoSpaceDN w:val="0"/>
        <w:adjustRightInd w:val="0"/>
        <w:rPr>
          <w:rFonts w:ascii="Giovanni-Book" w:hAnsi="Giovanni-Book" w:cs="Giovanni-Book"/>
          <w:sz w:val="20"/>
          <w:szCs w:val="20"/>
        </w:rPr>
      </w:pPr>
      <w:r>
        <w:rPr>
          <w:rFonts w:ascii="Giovanni-Book" w:hAnsi="Giovanni-Book" w:cs="Giovanni-Book"/>
          <w:sz w:val="20"/>
          <w:szCs w:val="20"/>
        </w:rPr>
        <w:t xml:space="preserve">The radiation level </w:t>
      </w:r>
      <w:r w:rsidR="00AC718B">
        <w:rPr>
          <w:rFonts w:ascii="Giovanni-Book" w:hAnsi="Giovanni-Book" w:cs="Giovanni-Book"/>
          <w:sz w:val="20"/>
          <w:szCs w:val="20"/>
        </w:rPr>
        <w:t>20 km northwest</w:t>
      </w:r>
      <w:r>
        <w:rPr>
          <w:rFonts w:ascii="Giovanni-Book" w:hAnsi="Giovanni-Book" w:cs="Giovanni-Book"/>
          <w:sz w:val="20"/>
          <w:szCs w:val="20"/>
        </w:rPr>
        <w:t xml:space="preserve"> of</w:t>
      </w:r>
      <w:r w:rsidR="00AC718B">
        <w:rPr>
          <w:rFonts w:ascii="Giovanni-Book" w:hAnsi="Giovanni-Book" w:cs="Giovanni-Book"/>
          <w:sz w:val="20"/>
          <w:szCs w:val="20"/>
        </w:rPr>
        <w:t xml:space="preserve"> </w:t>
      </w:r>
      <w:proofErr w:type="spellStart"/>
      <w:r w:rsidR="00AC718B">
        <w:rPr>
          <w:rFonts w:ascii="Giovanni-Book" w:hAnsi="Giovanni-Book" w:cs="Giovanni-Book"/>
          <w:sz w:val="20"/>
          <w:szCs w:val="20"/>
        </w:rPr>
        <w:t>Fukishima</w:t>
      </w:r>
      <w:proofErr w:type="spellEnd"/>
      <w:r w:rsidR="00AC718B">
        <w:rPr>
          <w:rFonts w:ascii="Giovanni-Book" w:hAnsi="Giovanni-Book" w:cs="Giovanni-Book"/>
          <w:sz w:val="20"/>
          <w:szCs w:val="20"/>
        </w:rPr>
        <w:t xml:space="preserve"> is less than 50 </w:t>
      </w:r>
      <w:proofErr w:type="spellStart"/>
      <w:r w:rsidR="00AC718B">
        <w:rPr>
          <w:rFonts w:ascii="Giovanni-Book" w:hAnsi="Giovanni-Book" w:cs="Giovanni-Book"/>
          <w:sz w:val="20"/>
          <w:szCs w:val="20"/>
        </w:rPr>
        <w:t>microsieverts</w:t>
      </w:r>
      <w:proofErr w:type="spellEnd"/>
      <w:r w:rsidR="00AC718B">
        <w:rPr>
          <w:rFonts w:ascii="Giovanni-Book" w:hAnsi="Giovanni-Book" w:cs="Giovanni-Book"/>
          <w:sz w:val="20"/>
          <w:szCs w:val="20"/>
        </w:rPr>
        <w:t xml:space="preserve"> per hour. μ&lt;50</w:t>
      </w:r>
    </w:p>
    <w:p w:rsidR="002E1F1D" w:rsidRDefault="002E1F1D" w:rsidP="002E1F1D">
      <w:pPr>
        <w:pStyle w:val="ListParagraph"/>
        <w:autoSpaceDE w:val="0"/>
        <w:autoSpaceDN w:val="0"/>
        <w:adjustRightInd w:val="0"/>
        <w:rPr>
          <w:rFonts w:ascii="Giovanni-Book" w:hAnsi="Giovanni-Book" w:cs="Giovanni-Book"/>
          <w:sz w:val="20"/>
          <w:szCs w:val="20"/>
        </w:rPr>
      </w:pPr>
    </w:p>
    <w:p w:rsidR="00770D7B" w:rsidRDefault="00AC718B" w:rsidP="00C64664">
      <w:pPr>
        <w:pStyle w:val="ListParagraph"/>
        <w:autoSpaceDE w:val="0"/>
        <w:autoSpaceDN w:val="0"/>
        <w:adjustRightInd w:val="0"/>
        <w:ind w:left="0"/>
        <w:rPr>
          <w:rFonts w:ascii="Giovanni-Book" w:hAnsi="Giovanni-Book" w:cs="Giovanni-Book"/>
          <w:sz w:val="20"/>
          <w:szCs w:val="20"/>
        </w:rPr>
      </w:pPr>
      <w:r>
        <w:rPr>
          <w:rFonts w:ascii="Giovanni-Book" w:hAnsi="Giovanni-Book" w:cs="Giovanni-Book"/>
          <w:sz w:val="20"/>
          <w:szCs w:val="20"/>
        </w:rPr>
        <w:t>The alternative hypothesis, H</w:t>
      </w:r>
      <w:r w:rsidRPr="00AC718B">
        <w:rPr>
          <w:rFonts w:ascii="Giovanni-Book" w:hAnsi="Giovanni-Book" w:cs="Giovanni-Book"/>
          <w:sz w:val="15"/>
          <w:szCs w:val="15"/>
          <w:vertAlign w:val="subscript"/>
        </w:rPr>
        <w:t>1</w:t>
      </w:r>
      <w:r>
        <w:rPr>
          <w:rFonts w:ascii="Giovanni-Book" w:hAnsi="Giovanni-Book" w:cs="Giovanni-Book"/>
          <w:sz w:val="15"/>
          <w:szCs w:val="15"/>
        </w:rPr>
        <w:t xml:space="preserve">, </w:t>
      </w:r>
      <w:r>
        <w:rPr>
          <w:rFonts w:ascii="Giovanni-Book" w:hAnsi="Giovanni-Book" w:cs="Giovanni-Book"/>
          <w:sz w:val="20"/>
          <w:szCs w:val="20"/>
        </w:rPr>
        <w:t xml:space="preserve">is opposite </w:t>
      </w:r>
      <w:r w:rsidR="00770D7B">
        <w:rPr>
          <w:rFonts w:ascii="Giovanni-Book" w:hAnsi="Giovanni-Book" w:cs="Giovanni-Book"/>
          <w:sz w:val="20"/>
          <w:szCs w:val="20"/>
        </w:rPr>
        <w:t>to</w:t>
      </w:r>
      <w:r>
        <w:rPr>
          <w:rFonts w:ascii="Giovanni-Book" w:hAnsi="Giovanni-Book" w:cs="Giovanni-Book"/>
          <w:sz w:val="20"/>
          <w:szCs w:val="20"/>
        </w:rPr>
        <w:t xml:space="preserve"> the null hypothesis</w:t>
      </w:r>
      <w:r w:rsidR="00770D7B">
        <w:rPr>
          <w:rFonts w:ascii="Giovanni-Book" w:hAnsi="Giovanni-Book" w:cs="Giovanni-Book"/>
          <w:sz w:val="20"/>
          <w:szCs w:val="20"/>
        </w:rPr>
        <w:t xml:space="preserve">. </w:t>
      </w:r>
    </w:p>
    <w:p w:rsidR="00770D7B" w:rsidRDefault="000C3B7E" w:rsidP="00770D7B">
      <w:pPr>
        <w:pStyle w:val="ListParagraph"/>
        <w:numPr>
          <w:ilvl w:val="0"/>
          <w:numId w:val="37"/>
        </w:numPr>
        <w:autoSpaceDE w:val="0"/>
        <w:autoSpaceDN w:val="0"/>
        <w:adjustRightInd w:val="0"/>
        <w:rPr>
          <w:rFonts w:ascii="Giovanni-Book" w:hAnsi="Giovanni-Book" w:cs="Giovanni-Book"/>
          <w:sz w:val="20"/>
          <w:szCs w:val="20"/>
        </w:rPr>
      </w:pPr>
      <w:r w:rsidRPr="00A668E6">
        <w:rPr>
          <w:rFonts w:ascii="Giovanni-Book" w:hAnsi="Giovanni-Book" w:cs="Giovanni-Book"/>
          <w:sz w:val="20"/>
          <w:szCs w:val="20"/>
        </w:rPr>
        <w:t>Rejecting</w:t>
      </w:r>
      <w:r w:rsidR="00770D7B">
        <w:rPr>
          <w:rFonts w:ascii="Giovanni-Book" w:hAnsi="Giovanni-Book" w:cs="Giovanni-Book"/>
          <w:sz w:val="20"/>
          <w:szCs w:val="20"/>
        </w:rPr>
        <w:t xml:space="preserve"> H</w:t>
      </w:r>
      <w:r w:rsidR="00770D7B" w:rsidRPr="00AC6ACA">
        <w:rPr>
          <w:rFonts w:ascii="Giovanni-Book" w:hAnsi="Giovanni-Book" w:cs="Giovanni-Book"/>
          <w:sz w:val="15"/>
          <w:szCs w:val="15"/>
          <w:vertAlign w:val="subscript"/>
        </w:rPr>
        <w:t>0</w:t>
      </w:r>
      <w:r w:rsidRPr="00A668E6">
        <w:rPr>
          <w:rFonts w:ascii="Giovanni-Book" w:hAnsi="Giovanni-Book" w:cs="Giovanni-Book"/>
          <w:sz w:val="20"/>
          <w:szCs w:val="20"/>
        </w:rPr>
        <w:t xml:space="preserve"> </w:t>
      </w:r>
      <w:r w:rsidR="00A668E6">
        <w:rPr>
          <w:rFonts w:ascii="Giovanni-Book" w:hAnsi="Giovanni-Book" w:cs="Giovanni-Book"/>
          <w:sz w:val="20"/>
          <w:szCs w:val="20"/>
        </w:rPr>
        <w:t>is equivalent</w:t>
      </w:r>
      <w:r w:rsidRPr="00A668E6">
        <w:rPr>
          <w:rFonts w:ascii="Giovanni-Book" w:hAnsi="Giovanni-Book" w:cs="Giovanni-Book"/>
          <w:sz w:val="20"/>
          <w:szCs w:val="20"/>
        </w:rPr>
        <w:t xml:space="preserve"> to adopting</w:t>
      </w:r>
      <w:r w:rsidR="00770D7B">
        <w:rPr>
          <w:rFonts w:ascii="Giovanni-Book" w:hAnsi="Giovanni-Book" w:cs="Giovanni-Book"/>
          <w:sz w:val="20"/>
          <w:szCs w:val="20"/>
        </w:rPr>
        <w:t xml:space="preserve"> H</w:t>
      </w:r>
      <w:r w:rsidR="00770D7B" w:rsidRPr="00AC718B">
        <w:rPr>
          <w:rFonts w:ascii="Giovanni-Book" w:hAnsi="Giovanni-Book" w:cs="Giovanni-Book"/>
          <w:sz w:val="15"/>
          <w:szCs w:val="15"/>
          <w:vertAlign w:val="subscript"/>
        </w:rPr>
        <w:t>1</w:t>
      </w:r>
      <w:r w:rsidR="00770D7B">
        <w:rPr>
          <w:rFonts w:ascii="Giovanni-Book" w:hAnsi="Giovanni-Book" w:cs="Giovanni-Book"/>
          <w:sz w:val="20"/>
          <w:szCs w:val="20"/>
        </w:rPr>
        <w:t xml:space="preserve"> as true.</w:t>
      </w:r>
      <w:r w:rsidRPr="00A668E6">
        <w:rPr>
          <w:rFonts w:ascii="Giovanni-Book" w:hAnsi="Giovanni-Book" w:cs="Giovanni-Book"/>
          <w:sz w:val="20"/>
          <w:szCs w:val="20"/>
        </w:rPr>
        <w:t xml:space="preserve"> </w:t>
      </w:r>
    </w:p>
    <w:p w:rsidR="00620F15" w:rsidRDefault="00770D7B" w:rsidP="00770D7B">
      <w:pPr>
        <w:pStyle w:val="ListParagraph"/>
        <w:numPr>
          <w:ilvl w:val="0"/>
          <w:numId w:val="37"/>
        </w:numPr>
        <w:autoSpaceDE w:val="0"/>
        <w:autoSpaceDN w:val="0"/>
        <w:adjustRightInd w:val="0"/>
        <w:rPr>
          <w:rFonts w:ascii="Giovanni-Book" w:hAnsi="Giovanni-Book" w:cs="Giovanni-Book"/>
          <w:sz w:val="20"/>
          <w:szCs w:val="20"/>
        </w:rPr>
      </w:pPr>
      <w:r>
        <w:rPr>
          <w:rFonts w:ascii="Giovanni-Book" w:hAnsi="Giovanni-Book" w:cs="Giovanni-Book"/>
          <w:sz w:val="20"/>
          <w:szCs w:val="20"/>
        </w:rPr>
        <w:t>C</w:t>
      </w:r>
      <w:r w:rsidR="000C3B7E" w:rsidRPr="00A668E6">
        <w:rPr>
          <w:rFonts w:ascii="Giovanni-Book" w:hAnsi="Giovanni-Book" w:cs="Giovanni-Book"/>
          <w:sz w:val="20"/>
          <w:szCs w:val="20"/>
        </w:rPr>
        <w:t xml:space="preserve">ontinuing to accept </w:t>
      </w:r>
      <w:r>
        <w:rPr>
          <w:rFonts w:ascii="Giovanni-Book" w:hAnsi="Giovanni-Book" w:cs="Giovanni-Book"/>
          <w:sz w:val="20"/>
          <w:szCs w:val="20"/>
        </w:rPr>
        <w:t>H</w:t>
      </w:r>
      <w:r w:rsidRPr="00AC6ACA">
        <w:rPr>
          <w:rFonts w:ascii="Giovanni-Book" w:hAnsi="Giovanni-Book" w:cs="Giovanni-Book"/>
          <w:sz w:val="15"/>
          <w:szCs w:val="15"/>
          <w:vertAlign w:val="subscript"/>
        </w:rPr>
        <w:t>0</w:t>
      </w:r>
      <w:r>
        <w:rPr>
          <w:rFonts w:ascii="Giovanni-Book" w:hAnsi="Giovanni-Book" w:cs="Giovanni-Book"/>
          <w:sz w:val="15"/>
          <w:szCs w:val="15"/>
          <w:vertAlign w:val="subscript"/>
        </w:rPr>
        <w:t xml:space="preserve"> </w:t>
      </w:r>
      <w:r w:rsidR="000C3B7E" w:rsidRPr="00A668E6">
        <w:rPr>
          <w:rFonts w:ascii="Giovanni-Book" w:hAnsi="Giovanni-Book" w:cs="Giovanni-Book"/>
          <w:sz w:val="20"/>
          <w:szCs w:val="20"/>
        </w:rPr>
        <w:t>says nothing regarding</w:t>
      </w:r>
      <w:r>
        <w:rPr>
          <w:rFonts w:ascii="Giovanni-Book" w:hAnsi="Giovanni-Book" w:cs="Giovanni-Book"/>
          <w:sz w:val="20"/>
          <w:szCs w:val="20"/>
        </w:rPr>
        <w:t xml:space="preserve"> H</w:t>
      </w:r>
      <w:r w:rsidRPr="00AC718B">
        <w:rPr>
          <w:rFonts w:ascii="Giovanni-Book" w:hAnsi="Giovanni-Book" w:cs="Giovanni-Book"/>
          <w:sz w:val="15"/>
          <w:szCs w:val="15"/>
          <w:vertAlign w:val="subscript"/>
        </w:rPr>
        <w:t>1</w:t>
      </w:r>
      <w:r w:rsidR="000C3B7E" w:rsidRPr="00A668E6">
        <w:rPr>
          <w:rFonts w:ascii="Giovanni-Book" w:hAnsi="Giovanni-Book" w:cs="Giovanni-Book"/>
          <w:sz w:val="20"/>
          <w:szCs w:val="20"/>
        </w:rPr>
        <w:t>.</w:t>
      </w:r>
    </w:p>
    <w:p w:rsidR="00770D7B" w:rsidRDefault="000C3B7E" w:rsidP="00620F15">
      <w:pPr>
        <w:pStyle w:val="ListParagraph"/>
        <w:autoSpaceDE w:val="0"/>
        <w:autoSpaceDN w:val="0"/>
        <w:adjustRightInd w:val="0"/>
        <w:rPr>
          <w:rFonts w:ascii="Giovanni-Book" w:hAnsi="Giovanni-Book" w:cs="Giovanni-Book"/>
          <w:sz w:val="20"/>
          <w:szCs w:val="20"/>
        </w:rPr>
      </w:pPr>
      <w:r w:rsidRPr="00A668E6">
        <w:rPr>
          <w:rFonts w:ascii="Giovanni-Book" w:hAnsi="Giovanni-Book" w:cs="Giovanni-Book"/>
          <w:sz w:val="20"/>
          <w:szCs w:val="20"/>
        </w:rPr>
        <w:t xml:space="preserve"> </w:t>
      </w:r>
    </w:p>
    <w:p w:rsidR="000C3B7E" w:rsidRPr="00770D7B" w:rsidRDefault="00770D7B" w:rsidP="00770D7B">
      <w:pPr>
        <w:autoSpaceDE w:val="0"/>
        <w:autoSpaceDN w:val="0"/>
        <w:adjustRightInd w:val="0"/>
        <w:ind w:left="0"/>
        <w:rPr>
          <w:rFonts w:ascii="Giovanni-Book" w:hAnsi="Giovanni-Book" w:cs="Giovanni-Book"/>
          <w:sz w:val="20"/>
          <w:szCs w:val="20"/>
        </w:rPr>
      </w:pPr>
      <w:proofErr w:type="gramStart"/>
      <w:r>
        <w:rPr>
          <w:rFonts w:ascii="Giovanni-Book" w:hAnsi="Giovanni-Book" w:cs="Giovanni-Book"/>
          <w:sz w:val="20"/>
          <w:szCs w:val="20"/>
        </w:rPr>
        <w:t>H</w:t>
      </w:r>
      <w:r w:rsidRPr="00AC718B">
        <w:rPr>
          <w:rFonts w:ascii="Giovanni-Book" w:hAnsi="Giovanni-Book" w:cs="Giovanni-Book"/>
          <w:sz w:val="15"/>
          <w:szCs w:val="15"/>
          <w:vertAlign w:val="subscript"/>
        </w:rPr>
        <w:t>1</w:t>
      </w:r>
      <w:r>
        <w:rPr>
          <w:rFonts w:ascii="Giovanni-Book" w:hAnsi="Giovanni-Book" w:cs="Giovanni-Book"/>
          <w:sz w:val="15"/>
          <w:szCs w:val="15"/>
          <w:vertAlign w:val="subscript"/>
        </w:rPr>
        <w:t xml:space="preserve">  </w:t>
      </w:r>
      <w:r>
        <w:rPr>
          <w:rFonts w:ascii="Giovanni-Book" w:hAnsi="Giovanni-Book" w:cs="Giovanni-Book"/>
          <w:sz w:val="20"/>
          <w:szCs w:val="20"/>
        </w:rPr>
        <w:t>for</w:t>
      </w:r>
      <w:proofErr w:type="gramEnd"/>
      <w:r>
        <w:rPr>
          <w:rFonts w:ascii="Giovanni-Book" w:hAnsi="Giovanni-Book" w:cs="Giovanni-Book"/>
          <w:sz w:val="20"/>
          <w:szCs w:val="20"/>
        </w:rPr>
        <w:t xml:space="preserve"> the same ex</w:t>
      </w:r>
      <w:r w:rsidR="000C3B7E" w:rsidRPr="00770D7B">
        <w:rPr>
          <w:rFonts w:ascii="Giovanni-Book" w:hAnsi="Giovanni-Book" w:cs="Giovanni-Book"/>
          <w:sz w:val="20"/>
          <w:szCs w:val="20"/>
        </w:rPr>
        <w:t>amples are</w:t>
      </w:r>
    </w:p>
    <w:p w:rsidR="000C3B7E" w:rsidRDefault="000C3B7E" w:rsidP="000C3B7E">
      <w:pPr>
        <w:pStyle w:val="ListParagraph"/>
        <w:numPr>
          <w:ilvl w:val="0"/>
          <w:numId w:val="36"/>
        </w:numPr>
        <w:autoSpaceDE w:val="0"/>
        <w:autoSpaceDN w:val="0"/>
        <w:adjustRightInd w:val="0"/>
        <w:rPr>
          <w:rFonts w:ascii="Giovanni-Book" w:hAnsi="Giovanni-Book" w:cs="Giovanni-Book"/>
          <w:sz w:val="20"/>
          <w:szCs w:val="20"/>
        </w:rPr>
      </w:pPr>
      <w:r>
        <w:rPr>
          <w:rFonts w:ascii="Giovanni-Book" w:hAnsi="Giovanni-Book" w:cs="Giovanni-Book"/>
          <w:sz w:val="20"/>
          <w:szCs w:val="20"/>
        </w:rPr>
        <w:t xml:space="preserve">In a criminal court of law, </w:t>
      </w:r>
      <w:r w:rsidRPr="00AC6ACA">
        <w:rPr>
          <w:rFonts w:ascii="Giovanni-Book" w:hAnsi="Giovanni-Book" w:cs="Giovanni-Book"/>
          <w:sz w:val="20"/>
          <w:szCs w:val="20"/>
        </w:rPr>
        <w:t xml:space="preserve">person </w:t>
      </w:r>
      <w:r>
        <w:rPr>
          <w:rFonts w:ascii="Giovanni-Book" w:hAnsi="Giovanni-Book" w:cs="Giovanni-Book"/>
          <w:sz w:val="20"/>
          <w:szCs w:val="20"/>
        </w:rPr>
        <w:t>is guilty of committing accused</w:t>
      </w:r>
      <w:r w:rsidRPr="00AC6ACA">
        <w:rPr>
          <w:rFonts w:ascii="Giovanni-Book" w:hAnsi="Giovanni-Book" w:cs="Giovanni-Book"/>
          <w:sz w:val="20"/>
          <w:szCs w:val="20"/>
        </w:rPr>
        <w:t xml:space="preserve"> crime.</w:t>
      </w:r>
    </w:p>
    <w:p w:rsidR="000C3B7E" w:rsidRDefault="000C3B7E" w:rsidP="000C3B7E">
      <w:pPr>
        <w:pStyle w:val="ListParagraph"/>
        <w:numPr>
          <w:ilvl w:val="0"/>
          <w:numId w:val="36"/>
        </w:numPr>
        <w:autoSpaceDE w:val="0"/>
        <w:autoSpaceDN w:val="0"/>
        <w:adjustRightInd w:val="0"/>
        <w:rPr>
          <w:rFonts w:ascii="Giovanni-Book" w:hAnsi="Giovanni-Book" w:cs="Giovanni-Book"/>
          <w:sz w:val="20"/>
          <w:szCs w:val="20"/>
        </w:rPr>
      </w:pPr>
      <w:r>
        <w:rPr>
          <w:rFonts w:ascii="Giovanni-Book" w:hAnsi="Giovanni-Book" w:cs="Giovanni-Book"/>
          <w:sz w:val="20"/>
          <w:szCs w:val="20"/>
        </w:rPr>
        <w:t xml:space="preserve">Accepted distance </w:t>
      </w:r>
      <w:r w:rsidR="00620F15">
        <w:rPr>
          <w:rFonts w:ascii="Giovanni-Book" w:hAnsi="Giovanni-Book" w:cs="Giovanni-Book"/>
          <w:sz w:val="20"/>
          <w:szCs w:val="20"/>
        </w:rPr>
        <w:t xml:space="preserve">of 6.9 light years </w:t>
      </w:r>
      <w:r>
        <w:rPr>
          <w:rFonts w:ascii="Giovanni-Book" w:hAnsi="Giovanni-Book" w:cs="Giovanni-Book"/>
          <w:sz w:val="20"/>
          <w:szCs w:val="20"/>
        </w:rPr>
        <w:t>to a star is not its real distance. μ≠6.9</w:t>
      </w:r>
    </w:p>
    <w:p w:rsidR="000C3B7E" w:rsidRDefault="000C3B7E" w:rsidP="000C3B7E">
      <w:pPr>
        <w:pStyle w:val="ListParagraph"/>
        <w:numPr>
          <w:ilvl w:val="0"/>
          <w:numId w:val="36"/>
        </w:numPr>
        <w:autoSpaceDE w:val="0"/>
        <w:autoSpaceDN w:val="0"/>
        <w:adjustRightInd w:val="0"/>
        <w:rPr>
          <w:rFonts w:ascii="Giovanni-Book" w:hAnsi="Giovanni-Book" w:cs="Giovanni-Book"/>
          <w:sz w:val="20"/>
          <w:szCs w:val="20"/>
        </w:rPr>
      </w:pPr>
      <w:r>
        <w:rPr>
          <w:rFonts w:ascii="Giovanni-Book" w:hAnsi="Giovanni-Book" w:cs="Giovanni-Book"/>
          <w:sz w:val="20"/>
          <w:szCs w:val="20"/>
        </w:rPr>
        <w:t xml:space="preserve">The recommended dose </w:t>
      </w:r>
      <w:r w:rsidR="00620F15">
        <w:rPr>
          <w:rFonts w:ascii="Giovanni-Book" w:hAnsi="Giovanni-Book" w:cs="Giovanni-Book"/>
          <w:sz w:val="20"/>
          <w:szCs w:val="20"/>
        </w:rPr>
        <w:t xml:space="preserve">of 15 mg </w:t>
      </w:r>
      <w:r>
        <w:rPr>
          <w:rFonts w:ascii="Giovanni-Book" w:hAnsi="Giovanni-Book" w:cs="Giovanni-Book"/>
          <w:sz w:val="20"/>
          <w:szCs w:val="20"/>
        </w:rPr>
        <w:t>is not the most effective for the cure of an ailment.</w:t>
      </w:r>
      <w:r w:rsidRPr="002E1F1D">
        <w:rPr>
          <w:rFonts w:ascii="Giovanni-Book" w:hAnsi="Giovanni-Book" w:cs="Giovanni-Book"/>
          <w:sz w:val="20"/>
          <w:szCs w:val="20"/>
        </w:rPr>
        <w:t xml:space="preserve"> </w:t>
      </w:r>
      <w:r>
        <w:rPr>
          <w:rFonts w:ascii="Giovanni-Book" w:hAnsi="Giovanni-Book" w:cs="Giovanni-Book"/>
          <w:sz w:val="20"/>
          <w:szCs w:val="20"/>
        </w:rPr>
        <w:t>μ≠15</w:t>
      </w:r>
    </w:p>
    <w:p w:rsidR="000C3B7E" w:rsidRDefault="000C3B7E" w:rsidP="000C3B7E">
      <w:pPr>
        <w:pStyle w:val="ListParagraph"/>
        <w:numPr>
          <w:ilvl w:val="0"/>
          <w:numId w:val="36"/>
        </w:numPr>
        <w:autoSpaceDE w:val="0"/>
        <w:autoSpaceDN w:val="0"/>
        <w:adjustRightInd w:val="0"/>
        <w:rPr>
          <w:rFonts w:ascii="Giovanni-Book" w:hAnsi="Giovanni-Book" w:cs="Giovanni-Book"/>
          <w:sz w:val="20"/>
          <w:szCs w:val="20"/>
        </w:rPr>
      </w:pPr>
      <w:r>
        <w:rPr>
          <w:rFonts w:ascii="Giovanni-Book" w:hAnsi="Giovanni-Book" w:cs="Giovanni-Book"/>
          <w:sz w:val="20"/>
          <w:szCs w:val="20"/>
        </w:rPr>
        <w:t>A telecommunications cable has its signal too attenuated to be useful before 2 km are reached. μ</w:t>
      </w:r>
      <w:r w:rsidR="00A668E6">
        <w:rPr>
          <w:rFonts w:ascii="Giovanni-Book" w:hAnsi="Giovanni-Book" w:cs="Giovanni-Book"/>
          <w:sz w:val="20"/>
          <w:szCs w:val="20"/>
        </w:rPr>
        <w:t>&lt;</w:t>
      </w:r>
      <w:r>
        <w:rPr>
          <w:rFonts w:ascii="Giovanni-Book" w:hAnsi="Giovanni-Book" w:cs="Giovanni-Book"/>
          <w:sz w:val="20"/>
          <w:szCs w:val="20"/>
        </w:rPr>
        <w:t>2</w:t>
      </w:r>
    </w:p>
    <w:p w:rsidR="000C3B7E" w:rsidRDefault="000C3B7E" w:rsidP="000C3B7E">
      <w:pPr>
        <w:pStyle w:val="ListParagraph"/>
        <w:numPr>
          <w:ilvl w:val="0"/>
          <w:numId w:val="36"/>
        </w:numPr>
        <w:autoSpaceDE w:val="0"/>
        <w:autoSpaceDN w:val="0"/>
        <w:adjustRightInd w:val="0"/>
        <w:rPr>
          <w:rFonts w:ascii="Giovanni-Book" w:hAnsi="Giovanni-Book" w:cs="Giovanni-Book"/>
          <w:sz w:val="20"/>
          <w:szCs w:val="20"/>
        </w:rPr>
      </w:pPr>
      <w:r>
        <w:rPr>
          <w:rFonts w:ascii="Giovanni-Book" w:hAnsi="Giovanni-Book" w:cs="Giovanni-Book"/>
          <w:sz w:val="20"/>
          <w:szCs w:val="20"/>
        </w:rPr>
        <w:t xml:space="preserve">The radiation level 20 km northwest of </w:t>
      </w:r>
      <w:proofErr w:type="spellStart"/>
      <w:r>
        <w:rPr>
          <w:rFonts w:ascii="Giovanni-Book" w:hAnsi="Giovanni-Book" w:cs="Giovanni-Book"/>
          <w:sz w:val="20"/>
          <w:szCs w:val="20"/>
        </w:rPr>
        <w:t>Fukishima</w:t>
      </w:r>
      <w:proofErr w:type="spellEnd"/>
      <w:r>
        <w:rPr>
          <w:rFonts w:ascii="Giovanni-Book" w:hAnsi="Giovanni-Book" w:cs="Giovanni-Book"/>
          <w:sz w:val="20"/>
          <w:szCs w:val="20"/>
        </w:rPr>
        <w:t xml:space="preserve"> is </w:t>
      </w:r>
      <w:r w:rsidR="00A668E6">
        <w:rPr>
          <w:rFonts w:ascii="Giovanni-Book" w:hAnsi="Giovanni-Book" w:cs="Giovanni-Book"/>
          <w:sz w:val="20"/>
          <w:szCs w:val="20"/>
        </w:rPr>
        <w:t>more than or equal to</w:t>
      </w:r>
      <w:r>
        <w:rPr>
          <w:rFonts w:ascii="Giovanni-Book" w:hAnsi="Giovanni-Book" w:cs="Giovanni-Book"/>
          <w:sz w:val="20"/>
          <w:szCs w:val="20"/>
        </w:rPr>
        <w:t xml:space="preserve"> 50 </w:t>
      </w:r>
      <w:proofErr w:type="spellStart"/>
      <w:r>
        <w:rPr>
          <w:rFonts w:ascii="Giovanni-Book" w:hAnsi="Giovanni-Book" w:cs="Giovanni-Book"/>
          <w:sz w:val="20"/>
          <w:szCs w:val="20"/>
        </w:rPr>
        <w:t>microsieverts</w:t>
      </w:r>
      <w:proofErr w:type="spellEnd"/>
      <w:r>
        <w:rPr>
          <w:rFonts w:ascii="Giovanni-Book" w:hAnsi="Giovanni-Book" w:cs="Giovanni-Book"/>
          <w:sz w:val="20"/>
          <w:szCs w:val="20"/>
        </w:rPr>
        <w:t xml:space="preserve"> per hour. μ</w:t>
      </w:r>
      <w:r w:rsidR="00A668E6">
        <w:rPr>
          <w:rFonts w:ascii="Giovanni-Book" w:hAnsi="Giovanni-Book" w:cs="Giovanni-Book"/>
          <w:sz w:val="20"/>
          <w:szCs w:val="20"/>
        </w:rPr>
        <w:t>≥</w:t>
      </w:r>
      <w:r>
        <w:rPr>
          <w:rFonts w:ascii="Giovanni-Book" w:hAnsi="Giovanni-Book" w:cs="Giovanni-Book"/>
          <w:sz w:val="20"/>
          <w:szCs w:val="20"/>
        </w:rPr>
        <w:t>50</w:t>
      </w:r>
    </w:p>
    <w:p w:rsidR="000C3B7E" w:rsidRDefault="000C3B7E" w:rsidP="002E1F1D">
      <w:pPr>
        <w:pStyle w:val="ListParagraph"/>
        <w:autoSpaceDE w:val="0"/>
        <w:autoSpaceDN w:val="0"/>
        <w:adjustRightInd w:val="0"/>
        <w:rPr>
          <w:rFonts w:ascii="Giovanni-Book" w:hAnsi="Giovanni-Book" w:cs="Giovanni-Book"/>
          <w:sz w:val="20"/>
          <w:szCs w:val="20"/>
        </w:rPr>
      </w:pPr>
    </w:p>
    <w:p w:rsidR="00A668E6" w:rsidRDefault="00A668E6" w:rsidP="00A668E6">
      <w:pPr>
        <w:autoSpaceDE w:val="0"/>
        <w:autoSpaceDN w:val="0"/>
        <w:adjustRightInd w:val="0"/>
        <w:ind w:left="0"/>
        <w:rPr>
          <w:rFonts w:ascii="Giovanni-BookItalic" w:hAnsi="Giovanni-BookItalic" w:cs="Giovanni-BookItalic"/>
          <w:i/>
          <w:iCs/>
          <w:sz w:val="20"/>
          <w:szCs w:val="20"/>
        </w:rPr>
      </w:pPr>
      <w:r>
        <w:rPr>
          <w:rFonts w:ascii="Giovanni-BookItalic" w:hAnsi="Giovanni-BookItalic" w:cs="Giovanni-BookItalic"/>
          <w:i/>
          <w:iCs/>
          <w:sz w:val="20"/>
          <w:szCs w:val="20"/>
        </w:rPr>
        <w:t xml:space="preserve">The </w:t>
      </w:r>
      <w:r>
        <w:rPr>
          <w:rFonts w:ascii="Giovanni-Book" w:hAnsi="Giovanni-Book" w:cs="Giovanni-Book"/>
          <w:sz w:val="20"/>
          <w:szCs w:val="20"/>
        </w:rPr>
        <w:t>critical region</w:t>
      </w:r>
      <w:r>
        <w:rPr>
          <w:rFonts w:ascii="Giovanni-BookItalic" w:hAnsi="Giovanni-BookItalic" w:cs="Giovanni-BookItalic"/>
          <w:i/>
          <w:iCs/>
          <w:sz w:val="20"/>
          <w:szCs w:val="20"/>
        </w:rPr>
        <w:t xml:space="preserve"> are the values </w:t>
      </w:r>
      <w:r w:rsidRPr="00A668E6">
        <w:rPr>
          <w:rFonts w:ascii="Giovanni-BookItalic" w:hAnsi="Giovanni-BookItalic" w:cs="Giovanni-BookItalic"/>
          <w:i/>
          <w:iCs/>
          <w:sz w:val="20"/>
          <w:szCs w:val="20"/>
        </w:rPr>
        <w:t>of the test statistic for which</w:t>
      </w:r>
      <w:r w:rsidR="00620F15">
        <w:rPr>
          <w:rFonts w:ascii="Giovanni-BookItalic" w:hAnsi="Giovanni-BookItalic" w:cs="Giovanni-BookItalic"/>
          <w:i/>
          <w:iCs/>
          <w:sz w:val="20"/>
          <w:szCs w:val="20"/>
        </w:rPr>
        <w:t xml:space="preserve"> </w:t>
      </w:r>
      <w:r w:rsidR="00620F15">
        <w:rPr>
          <w:rFonts w:ascii="Giovanni-Book" w:hAnsi="Giovanni-Book" w:cs="Giovanni-Book"/>
          <w:sz w:val="20"/>
          <w:szCs w:val="20"/>
        </w:rPr>
        <w:t>H</w:t>
      </w:r>
      <w:r w:rsidR="00620F15" w:rsidRPr="00AC6ACA">
        <w:rPr>
          <w:rFonts w:ascii="Giovanni-Book" w:hAnsi="Giovanni-Book" w:cs="Giovanni-Book"/>
          <w:sz w:val="15"/>
          <w:szCs w:val="15"/>
          <w:vertAlign w:val="subscript"/>
        </w:rPr>
        <w:t>0</w:t>
      </w:r>
      <w:r w:rsidRPr="00A668E6">
        <w:rPr>
          <w:rFonts w:ascii="Giovanni-BookItalic" w:hAnsi="Giovanni-BookItalic" w:cs="Giovanni-BookItalic"/>
          <w:i/>
          <w:iCs/>
          <w:sz w:val="20"/>
          <w:szCs w:val="20"/>
        </w:rPr>
        <w:t xml:space="preserve"> is rejected.</w:t>
      </w:r>
    </w:p>
    <w:p w:rsidR="00A668E6" w:rsidRDefault="00A668E6" w:rsidP="00A668E6">
      <w:pPr>
        <w:autoSpaceDE w:val="0"/>
        <w:autoSpaceDN w:val="0"/>
        <w:adjustRightInd w:val="0"/>
        <w:ind w:left="0"/>
        <w:rPr>
          <w:rFonts w:ascii="Giovanni-BookItalic" w:hAnsi="Giovanni-BookItalic" w:cs="Giovanni-BookItalic"/>
          <w:i/>
          <w:iCs/>
          <w:sz w:val="20"/>
          <w:szCs w:val="20"/>
        </w:rPr>
      </w:pPr>
    </w:p>
    <w:p w:rsidR="004277B2" w:rsidRDefault="00740F8A" w:rsidP="00A668E6">
      <w:pPr>
        <w:autoSpaceDE w:val="0"/>
        <w:autoSpaceDN w:val="0"/>
        <w:adjustRightInd w:val="0"/>
        <w:ind w:left="0"/>
        <w:rPr>
          <w:rFonts w:ascii="Giovanni-BookItalic" w:hAnsi="Giovanni-BookItalic" w:cs="Giovanni-BookItalic"/>
          <w:iCs/>
          <w:sz w:val="20"/>
          <w:szCs w:val="20"/>
        </w:rPr>
      </w:pPr>
      <w:r>
        <w:rPr>
          <w:rFonts w:ascii="Giovanni-BookItalic" w:hAnsi="Giovanni-BookItalic" w:cs="Giovanni-BookItalic"/>
          <w:iCs/>
          <w:sz w:val="20"/>
          <w:szCs w:val="20"/>
        </w:rPr>
        <w:t>T</w:t>
      </w:r>
      <w:r w:rsidR="00A668E6" w:rsidRPr="00A668E6">
        <w:rPr>
          <w:rFonts w:ascii="Giovanni-BookItalic" w:hAnsi="Giovanni-BookItalic" w:cs="Giovanni-BookItalic"/>
          <w:iCs/>
          <w:sz w:val="20"/>
          <w:szCs w:val="20"/>
        </w:rPr>
        <w:t>he critical region</w:t>
      </w:r>
      <w:r w:rsidR="00626880">
        <w:rPr>
          <w:rFonts w:ascii="Giovanni-BookItalic" w:hAnsi="Giovanni-BookItalic" w:cs="Giovanni-BookItalic"/>
          <w:iCs/>
          <w:sz w:val="20"/>
          <w:szCs w:val="20"/>
        </w:rPr>
        <w:t xml:space="preserve"> is one or both of the tails and</w:t>
      </w:r>
      <w:r w:rsidR="00A668E6" w:rsidRPr="00A668E6">
        <w:rPr>
          <w:rFonts w:ascii="Giovanni-BookItalic" w:hAnsi="Giovanni-BookItalic" w:cs="Giovanni-BookItalic"/>
          <w:iCs/>
          <w:sz w:val="20"/>
          <w:szCs w:val="20"/>
        </w:rPr>
        <w:t xml:space="preserve"> </w:t>
      </w:r>
      <w:r w:rsidR="00620F15">
        <w:rPr>
          <w:rFonts w:ascii="Giovanni-BookItalic" w:hAnsi="Giovanni-BookItalic" w:cs="Giovanni-BookItalic"/>
          <w:iCs/>
          <w:sz w:val="20"/>
          <w:szCs w:val="20"/>
        </w:rPr>
        <w:t xml:space="preserve">has as probability </w:t>
      </w:r>
      <w:r w:rsidR="00626880">
        <w:rPr>
          <w:rFonts w:ascii="Giovanni-BookItalic" w:hAnsi="Giovanni-BookItalic" w:cs="Giovanni-BookItalic"/>
          <w:iCs/>
          <w:sz w:val="20"/>
          <w:szCs w:val="20"/>
        </w:rPr>
        <w:t>the</w:t>
      </w:r>
      <w:r w:rsidR="00A668E6" w:rsidRPr="00A668E6">
        <w:rPr>
          <w:rFonts w:ascii="Giovanni-BookItalic" w:hAnsi="Giovanni-BookItalic" w:cs="Giovanni-BookItalic"/>
          <w:iCs/>
          <w:sz w:val="20"/>
          <w:szCs w:val="20"/>
        </w:rPr>
        <w:t xml:space="preserve"> </w:t>
      </w:r>
      <w:r w:rsidR="00A668E6" w:rsidRPr="00626880">
        <w:rPr>
          <w:rFonts w:ascii="Giovanni-BookItalic" w:hAnsi="Giovanni-BookItalic" w:cs="Giovanni-BookItalic"/>
          <w:i/>
          <w:iCs/>
          <w:sz w:val="20"/>
          <w:szCs w:val="20"/>
        </w:rPr>
        <w:t>significance level α</w:t>
      </w:r>
      <w:r w:rsidR="00A668E6" w:rsidRPr="00A668E6">
        <w:rPr>
          <w:rFonts w:ascii="Giovanni-BookItalic" w:hAnsi="Giovanni-BookItalic" w:cs="Giovanni-BookItalic"/>
          <w:iCs/>
          <w:sz w:val="20"/>
          <w:szCs w:val="20"/>
        </w:rPr>
        <w:t xml:space="preserve">, usually 5%, but also commonly 10% or 1%. </w:t>
      </w:r>
    </w:p>
    <w:p w:rsidR="004277B2" w:rsidRDefault="004277B2" w:rsidP="00A668E6">
      <w:pPr>
        <w:autoSpaceDE w:val="0"/>
        <w:autoSpaceDN w:val="0"/>
        <w:adjustRightInd w:val="0"/>
        <w:ind w:left="0"/>
        <w:rPr>
          <w:rFonts w:ascii="Giovanni-BookItalic" w:hAnsi="Giovanni-BookItalic" w:cs="Giovanni-BookItalic"/>
          <w:iCs/>
          <w:sz w:val="20"/>
          <w:szCs w:val="20"/>
        </w:rPr>
      </w:pPr>
    </w:p>
    <w:p w:rsidR="004277B2" w:rsidRDefault="00A668E6" w:rsidP="00A668E6">
      <w:pPr>
        <w:autoSpaceDE w:val="0"/>
        <w:autoSpaceDN w:val="0"/>
        <w:adjustRightInd w:val="0"/>
        <w:ind w:left="0"/>
        <w:rPr>
          <w:rFonts w:ascii="Giovanni-BookItalic" w:hAnsi="Giovanni-BookItalic" w:cs="Giovanni-BookItalic"/>
          <w:iCs/>
          <w:sz w:val="20"/>
          <w:szCs w:val="20"/>
        </w:rPr>
      </w:pPr>
      <w:r w:rsidRPr="00A668E6">
        <w:rPr>
          <w:rFonts w:ascii="Giovanni-BookItalic" w:hAnsi="Giovanni-BookItalic" w:cs="Giovanni-BookItalic"/>
          <w:iCs/>
          <w:sz w:val="20"/>
          <w:szCs w:val="20"/>
        </w:rPr>
        <w:t xml:space="preserve">The lower the significance level, the less chance </w:t>
      </w:r>
      <w:r w:rsidR="00620F15">
        <w:rPr>
          <w:rFonts w:ascii="Giovanni-Book" w:hAnsi="Giovanni-Book" w:cs="Giovanni-Book"/>
          <w:sz w:val="20"/>
          <w:szCs w:val="20"/>
        </w:rPr>
        <w:t>H</w:t>
      </w:r>
      <w:r w:rsidR="00620F15" w:rsidRPr="00AC6ACA">
        <w:rPr>
          <w:rFonts w:ascii="Giovanni-Book" w:hAnsi="Giovanni-Book" w:cs="Giovanni-Book"/>
          <w:sz w:val="15"/>
          <w:szCs w:val="15"/>
          <w:vertAlign w:val="subscript"/>
        </w:rPr>
        <w:t>0</w:t>
      </w:r>
      <w:r w:rsidR="00620F15">
        <w:rPr>
          <w:rFonts w:ascii="Giovanni-Book" w:hAnsi="Giovanni-Book" w:cs="Giovanni-Book"/>
          <w:sz w:val="15"/>
          <w:szCs w:val="15"/>
          <w:vertAlign w:val="subscript"/>
        </w:rPr>
        <w:t xml:space="preserve"> </w:t>
      </w:r>
      <w:r w:rsidRPr="00A668E6">
        <w:rPr>
          <w:rFonts w:ascii="Giovanni-BookItalic" w:hAnsi="Giovanni-BookItalic" w:cs="Giovanni-BookItalic"/>
          <w:iCs/>
          <w:sz w:val="20"/>
          <w:szCs w:val="20"/>
        </w:rPr>
        <w:t>will be rejected.</w:t>
      </w:r>
      <w:r w:rsidR="00740F8A">
        <w:rPr>
          <w:rFonts w:ascii="Giovanni-BookItalic" w:hAnsi="Giovanni-BookItalic" w:cs="Giovanni-BookItalic"/>
          <w:iCs/>
          <w:sz w:val="20"/>
          <w:szCs w:val="20"/>
        </w:rPr>
        <w:t xml:space="preserve"> The significance level depends</w:t>
      </w:r>
      <w:r>
        <w:rPr>
          <w:rFonts w:ascii="Giovanni-BookItalic" w:hAnsi="Giovanni-BookItalic" w:cs="Giovanni-BookItalic"/>
          <w:iCs/>
          <w:sz w:val="20"/>
          <w:szCs w:val="20"/>
        </w:rPr>
        <w:t xml:space="preserve"> on the severity of </w:t>
      </w:r>
      <w:r w:rsidR="00740F8A">
        <w:rPr>
          <w:rFonts w:ascii="Giovanni-BookItalic" w:hAnsi="Giovanni-BookItalic" w:cs="Giovanni-BookItalic"/>
          <w:iCs/>
          <w:sz w:val="20"/>
          <w:szCs w:val="20"/>
        </w:rPr>
        <w:t xml:space="preserve">the consequences for </w:t>
      </w:r>
      <w:r w:rsidR="00626880">
        <w:rPr>
          <w:rFonts w:ascii="Giovanni-BookItalic" w:hAnsi="Giovanni-BookItalic" w:cs="Giovanni-BookItalic"/>
          <w:iCs/>
          <w:sz w:val="20"/>
          <w:szCs w:val="20"/>
        </w:rPr>
        <w:t xml:space="preserve">rejecting </w:t>
      </w:r>
      <w:r w:rsidR="00620F15">
        <w:rPr>
          <w:rFonts w:ascii="Giovanni-Book" w:hAnsi="Giovanni-Book" w:cs="Giovanni-Book"/>
          <w:sz w:val="20"/>
          <w:szCs w:val="20"/>
        </w:rPr>
        <w:t>H</w:t>
      </w:r>
      <w:r w:rsidR="00620F15" w:rsidRPr="00AC6ACA">
        <w:rPr>
          <w:rFonts w:ascii="Giovanni-Book" w:hAnsi="Giovanni-Book" w:cs="Giovanni-Book"/>
          <w:sz w:val="15"/>
          <w:szCs w:val="15"/>
          <w:vertAlign w:val="subscript"/>
        </w:rPr>
        <w:t>0</w:t>
      </w:r>
      <w:r w:rsidR="00626880">
        <w:rPr>
          <w:rFonts w:ascii="Giovanni-BookItalic" w:hAnsi="Giovanni-BookItalic" w:cs="Giovanni-BookItalic"/>
          <w:iCs/>
          <w:sz w:val="20"/>
          <w:szCs w:val="20"/>
        </w:rPr>
        <w:t xml:space="preserve"> when it is in fact true, called </w:t>
      </w:r>
      <w:r>
        <w:rPr>
          <w:rFonts w:ascii="Giovanni-BookItalic" w:hAnsi="Giovanni-BookItalic" w:cs="Giovanni-BookItalic"/>
          <w:iCs/>
          <w:sz w:val="20"/>
          <w:szCs w:val="20"/>
        </w:rPr>
        <w:t xml:space="preserve">a </w:t>
      </w:r>
      <w:r w:rsidRPr="00626880">
        <w:rPr>
          <w:rFonts w:ascii="Giovanni-BookItalic" w:hAnsi="Giovanni-BookItalic" w:cs="Giovanni-BookItalic"/>
          <w:i/>
          <w:iCs/>
          <w:sz w:val="20"/>
          <w:szCs w:val="20"/>
        </w:rPr>
        <w:t>type I error</w:t>
      </w:r>
      <w:r w:rsidR="00626880">
        <w:rPr>
          <w:rFonts w:ascii="Giovanni-BookItalic" w:hAnsi="Giovanni-BookItalic" w:cs="Giovanni-BookItalic"/>
          <w:iCs/>
          <w:sz w:val="20"/>
          <w:szCs w:val="20"/>
        </w:rPr>
        <w:t xml:space="preserve">. </w:t>
      </w:r>
    </w:p>
    <w:p w:rsidR="004277B2" w:rsidRDefault="004277B2" w:rsidP="00A668E6">
      <w:pPr>
        <w:autoSpaceDE w:val="0"/>
        <w:autoSpaceDN w:val="0"/>
        <w:adjustRightInd w:val="0"/>
        <w:ind w:left="0"/>
        <w:rPr>
          <w:rFonts w:ascii="Giovanni-BookItalic" w:hAnsi="Giovanni-BookItalic" w:cs="Giovanni-BookItalic"/>
          <w:iCs/>
          <w:sz w:val="20"/>
          <w:szCs w:val="20"/>
        </w:rPr>
      </w:pPr>
    </w:p>
    <w:p w:rsidR="004277B2" w:rsidRDefault="00626880" w:rsidP="00A668E6">
      <w:pPr>
        <w:autoSpaceDE w:val="0"/>
        <w:autoSpaceDN w:val="0"/>
        <w:adjustRightInd w:val="0"/>
        <w:ind w:left="0"/>
        <w:rPr>
          <w:rFonts w:ascii="Giovanni-BookItalic" w:hAnsi="Giovanni-BookItalic" w:cs="Giovanni-BookItalic"/>
          <w:iCs/>
          <w:sz w:val="20"/>
          <w:szCs w:val="20"/>
        </w:rPr>
      </w:pPr>
      <w:r>
        <w:rPr>
          <w:rFonts w:ascii="Giovanni-BookItalic" w:hAnsi="Giovanni-BookItalic" w:cs="Giovanni-BookItalic"/>
          <w:iCs/>
          <w:sz w:val="20"/>
          <w:szCs w:val="20"/>
        </w:rPr>
        <w:t>Example</w:t>
      </w:r>
      <w:r w:rsidR="00620F15">
        <w:rPr>
          <w:rFonts w:ascii="Giovanni-BookItalic" w:hAnsi="Giovanni-BookItalic" w:cs="Giovanni-BookItalic"/>
          <w:iCs/>
          <w:sz w:val="20"/>
          <w:szCs w:val="20"/>
        </w:rPr>
        <w:t xml:space="preserve"> of different significance levels</w:t>
      </w:r>
      <w:r>
        <w:rPr>
          <w:rFonts w:ascii="Giovanni-BookItalic" w:hAnsi="Giovanni-BookItalic" w:cs="Giovanni-BookItalic"/>
          <w:iCs/>
          <w:sz w:val="20"/>
          <w:szCs w:val="20"/>
        </w:rPr>
        <w:t>, in criminal court, it is considered highly undesirable to declare an innocent person guilty of a crime. So the significance level is set very low, whereas in civil court, it is not as harmful to ask an innocent person accused of a wrongdoing to pay the accuser a fine, so the significance level is higher.</w:t>
      </w:r>
      <w:r w:rsidR="00525340">
        <w:rPr>
          <w:rFonts w:ascii="Giovanni-BookItalic" w:hAnsi="Giovanni-BookItalic" w:cs="Giovanni-BookItalic"/>
          <w:iCs/>
          <w:sz w:val="20"/>
          <w:szCs w:val="20"/>
        </w:rPr>
        <w:t xml:space="preserve"> </w:t>
      </w:r>
      <w:r w:rsidR="004277B2">
        <w:rPr>
          <w:rFonts w:ascii="Giovanni-BookItalic" w:hAnsi="Giovanni-BookItalic" w:cs="Giovanni-BookItalic"/>
          <w:iCs/>
          <w:sz w:val="20"/>
          <w:szCs w:val="20"/>
        </w:rPr>
        <w:t>[</w:t>
      </w:r>
      <w:r w:rsidR="00525340">
        <w:rPr>
          <w:rFonts w:ascii="Giovanni-BookItalic" w:hAnsi="Giovanni-BookItalic" w:cs="Giovanni-BookItalic"/>
          <w:iCs/>
          <w:sz w:val="20"/>
          <w:szCs w:val="20"/>
        </w:rPr>
        <w:t>OJ Simpson, who was not de</w:t>
      </w:r>
      <w:r w:rsidR="004277B2">
        <w:rPr>
          <w:rFonts w:ascii="Giovanni-BookItalic" w:hAnsi="Giovanni-BookItalic" w:cs="Giovanni-BookItalic"/>
          <w:iCs/>
          <w:sz w:val="20"/>
          <w:szCs w:val="20"/>
        </w:rPr>
        <w:t xml:space="preserve">clared guilty in criminal court, </w:t>
      </w:r>
      <w:r w:rsidR="00525340">
        <w:rPr>
          <w:rFonts w:ascii="Giovanni-BookItalic" w:hAnsi="Giovanni-BookItalic" w:cs="Giovanni-BookItalic"/>
          <w:iCs/>
          <w:sz w:val="20"/>
          <w:szCs w:val="20"/>
        </w:rPr>
        <w:t>had to pay large amounts of money in civil court.</w:t>
      </w:r>
      <w:r w:rsidR="004277B2">
        <w:rPr>
          <w:rFonts w:ascii="Giovanni-BookItalic" w:hAnsi="Giovanni-BookItalic" w:cs="Giovanni-BookItalic"/>
          <w:iCs/>
          <w:sz w:val="20"/>
          <w:szCs w:val="20"/>
        </w:rPr>
        <w:t>]</w:t>
      </w:r>
      <w:r w:rsidR="00525340">
        <w:rPr>
          <w:rFonts w:ascii="Giovanni-BookItalic" w:hAnsi="Giovanni-BookItalic" w:cs="Giovanni-BookItalic"/>
          <w:iCs/>
          <w:sz w:val="20"/>
          <w:szCs w:val="20"/>
        </w:rPr>
        <w:t xml:space="preserve"> </w:t>
      </w:r>
    </w:p>
    <w:p w:rsidR="004277B2" w:rsidRDefault="004277B2" w:rsidP="00A668E6">
      <w:pPr>
        <w:autoSpaceDE w:val="0"/>
        <w:autoSpaceDN w:val="0"/>
        <w:adjustRightInd w:val="0"/>
        <w:ind w:left="0"/>
        <w:rPr>
          <w:rFonts w:ascii="Giovanni-BookItalic" w:hAnsi="Giovanni-BookItalic" w:cs="Giovanni-BookItalic"/>
          <w:iCs/>
          <w:sz w:val="20"/>
          <w:szCs w:val="20"/>
        </w:rPr>
      </w:pPr>
    </w:p>
    <w:p w:rsidR="004277B2" w:rsidRDefault="00626880" w:rsidP="00A668E6">
      <w:pPr>
        <w:autoSpaceDE w:val="0"/>
        <w:autoSpaceDN w:val="0"/>
        <w:adjustRightInd w:val="0"/>
        <w:ind w:left="0"/>
        <w:rPr>
          <w:rFonts w:ascii="Giovanni-BookItalic" w:hAnsi="Giovanni-BookItalic" w:cs="Giovanni-BookItalic"/>
          <w:iCs/>
          <w:sz w:val="20"/>
          <w:szCs w:val="20"/>
        </w:rPr>
      </w:pPr>
      <w:r>
        <w:rPr>
          <w:rFonts w:ascii="Giovanni-BookItalic" w:hAnsi="Giovanni-BookItalic" w:cs="Giovanni-BookItalic"/>
          <w:iCs/>
          <w:sz w:val="20"/>
          <w:szCs w:val="20"/>
        </w:rPr>
        <w:t xml:space="preserve">How sure </w:t>
      </w:r>
      <w:r w:rsidR="006D2170">
        <w:rPr>
          <w:rFonts w:ascii="Giovanni-BookItalic" w:hAnsi="Giovanni-BookItalic" w:cs="Giovanni-BookItalic"/>
          <w:iCs/>
          <w:sz w:val="20"/>
          <w:szCs w:val="20"/>
        </w:rPr>
        <w:t xml:space="preserve">β </w:t>
      </w:r>
      <w:r>
        <w:rPr>
          <w:rFonts w:ascii="Giovanni-BookItalic" w:hAnsi="Giovanni-BookItalic" w:cs="Giovanni-BookItalic"/>
          <w:iCs/>
          <w:sz w:val="20"/>
          <w:szCs w:val="20"/>
        </w:rPr>
        <w:t>we need to be</w:t>
      </w:r>
      <w:r w:rsidR="006D2170">
        <w:rPr>
          <w:rFonts w:ascii="Giovanni-BookItalic" w:hAnsi="Giovanni-BookItalic" w:cs="Giovanni-BookItalic"/>
          <w:iCs/>
          <w:sz w:val="20"/>
          <w:szCs w:val="20"/>
        </w:rPr>
        <w:t>,</w:t>
      </w:r>
      <w:r>
        <w:rPr>
          <w:rFonts w:ascii="Giovanni-BookItalic" w:hAnsi="Giovanni-BookItalic" w:cs="Giovanni-BookItalic"/>
          <w:iCs/>
          <w:sz w:val="20"/>
          <w:szCs w:val="20"/>
        </w:rPr>
        <w:t xml:space="preserve"> to reject the null hypothesis</w:t>
      </w:r>
      <w:r w:rsidR="006D2170">
        <w:rPr>
          <w:rFonts w:ascii="Giovanni-BookItalic" w:hAnsi="Giovanni-BookItalic" w:cs="Giovanni-BookItalic"/>
          <w:iCs/>
          <w:sz w:val="20"/>
          <w:szCs w:val="20"/>
        </w:rPr>
        <w:t>,</w:t>
      </w:r>
      <w:r>
        <w:rPr>
          <w:rFonts w:ascii="Giovanni-BookItalic" w:hAnsi="Giovanni-BookItalic" w:cs="Giovanni-BookItalic"/>
          <w:iCs/>
          <w:sz w:val="20"/>
          <w:szCs w:val="20"/>
        </w:rPr>
        <w:t xml:space="preserve"> is complementary to the significance level </w:t>
      </w:r>
      <w:r w:rsidRPr="00525340">
        <w:rPr>
          <w:rFonts w:ascii="Giovanni-BookItalic" w:hAnsi="Giovanni-BookItalic" w:cs="Giovanni-BookItalic"/>
          <w:iCs/>
          <w:sz w:val="20"/>
          <w:szCs w:val="20"/>
        </w:rPr>
        <w:t>α, i.e.,</w:t>
      </w:r>
      <w:r w:rsidR="00525340">
        <w:rPr>
          <w:rFonts w:ascii="Giovanni-BookItalic" w:hAnsi="Giovanni-BookItalic" w:cs="Giovanni-BookItalic"/>
          <w:i/>
          <w:iCs/>
          <w:sz w:val="20"/>
          <w:szCs w:val="20"/>
        </w:rPr>
        <w:t xml:space="preserve"> </w:t>
      </w:r>
      <w:r w:rsidR="00525340" w:rsidRPr="00525340">
        <w:rPr>
          <w:rFonts w:ascii="Giovanni-BookItalic" w:hAnsi="Giovanni-BookItalic" w:cs="Giovanni-BookItalic"/>
          <w:iCs/>
          <w:sz w:val="20"/>
          <w:szCs w:val="20"/>
        </w:rPr>
        <w:t>α</w:t>
      </w:r>
      <w:r w:rsidR="00525340">
        <w:rPr>
          <w:rFonts w:ascii="Giovanni-BookItalic" w:hAnsi="Giovanni-BookItalic" w:cs="Giovanni-BookItalic"/>
          <w:iCs/>
          <w:sz w:val="20"/>
          <w:szCs w:val="20"/>
        </w:rPr>
        <w:t xml:space="preserve"> </w:t>
      </w:r>
      <w:r w:rsidR="00525340">
        <w:rPr>
          <w:rFonts w:ascii="Giovanni-BookItalic" w:hAnsi="Giovanni-BookItalic" w:cs="Giovanni-BookItalic"/>
          <w:i/>
          <w:iCs/>
          <w:sz w:val="20"/>
          <w:szCs w:val="20"/>
        </w:rPr>
        <w:t>+</w:t>
      </w:r>
      <w:r w:rsidR="00525340" w:rsidRPr="00525340">
        <w:rPr>
          <w:rFonts w:ascii="Giovanni-BookItalic" w:hAnsi="Giovanni-BookItalic" w:cs="Giovanni-BookItalic"/>
          <w:iCs/>
          <w:sz w:val="20"/>
          <w:szCs w:val="20"/>
        </w:rPr>
        <w:t xml:space="preserve"> </w:t>
      </w:r>
      <w:r w:rsidR="00525340">
        <w:rPr>
          <w:rFonts w:ascii="Giovanni-BookItalic" w:hAnsi="Giovanni-BookItalic" w:cs="Giovanni-BookItalic"/>
          <w:iCs/>
          <w:sz w:val="20"/>
          <w:szCs w:val="20"/>
        </w:rPr>
        <w:t>β=1</w:t>
      </w:r>
      <w:r>
        <w:rPr>
          <w:rFonts w:ascii="Giovanni-BookItalic" w:hAnsi="Giovanni-BookItalic" w:cs="Giovanni-BookItalic"/>
          <w:iCs/>
          <w:sz w:val="20"/>
          <w:szCs w:val="20"/>
        </w:rPr>
        <w:t>.</w:t>
      </w:r>
      <w:r w:rsidR="00525340">
        <w:rPr>
          <w:rFonts w:ascii="Giovanni-BookItalic" w:hAnsi="Giovanni-BookItalic" w:cs="Giovanni-BookItalic"/>
          <w:iCs/>
          <w:sz w:val="20"/>
          <w:szCs w:val="20"/>
        </w:rPr>
        <w:t xml:space="preserve"> </w:t>
      </w:r>
    </w:p>
    <w:p w:rsidR="004277B2" w:rsidRDefault="004277B2" w:rsidP="00A668E6">
      <w:pPr>
        <w:autoSpaceDE w:val="0"/>
        <w:autoSpaceDN w:val="0"/>
        <w:adjustRightInd w:val="0"/>
        <w:ind w:left="0"/>
        <w:rPr>
          <w:rFonts w:ascii="Giovanni-BookItalic" w:hAnsi="Giovanni-BookItalic" w:cs="Giovanni-BookItalic"/>
          <w:iCs/>
          <w:sz w:val="20"/>
          <w:szCs w:val="20"/>
        </w:rPr>
      </w:pPr>
    </w:p>
    <w:p w:rsidR="004277B2" w:rsidRDefault="00525340" w:rsidP="00A668E6">
      <w:pPr>
        <w:autoSpaceDE w:val="0"/>
        <w:autoSpaceDN w:val="0"/>
        <w:adjustRightInd w:val="0"/>
        <w:ind w:left="0"/>
        <w:rPr>
          <w:rFonts w:ascii="Giovanni-BookItalic" w:hAnsi="Giovanni-BookItalic" w:cs="Giovanni-BookItalic"/>
          <w:iCs/>
          <w:sz w:val="20"/>
          <w:szCs w:val="20"/>
        </w:rPr>
      </w:pPr>
      <w:r>
        <w:rPr>
          <w:rFonts w:ascii="Giovanni-BookItalic" w:hAnsi="Giovanni-BookItalic" w:cs="Giovanni-BookItalic"/>
          <w:iCs/>
          <w:sz w:val="20"/>
          <w:szCs w:val="20"/>
        </w:rPr>
        <w:t xml:space="preserve">A </w:t>
      </w:r>
      <w:r w:rsidRPr="00525340">
        <w:rPr>
          <w:rFonts w:ascii="Giovanni-BookItalic" w:hAnsi="Giovanni-BookItalic" w:cs="Giovanni-BookItalic"/>
          <w:i/>
          <w:iCs/>
          <w:sz w:val="20"/>
          <w:szCs w:val="20"/>
        </w:rPr>
        <w:t>type 2 error</w:t>
      </w:r>
      <w:r>
        <w:rPr>
          <w:rFonts w:ascii="Giovanni-BookItalic" w:hAnsi="Giovanni-BookItalic" w:cs="Giovanni-BookItalic"/>
          <w:iCs/>
          <w:sz w:val="20"/>
          <w:szCs w:val="20"/>
        </w:rPr>
        <w:t xml:space="preserve"> </w:t>
      </w:r>
      <w:r w:rsidR="004277B2">
        <w:rPr>
          <w:rFonts w:ascii="Giovanni-BookItalic" w:hAnsi="Giovanni-BookItalic" w:cs="Giovanni-BookItalic"/>
          <w:iCs/>
          <w:sz w:val="20"/>
          <w:szCs w:val="20"/>
        </w:rPr>
        <w:t>results</w:t>
      </w:r>
      <w:r>
        <w:rPr>
          <w:rFonts w:ascii="Giovanni-BookItalic" w:hAnsi="Giovanni-BookItalic" w:cs="Giovanni-BookItalic"/>
          <w:iCs/>
          <w:sz w:val="20"/>
          <w:szCs w:val="20"/>
        </w:rPr>
        <w:t xml:space="preserve"> if </w:t>
      </w:r>
      <w:r w:rsidR="00620F15">
        <w:rPr>
          <w:rFonts w:ascii="Giovanni-Book" w:hAnsi="Giovanni-Book" w:cs="Giovanni-Book"/>
          <w:sz w:val="20"/>
          <w:szCs w:val="20"/>
        </w:rPr>
        <w:t>H</w:t>
      </w:r>
      <w:r w:rsidR="00620F15" w:rsidRPr="00AC6ACA">
        <w:rPr>
          <w:rFonts w:ascii="Giovanni-Book" w:hAnsi="Giovanni-Book" w:cs="Giovanni-Book"/>
          <w:sz w:val="15"/>
          <w:szCs w:val="15"/>
          <w:vertAlign w:val="subscript"/>
        </w:rPr>
        <w:t>0</w:t>
      </w:r>
      <w:r>
        <w:rPr>
          <w:rFonts w:ascii="Giovanni-BookItalic" w:hAnsi="Giovanni-BookItalic" w:cs="Giovanni-BookItalic"/>
          <w:iCs/>
          <w:sz w:val="20"/>
          <w:szCs w:val="20"/>
        </w:rPr>
        <w:t xml:space="preserve"> is not rejected when in fact it should have</w:t>
      </w:r>
      <w:r w:rsidR="00620F15">
        <w:rPr>
          <w:rFonts w:ascii="Giovanni-BookItalic" w:hAnsi="Giovanni-BookItalic" w:cs="Giovanni-BookItalic"/>
          <w:iCs/>
          <w:sz w:val="20"/>
          <w:szCs w:val="20"/>
        </w:rPr>
        <w:t xml:space="preserve"> been</w:t>
      </w:r>
      <w:r>
        <w:rPr>
          <w:rFonts w:ascii="Giovanni-BookItalic" w:hAnsi="Giovanni-BookItalic" w:cs="Giovanni-BookItalic"/>
          <w:iCs/>
          <w:sz w:val="20"/>
          <w:szCs w:val="20"/>
        </w:rPr>
        <w:t xml:space="preserve">. </w:t>
      </w:r>
    </w:p>
    <w:p w:rsidR="004277B2" w:rsidRDefault="004277B2" w:rsidP="00A668E6">
      <w:pPr>
        <w:autoSpaceDE w:val="0"/>
        <w:autoSpaceDN w:val="0"/>
        <w:adjustRightInd w:val="0"/>
        <w:ind w:left="0"/>
        <w:rPr>
          <w:rFonts w:ascii="Giovanni-BookItalic" w:hAnsi="Giovanni-BookItalic" w:cs="Giovanni-BookItalic"/>
          <w:iCs/>
          <w:sz w:val="20"/>
          <w:szCs w:val="20"/>
        </w:rPr>
      </w:pPr>
    </w:p>
    <w:p w:rsidR="00A668E6" w:rsidRDefault="00525340" w:rsidP="00A668E6">
      <w:pPr>
        <w:autoSpaceDE w:val="0"/>
        <w:autoSpaceDN w:val="0"/>
        <w:adjustRightInd w:val="0"/>
        <w:ind w:left="0"/>
        <w:rPr>
          <w:rFonts w:ascii="Giovanni-BookItalic" w:hAnsi="Giovanni-BookItalic" w:cs="Giovanni-BookItalic"/>
          <w:iCs/>
          <w:sz w:val="20"/>
          <w:szCs w:val="20"/>
        </w:rPr>
      </w:pPr>
      <w:r>
        <w:rPr>
          <w:rFonts w:ascii="Giovanni-BookItalic" w:hAnsi="Giovanni-BookItalic" w:cs="Giovanni-BookItalic"/>
          <w:iCs/>
          <w:sz w:val="20"/>
          <w:szCs w:val="20"/>
        </w:rPr>
        <w:t xml:space="preserve">The chart sums </w:t>
      </w:r>
      <w:r w:rsidR="004277B2">
        <w:rPr>
          <w:rFonts w:ascii="Giovanni-BookItalic" w:hAnsi="Giovanni-BookItalic" w:cs="Giovanni-BookItalic"/>
          <w:iCs/>
          <w:sz w:val="20"/>
          <w:szCs w:val="20"/>
        </w:rPr>
        <w:t xml:space="preserve">up the relation between </w:t>
      </w:r>
      <w:r w:rsidR="00620F15">
        <w:rPr>
          <w:rFonts w:ascii="Giovanni-Book" w:hAnsi="Giovanni-Book" w:cs="Giovanni-Book"/>
          <w:sz w:val="20"/>
          <w:szCs w:val="20"/>
        </w:rPr>
        <w:t>H</w:t>
      </w:r>
      <w:r w:rsidR="00620F15" w:rsidRPr="00AC6ACA">
        <w:rPr>
          <w:rFonts w:ascii="Giovanni-Book" w:hAnsi="Giovanni-Book" w:cs="Giovanni-Book"/>
          <w:sz w:val="15"/>
          <w:szCs w:val="15"/>
          <w:vertAlign w:val="subscript"/>
        </w:rPr>
        <w:t>0</w:t>
      </w:r>
      <w:r w:rsidR="00620F15">
        <w:rPr>
          <w:rFonts w:ascii="Giovanni-BookItalic" w:hAnsi="Giovanni-BookItalic" w:cs="Giovanni-BookItalic"/>
          <w:iCs/>
          <w:sz w:val="20"/>
          <w:szCs w:val="20"/>
        </w:rPr>
        <w:t xml:space="preserve">, </w:t>
      </w:r>
      <w:r w:rsidR="00620F15">
        <w:rPr>
          <w:rFonts w:ascii="Giovanni-Book" w:hAnsi="Giovanni-Book" w:cs="Giovanni-Book"/>
          <w:sz w:val="20"/>
          <w:szCs w:val="20"/>
        </w:rPr>
        <w:t>H</w:t>
      </w:r>
      <w:r w:rsidR="00620F15">
        <w:rPr>
          <w:rFonts w:ascii="Giovanni-Book" w:hAnsi="Giovanni-Book" w:cs="Giovanni-Book"/>
          <w:sz w:val="15"/>
          <w:szCs w:val="15"/>
          <w:vertAlign w:val="subscript"/>
        </w:rPr>
        <w:t>1</w:t>
      </w:r>
      <w:r w:rsidR="00620F15">
        <w:rPr>
          <w:rFonts w:ascii="Giovanni-BookItalic" w:hAnsi="Giovanni-BookItalic" w:cs="Giovanni-BookItalic"/>
          <w:iCs/>
          <w:sz w:val="20"/>
          <w:szCs w:val="20"/>
        </w:rPr>
        <w:t xml:space="preserve"> an</w:t>
      </w:r>
      <w:r w:rsidR="006D2170">
        <w:rPr>
          <w:rFonts w:ascii="Giovanni-BookItalic" w:hAnsi="Giovanni-BookItalic" w:cs="Giovanni-BookItalic"/>
          <w:iCs/>
          <w:sz w:val="20"/>
          <w:szCs w:val="20"/>
        </w:rPr>
        <w:t xml:space="preserve">d </w:t>
      </w:r>
      <w:r w:rsidR="00C64664">
        <w:rPr>
          <w:rFonts w:ascii="Giovanni-BookItalic" w:hAnsi="Giovanni-BookItalic" w:cs="Giovanni-BookItalic"/>
          <w:iCs/>
          <w:sz w:val="20"/>
          <w:szCs w:val="20"/>
        </w:rPr>
        <w:t>Types I and II errors</w:t>
      </w:r>
      <w:r>
        <w:rPr>
          <w:rFonts w:ascii="Giovanni-BookItalic" w:hAnsi="Giovanni-BookItalic" w:cs="Giovanni-BookItalic"/>
          <w:iCs/>
          <w:sz w:val="20"/>
          <w:szCs w:val="20"/>
        </w:rPr>
        <w:t>:</w:t>
      </w:r>
    </w:p>
    <w:p w:rsidR="00525340" w:rsidRPr="00A668E6" w:rsidRDefault="00525340" w:rsidP="00A668E6">
      <w:pPr>
        <w:autoSpaceDE w:val="0"/>
        <w:autoSpaceDN w:val="0"/>
        <w:adjustRightInd w:val="0"/>
        <w:ind w:left="0"/>
        <w:rPr>
          <w:rFonts w:ascii="Giovanni-BookItalic" w:hAnsi="Giovanni-BookItalic" w:cs="Giovanni-BookItalic"/>
          <w:iCs/>
          <w:sz w:val="20"/>
          <w:szCs w:val="20"/>
        </w:rPr>
      </w:pPr>
    </w:p>
    <w:tbl>
      <w:tblPr>
        <w:tblStyle w:val="TableGrid"/>
        <w:tblW w:w="0" w:type="auto"/>
        <w:tblLook w:val="04A0" w:firstRow="1" w:lastRow="0" w:firstColumn="1" w:lastColumn="0" w:noHBand="0" w:noVBand="1"/>
      </w:tblPr>
      <w:tblGrid>
        <w:gridCol w:w="2628"/>
        <w:gridCol w:w="2430"/>
        <w:gridCol w:w="2448"/>
      </w:tblGrid>
      <w:tr w:rsidR="00525340" w:rsidTr="004277B2">
        <w:tc>
          <w:tcPr>
            <w:tcW w:w="2628" w:type="dxa"/>
          </w:tcPr>
          <w:p w:rsidR="00525340" w:rsidRPr="004277B2" w:rsidRDefault="00525340" w:rsidP="00525340">
            <w:pPr>
              <w:rPr>
                <w:sz w:val="20"/>
                <w:szCs w:val="20"/>
              </w:rPr>
            </w:pPr>
          </w:p>
        </w:tc>
        <w:tc>
          <w:tcPr>
            <w:tcW w:w="2430" w:type="dxa"/>
          </w:tcPr>
          <w:p w:rsidR="00620F15" w:rsidRDefault="004277B2" w:rsidP="00620F15">
            <w:pPr>
              <w:rPr>
                <w:sz w:val="20"/>
                <w:szCs w:val="20"/>
              </w:rPr>
            </w:pPr>
            <w:r w:rsidRPr="004277B2">
              <w:rPr>
                <w:sz w:val="20"/>
                <w:szCs w:val="20"/>
              </w:rPr>
              <w:t>H</w:t>
            </w:r>
            <w:r w:rsidRPr="004277B2">
              <w:rPr>
                <w:sz w:val="20"/>
                <w:szCs w:val="20"/>
                <w:vertAlign w:val="subscript"/>
              </w:rPr>
              <w:softHyphen/>
              <w:t>0</w:t>
            </w:r>
            <w:r w:rsidRPr="004277B2">
              <w:rPr>
                <w:sz w:val="20"/>
                <w:szCs w:val="20"/>
              </w:rPr>
              <w:t xml:space="preserve"> is true </w:t>
            </w:r>
          </w:p>
          <w:p w:rsidR="00525340" w:rsidRPr="004277B2" w:rsidRDefault="00620F15" w:rsidP="00620F15">
            <w:pPr>
              <w:rPr>
                <w:sz w:val="20"/>
                <w:szCs w:val="20"/>
              </w:rPr>
            </w:pPr>
            <w:r>
              <w:rPr>
                <w:sz w:val="20"/>
                <w:szCs w:val="20"/>
              </w:rPr>
              <w:t xml:space="preserve">(truly </w:t>
            </w:r>
            <w:r w:rsidR="00525340" w:rsidRPr="004277B2">
              <w:rPr>
                <w:sz w:val="20"/>
                <w:szCs w:val="20"/>
              </w:rPr>
              <w:t>not g</w:t>
            </w:r>
            <w:r w:rsidR="004277B2" w:rsidRPr="004277B2">
              <w:rPr>
                <w:sz w:val="20"/>
                <w:szCs w:val="20"/>
              </w:rPr>
              <w:t>uilty</w:t>
            </w:r>
            <w:r>
              <w:rPr>
                <w:sz w:val="20"/>
                <w:szCs w:val="20"/>
              </w:rPr>
              <w:t>)</w:t>
            </w:r>
            <w:r w:rsidR="004277B2" w:rsidRPr="004277B2">
              <w:rPr>
                <w:sz w:val="20"/>
                <w:szCs w:val="20"/>
              </w:rPr>
              <w:t xml:space="preserve"> </w:t>
            </w:r>
          </w:p>
        </w:tc>
        <w:tc>
          <w:tcPr>
            <w:tcW w:w="2448" w:type="dxa"/>
          </w:tcPr>
          <w:p w:rsidR="004277B2" w:rsidRPr="004277B2" w:rsidRDefault="00620F15" w:rsidP="0024396E">
            <w:pPr>
              <w:rPr>
                <w:sz w:val="20"/>
                <w:szCs w:val="20"/>
              </w:rPr>
            </w:pPr>
            <w:r>
              <w:rPr>
                <w:sz w:val="20"/>
                <w:szCs w:val="20"/>
              </w:rPr>
              <w:t xml:space="preserve"> </w:t>
            </w:r>
            <w:r w:rsidR="004277B2" w:rsidRPr="004277B2">
              <w:rPr>
                <w:sz w:val="20"/>
                <w:szCs w:val="20"/>
              </w:rPr>
              <w:t>H</w:t>
            </w:r>
            <w:r w:rsidR="004277B2" w:rsidRPr="004277B2">
              <w:rPr>
                <w:sz w:val="20"/>
                <w:szCs w:val="20"/>
                <w:vertAlign w:val="subscript"/>
              </w:rPr>
              <w:t>1</w:t>
            </w:r>
            <w:r w:rsidR="004277B2" w:rsidRPr="004277B2">
              <w:rPr>
                <w:sz w:val="20"/>
                <w:szCs w:val="20"/>
              </w:rPr>
              <w:t xml:space="preserve"> is true </w:t>
            </w:r>
          </w:p>
          <w:p w:rsidR="00525340" w:rsidRPr="004277B2" w:rsidRDefault="00525340" w:rsidP="00620F15">
            <w:pPr>
              <w:rPr>
                <w:sz w:val="20"/>
                <w:szCs w:val="20"/>
              </w:rPr>
            </w:pPr>
            <w:r w:rsidRPr="004277B2">
              <w:rPr>
                <w:sz w:val="20"/>
                <w:szCs w:val="20"/>
              </w:rPr>
              <w:t xml:space="preserve"> </w:t>
            </w:r>
            <w:r w:rsidR="00620F15">
              <w:rPr>
                <w:sz w:val="20"/>
                <w:szCs w:val="20"/>
              </w:rPr>
              <w:t>(</w:t>
            </w:r>
            <w:r w:rsidRPr="004277B2">
              <w:rPr>
                <w:sz w:val="20"/>
                <w:szCs w:val="20"/>
              </w:rPr>
              <w:t>truly guilty</w:t>
            </w:r>
            <w:r w:rsidR="00620F15">
              <w:rPr>
                <w:sz w:val="20"/>
                <w:szCs w:val="20"/>
              </w:rPr>
              <w:t>)</w:t>
            </w:r>
          </w:p>
        </w:tc>
      </w:tr>
      <w:tr w:rsidR="00525340" w:rsidTr="004277B2">
        <w:tc>
          <w:tcPr>
            <w:tcW w:w="2628" w:type="dxa"/>
          </w:tcPr>
          <w:p w:rsidR="00620F15" w:rsidRDefault="004277B2" w:rsidP="0024396E">
            <w:pPr>
              <w:rPr>
                <w:rFonts w:ascii="Giovanni-Book" w:hAnsi="Giovanni-Book" w:cs="Giovanni-Book"/>
                <w:sz w:val="15"/>
                <w:szCs w:val="15"/>
                <w:vertAlign w:val="subscript"/>
              </w:rPr>
            </w:pPr>
            <w:r w:rsidRPr="004277B2">
              <w:rPr>
                <w:sz w:val="20"/>
                <w:szCs w:val="20"/>
              </w:rPr>
              <w:t xml:space="preserve">Accept </w:t>
            </w:r>
            <w:r w:rsidR="00620F15">
              <w:rPr>
                <w:rFonts w:ascii="Giovanni-Book" w:hAnsi="Giovanni-Book" w:cs="Giovanni-Book"/>
                <w:sz w:val="20"/>
                <w:szCs w:val="20"/>
              </w:rPr>
              <w:t>H</w:t>
            </w:r>
            <w:r w:rsidR="00620F15" w:rsidRPr="00AC6ACA">
              <w:rPr>
                <w:rFonts w:ascii="Giovanni-Book" w:hAnsi="Giovanni-Book" w:cs="Giovanni-Book"/>
                <w:sz w:val="15"/>
                <w:szCs w:val="15"/>
                <w:vertAlign w:val="subscript"/>
              </w:rPr>
              <w:t>0</w:t>
            </w:r>
          </w:p>
          <w:p w:rsidR="00525340" w:rsidRPr="004277B2" w:rsidRDefault="00620F15" w:rsidP="0024396E">
            <w:pPr>
              <w:rPr>
                <w:sz w:val="20"/>
                <w:szCs w:val="20"/>
              </w:rPr>
            </w:pPr>
            <w:r>
              <w:rPr>
                <w:sz w:val="20"/>
                <w:szCs w:val="20"/>
              </w:rPr>
              <w:t>(a</w:t>
            </w:r>
            <w:r w:rsidR="004277B2" w:rsidRPr="004277B2">
              <w:rPr>
                <w:sz w:val="20"/>
                <w:szCs w:val="20"/>
              </w:rPr>
              <w:t>cquittal</w:t>
            </w:r>
            <w:r>
              <w:rPr>
                <w:sz w:val="20"/>
                <w:szCs w:val="20"/>
              </w:rPr>
              <w:t>)</w:t>
            </w:r>
          </w:p>
        </w:tc>
        <w:tc>
          <w:tcPr>
            <w:tcW w:w="2430" w:type="dxa"/>
          </w:tcPr>
          <w:p w:rsidR="00525340" w:rsidRPr="004277B2" w:rsidRDefault="00525340" w:rsidP="004277B2">
            <w:pPr>
              <w:rPr>
                <w:sz w:val="20"/>
                <w:szCs w:val="20"/>
              </w:rPr>
            </w:pPr>
            <w:r w:rsidRPr="004277B2">
              <w:rPr>
                <w:sz w:val="20"/>
                <w:szCs w:val="20"/>
              </w:rPr>
              <w:t xml:space="preserve">Right decision </w:t>
            </w:r>
            <w:r w:rsidRPr="004277B2">
              <w:rPr>
                <w:sz w:val="20"/>
                <w:szCs w:val="20"/>
              </w:rPr>
              <w:tab/>
            </w:r>
          </w:p>
        </w:tc>
        <w:tc>
          <w:tcPr>
            <w:tcW w:w="2448" w:type="dxa"/>
          </w:tcPr>
          <w:p w:rsidR="004277B2" w:rsidRDefault="004277B2" w:rsidP="0024396E">
            <w:pPr>
              <w:rPr>
                <w:sz w:val="20"/>
                <w:szCs w:val="20"/>
              </w:rPr>
            </w:pPr>
            <w:r w:rsidRPr="004277B2">
              <w:rPr>
                <w:sz w:val="20"/>
                <w:szCs w:val="20"/>
              </w:rPr>
              <w:t>Wrong decision</w:t>
            </w:r>
            <w:r w:rsidR="00620F15">
              <w:rPr>
                <w:sz w:val="20"/>
                <w:szCs w:val="20"/>
              </w:rPr>
              <w:t>:</w:t>
            </w:r>
          </w:p>
          <w:p w:rsidR="00525340" w:rsidRPr="004277B2" w:rsidRDefault="004277B2" w:rsidP="0024396E">
            <w:pPr>
              <w:rPr>
                <w:sz w:val="20"/>
                <w:szCs w:val="20"/>
              </w:rPr>
            </w:pPr>
            <w:r w:rsidRPr="004277B2">
              <w:rPr>
                <w:sz w:val="20"/>
                <w:szCs w:val="20"/>
              </w:rPr>
              <w:t xml:space="preserve"> </w:t>
            </w:r>
            <w:r w:rsidR="00525340" w:rsidRPr="004277B2">
              <w:rPr>
                <w:sz w:val="20"/>
                <w:szCs w:val="20"/>
              </w:rPr>
              <w:t>Type II Error</w:t>
            </w:r>
          </w:p>
        </w:tc>
      </w:tr>
      <w:tr w:rsidR="00525340" w:rsidTr="004277B2">
        <w:tc>
          <w:tcPr>
            <w:tcW w:w="2628" w:type="dxa"/>
          </w:tcPr>
          <w:p w:rsidR="00620F15" w:rsidRDefault="00525340" w:rsidP="0024396E">
            <w:pPr>
              <w:rPr>
                <w:rFonts w:ascii="Giovanni-Book" w:hAnsi="Giovanni-Book" w:cs="Giovanni-Book"/>
                <w:sz w:val="15"/>
                <w:szCs w:val="15"/>
                <w:vertAlign w:val="subscript"/>
              </w:rPr>
            </w:pPr>
            <w:r w:rsidRPr="004277B2">
              <w:rPr>
                <w:sz w:val="20"/>
                <w:szCs w:val="20"/>
              </w:rPr>
              <w:t xml:space="preserve">Reject </w:t>
            </w:r>
            <w:r w:rsidR="00620F15">
              <w:rPr>
                <w:rFonts w:ascii="Giovanni-Book" w:hAnsi="Giovanni-Book" w:cs="Giovanni-Book"/>
                <w:sz w:val="20"/>
                <w:szCs w:val="20"/>
              </w:rPr>
              <w:t>H</w:t>
            </w:r>
            <w:r w:rsidR="00620F15" w:rsidRPr="00AC6ACA">
              <w:rPr>
                <w:rFonts w:ascii="Giovanni-Book" w:hAnsi="Giovanni-Book" w:cs="Giovanni-Book"/>
                <w:sz w:val="15"/>
                <w:szCs w:val="15"/>
                <w:vertAlign w:val="subscript"/>
              </w:rPr>
              <w:t>0</w:t>
            </w:r>
          </w:p>
          <w:p w:rsidR="00525340" w:rsidRPr="004277B2" w:rsidRDefault="00620F15" w:rsidP="0024396E">
            <w:pPr>
              <w:rPr>
                <w:sz w:val="20"/>
                <w:szCs w:val="20"/>
              </w:rPr>
            </w:pPr>
            <w:r>
              <w:rPr>
                <w:sz w:val="20"/>
                <w:szCs w:val="20"/>
              </w:rPr>
              <w:t>(c</w:t>
            </w:r>
            <w:r w:rsidR="004277B2" w:rsidRPr="004277B2">
              <w:rPr>
                <w:sz w:val="20"/>
                <w:szCs w:val="20"/>
              </w:rPr>
              <w:t>onviction</w:t>
            </w:r>
            <w:r>
              <w:rPr>
                <w:sz w:val="20"/>
                <w:szCs w:val="20"/>
              </w:rPr>
              <w:t>)</w:t>
            </w:r>
            <w:r w:rsidR="004277B2" w:rsidRPr="004277B2">
              <w:rPr>
                <w:sz w:val="20"/>
                <w:szCs w:val="20"/>
              </w:rPr>
              <w:t xml:space="preserve"> </w:t>
            </w:r>
            <w:r w:rsidR="004277B2" w:rsidRPr="004277B2">
              <w:rPr>
                <w:sz w:val="20"/>
                <w:szCs w:val="20"/>
              </w:rPr>
              <w:tab/>
            </w:r>
          </w:p>
        </w:tc>
        <w:tc>
          <w:tcPr>
            <w:tcW w:w="2430" w:type="dxa"/>
          </w:tcPr>
          <w:p w:rsidR="004277B2" w:rsidRDefault="00525340" w:rsidP="0024396E">
            <w:pPr>
              <w:rPr>
                <w:sz w:val="20"/>
                <w:szCs w:val="20"/>
              </w:rPr>
            </w:pPr>
            <w:r w:rsidRPr="004277B2">
              <w:rPr>
                <w:sz w:val="20"/>
                <w:szCs w:val="20"/>
              </w:rPr>
              <w:t>Wrong decision</w:t>
            </w:r>
            <w:r w:rsidR="00620F15">
              <w:rPr>
                <w:sz w:val="20"/>
                <w:szCs w:val="20"/>
              </w:rPr>
              <w:t>:</w:t>
            </w:r>
            <w:r w:rsidR="004277B2" w:rsidRPr="004277B2">
              <w:rPr>
                <w:sz w:val="20"/>
                <w:szCs w:val="20"/>
              </w:rPr>
              <w:t xml:space="preserve"> </w:t>
            </w:r>
          </w:p>
          <w:p w:rsidR="00525340" w:rsidRPr="004277B2" w:rsidRDefault="004277B2" w:rsidP="0024396E">
            <w:pPr>
              <w:rPr>
                <w:sz w:val="20"/>
                <w:szCs w:val="20"/>
              </w:rPr>
            </w:pPr>
            <w:r w:rsidRPr="004277B2">
              <w:rPr>
                <w:sz w:val="20"/>
                <w:szCs w:val="20"/>
              </w:rPr>
              <w:t>Type I Error</w:t>
            </w:r>
          </w:p>
        </w:tc>
        <w:tc>
          <w:tcPr>
            <w:tcW w:w="2448" w:type="dxa"/>
          </w:tcPr>
          <w:p w:rsidR="00525340" w:rsidRPr="004277B2" w:rsidRDefault="00525340" w:rsidP="0024396E">
            <w:pPr>
              <w:rPr>
                <w:sz w:val="20"/>
                <w:szCs w:val="20"/>
              </w:rPr>
            </w:pPr>
            <w:r w:rsidRPr="004277B2">
              <w:rPr>
                <w:sz w:val="20"/>
                <w:szCs w:val="20"/>
              </w:rPr>
              <w:t>Right decision</w:t>
            </w:r>
          </w:p>
        </w:tc>
      </w:tr>
    </w:tbl>
    <w:p w:rsidR="00620F15" w:rsidRDefault="00620F15">
      <w:pPr>
        <w:rPr>
          <w:rStyle w:val="mw-headline"/>
        </w:rPr>
      </w:pPr>
      <w:r>
        <w:rPr>
          <w:rStyle w:val="mw-headline"/>
        </w:rPr>
        <w:br w:type="page"/>
      </w:r>
    </w:p>
    <w:p w:rsidR="00C64664" w:rsidRPr="00E92075" w:rsidRDefault="00C64664" w:rsidP="006D2170">
      <w:pPr>
        <w:ind w:left="0"/>
        <w:rPr>
          <w:sz w:val="28"/>
          <w:szCs w:val="28"/>
        </w:rPr>
      </w:pPr>
      <w:r w:rsidRPr="00E92075">
        <w:rPr>
          <w:rStyle w:val="mw-headline"/>
          <w:sz w:val="28"/>
          <w:szCs w:val="28"/>
        </w:rPr>
        <w:lastRenderedPageBreak/>
        <w:t xml:space="preserve">Example from </w:t>
      </w:r>
      <w:proofErr w:type="spellStart"/>
      <w:r w:rsidRPr="00E92075">
        <w:rPr>
          <w:rStyle w:val="mw-headline"/>
          <w:sz w:val="28"/>
          <w:szCs w:val="28"/>
        </w:rPr>
        <w:t>wikipedia</w:t>
      </w:r>
      <w:proofErr w:type="spellEnd"/>
      <w:r w:rsidRPr="00E92075">
        <w:rPr>
          <w:rStyle w:val="mw-headline"/>
          <w:sz w:val="28"/>
          <w:szCs w:val="28"/>
        </w:rPr>
        <w:t xml:space="preserve"> - Radioactive suitcase:</w:t>
      </w:r>
    </w:p>
    <w:p w:rsidR="00C64664" w:rsidRDefault="00C64664" w:rsidP="00C64664">
      <w:r>
        <w:t xml:space="preserve">Consider determining whether a suitcase contains some radioactive material. Placed under a </w:t>
      </w:r>
      <w:hyperlink r:id="rId6" w:history="1">
        <w:r>
          <w:rPr>
            <w:rStyle w:val="Hyperlink"/>
          </w:rPr>
          <w:t>Geiger counter</w:t>
        </w:r>
      </w:hyperlink>
      <w:r>
        <w:t xml:space="preserve">, it produces 10 counts per minute. The null hypothesis is that no radioactive material is in the suitcase and that all measured counts are due to ambient radioactivity typical of the surrounding air and harmless objects. We can then calculate how likely it is that we would observe 10 counts per minute if the null hypothesis were true. If the null hypothesis predicts on average 9 counts per minute and a </w:t>
      </w:r>
      <w:hyperlink r:id="rId7" w:history="1">
        <w:r>
          <w:rPr>
            <w:rStyle w:val="Hyperlink"/>
          </w:rPr>
          <w:t>standard deviation</w:t>
        </w:r>
      </w:hyperlink>
      <w:r>
        <w:t xml:space="preserve"> of 1 count per minute, then we say that the suitcase is compatible with the null hypothesis (this does not guarantee that there is no radioactive material, just that we don't have enough evidence to suggest there is). On the other hand, if the null hypothesis predicts </w:t>
      </w:r>
      <w:r w:rsidR="00C856A3">
        <w:t>6</w:t>
      </w:r>
      <w:r>
        <w:t xml:space="preserve"> counts per minute and a standard deviation of 1 count per minute, then the suitcase is not compatible with the null hypothesis, and there are likely other factors responsible to produce the measurements</w:t>
      </w:r>
      <w:proofErr w:type="gramStart"/>
      <w:r>
        <w:t>.[</w:t>
      </w:r>
      <w:proofErr w:type="gramEnd"/>
      <w:r>
        <w:t>like the presence of radioactive materials]</w:t>
      </w:r>
    </w:p>
    <w:p w:rsidR="00C06CDB" w:rsidRDefault="00C06CDB" w:rsidP="00C64664"/>
    <w:p w:rsidR="00C06CDB" w:rsidRDefault="00C06CDB" w:rsidP="00C06CDB">
      <w:pPr>
        <w:autoSpaceDE w:val="0"/>
        <w:autoSpaceDN w:val="0"/>
        <w:adjustRightInd w:val="0"/>
        <w:ind w:left="0"/>
        <w:rPr>
          <w:rFonts w:ascii="Glypha-Bold" w:hAnsi="Glypha-Bold" w:cs="Glypha-Bold"/>
          <w:b/>
          <w:bCs/>
          <w:color w:val="001AB3"/>
          <w:sz w:val="26"/>
          <w:szCs w:val="26"/>
        </w:rPr>
      </w:pPr>
      <w:r>
        <w:rPr>
          <w:rFonts w:ascii="Glypha-Bold" w:hAnsi="Glypha-Bold" w:cs="Glypha-Bold"/>
          <w:b/>
          <w:bCs/>
          <w:color w:val="001AB3"/>
          <w:sz w:val="26"/>
          <w:szCs w:val="26"/>
        </w:rPr>
        <w:t>9.3 P-values and CASE OF KNOWN VARIANCE: equality for Null Hypothesis</w:t>
      </w:r>
    </w:p>
    <w:p w:rsidR="00C06CDB" w:rsidRPr="00C06CDB" w:rsidRDefault="00C06CDB" w:rsidP="00C06CDB">
      <w:pPr>
        <w:autoSpaceDE w:val="0"/>
        <w:autoSpaceDN w:val="0"/>
        <w:adjustRightInd w:val="0"/>
        <w:ind w:left="0"/>
        <w:rPr>
          <w:rFonts w:ascii="Giovanni-Book" w:hAnsi="Giovanni-Book" w:cs="Giovanni-Book"/>
          <w:sz w:val="20"/>
          <w:szCs w:val="20"/>
        </w:rPr>
      </w:pPr>
      <w:r>
        <w:rPr>
          <w:rFonts w:ascii="Giovanni-Book" w:hAnsi="Giovanni-Book" w:cs="Giovanni-Book"/>
          <w:sz w:val="20"/>
          <w:szCs w:val="20"/>
        </w:rPr>
        <w:t>For cases where the null hypothesis is an equality, we work with a 2 sided tail.</w:t>
      </w:r>
    </w:p>
    <w:p w:rsidR="00C06CDB" w:rsidRDefault="00C06CDB" w:rsidP="00C06CDB">
      <w:pPr>
        <w:autoSpaceDE w:val="0"/>
        <w:autoSpaceDN w:val="0"/>
        <w:adjustRightInd w:val="0"/>
        <w:ind w:left="0"/>
        <w:rPr>
          <w:rFonts w:ascii="Giovanni-Book" w:hAnsi="Giovanni-Book" w:cs="Giovanni-Book"/>
          <w:i/>
          <w:sz w:val="20"/>
          <w:szCs w:val="20"/>
        </w:rPr>
      </w:pPr>
    </w:p>
    <w:p w:rsidR="00E92075" w:rsidRDefault="00757CFC" w:rsidP="00C06CDB">
      <w:pPr>
        <w:autoSpaceDE w:val="0"/>
        <w:autoSpaceDN w:val="0"/>
        <w:adjustRightInd w:val="0"/>
        <w:ind w:left="0"/>
        <w:rPr>
          <w:rFonts w:ascii="Giovanni-Book" w:hAnsi="Giovanni-Book" w:cs="Giovanni-Book"/>
          <w:i/>
          <w:sz w:val="20"/>
          <w:szCs w:val="20"/>
        </w:rPr>
      </w:pPr>
      <w:r w:rsidRPr="00757CFC">
        <w:rPr>
          <w:rFonts w:ascii="Giovanni-Book" w:hAnsi="Giovanni-Book" w:cs="Giovanni-Book"/>
          <w:i/>
          <w:sz w:val="20"/>
          <w:szCs w:val="20"/>
        </w:rPr>
        <w:t xml:space="preserve">The </w:t>
      </w:r>
      <w:r w:rsidR="00E92075">
        <w:rPr>
          <w:rFonts w:ascii="Giovanni-BookItalic" w:hAnsi="Giovanni-BookItalic" w:cs="Giovanni-BookItalic"/>
          <w:iCs/>
          <w:sz w:val="20"/>
          <w:szCs w:val="20"/>
        </w:rPr>
        <w:t>p-</w:t>
      </w:r>
      <w:r w:rsidRPr="00757CFC">
        <w:rPr>
          <w:rFonts w:ascii="Giovanni-BookItalic" w:hAnsi="Giovanni-BookItalic" w:cs="Giovanni-BookItalic"/>
          <w:iCs/>
          <w:sz w:val="20"/>
          <w:szCs w:val="20"/>
        </w:rPr>
        <w:t>value</w:t>
      </w:r>
      <w:r w:rsidRPr="00757CFC">
        <w:rPr>
          <w:rFonts w:ascii="Giovanni-BookItalic" w:hAnsi="Giovanni-BookItalic" w:cs="Giovanni-BookItalic"/>
          <w:i/>
          <w:iCs/>
          <w:sz w:val="20"/>
          <w:szCs w:val="20"/>
        </w:rPr>
        <w:t xml:space="preserve"> </w:t>
      </w:r>
      <w:r w:rsidRPr="00757CFC">
        <w:rPr>
          <w:rFonts w:ascii="Giovanni-Book" w:hAnsi="Giovanni-Book" w:cs="Giovanni-Book"/>
          <w:i/>
          <w:sz w:val="20"/>
          <w:szCs w:val="20"/>
        </w:rPr>
        <w:t>is smallest significance level at which the data lead to rejection</w:t>
      </w:r>
      <w:r w:rsidR="00E92075">
        <w:rPr>
          <w:rFonts w:ascii="Giovanni-Book" w:hAnsi="Giovanni-Book" w:cs="Giovanni-Book"/>
          <w:i/>
          <w:sz w:val="20"/>
          <w:szCs w:val="20"/>
        </w:rPr>
        <w:t xml:space="preserve"> </w:t>
      </w:r>
      <w:r w:rsidRPr="00757CFC">
        <w:rPr>
          <w:rFonts w:ascii="Giovanni-Book" w:hAnsi="Giovanni-Book" w:cs="Giovanni-Book"/>
          <w:i/>
          <w:sz w:val="20"/>
          <w:szCs w:val="20"/>
        </w:rPr>
        <w:t xml:space="preserve">of </w:t>
      </w:r>
      <w:r w:rsidR="00E92075">
        <w:rPr>
          <w:rFonts w:ascii="Giovanni-Book" w:hAnsi="Giovanni-Book" w:cs="Giovanni-Book"/>
          <w:sz w:val="20"/>
          <w:szCs w:val="20"/>
        </w:rPr>
        <w:t>H</w:t>
      </w:r>
      <w:r w:rsidR="00E92075" w:rsidRPr="00AC6ACA">
        <w:rPr>
          <w:rFonts w:ascii="Giovanni-Book" w:hAnsi="Giovanni-Book" w:cs="Giovanni-Book"/>
          <w:sz w:val="15"/>
          <w:szCs w:val="15"/>
          <w:vertAlign w:val="subscript"/>
        </w:rPr>
        <w:t>0</w:t>
      </w:r>
      <w:r w:rsidRPr="00757CFC">
        <w:rPr>
          <w:rFonts w:ascii="Giovanni-Book" w:hAnsi="Giovanni-Book" w:cs="Giovanni-Book"/>
          <w:i/>
          <w:sz w:val="20"/>
          <w:szCs w:val="20"/>
        </w:rPr>
        <w:t>.</w:t>
      </w:r>
    </w:p>
    <w:p w:rsidR="00E92075" w:rsidRDefault="00E92075" w:rsidP="00757CFC">
      <w:pPr>
        <w:autoSpaceDE w:val="0"/>
        <w:autoSpaceDN w:val="0"/>
        <w:adjustRightInd w:val="0"/>
        <w:ind w:left="0"/>
        <w:rPr>
          <w:rFonts w:ascii="Giovanni-Book" w:hAnsi="Giovanni-Book" w:cs="Giovanni-Book"/>
          <w:i/>
          <w:sz w:val="20"/>
          <w:szCs w:val="20"/>
        </w:rPr>
      </w:pPr>
    </w:p>
    <w:p w:rsidR="00E92075" w:rsidRPr="00E92075" w:rsidRDefault="00E92075" w:rsidP="00E92075">
      <w:pPr>
        <w:autoSpaceDE w:val="0"/>
        <w:autoSpaceDN w:val="0"/>
        <w:adjustRightInd w:val="0"/>
        <w:ind w:left="0"/>
        <w:rPr>
          <w:rFonts w:ascii="Giovanni-Book" w:hAnsi="Giovanni-Book" w:cs="Giovanni-Book"/>
          <w:sz w:val="20"/>
          <w:szCs w:val="20"/>
        </w:rPr>
      </w:pPr>
      <w:r>
        <w:rPr>
          <w:rFonts w:ascii="Giovanni-Book" w:hAnsi="Giovanni-Book" w:cs="Giovanni-Book"/>
          <w:sz w:val="20"/>
          <w:szCs w:val="20"/>
        </w:rPr>
        <w:t>The p-value</w:t>
      </w:r>
      <w:r w:rsidR="00757CFC" w:rsidRPr="00E92075">
        <w:rPr>
          <w:rFonts w:ascii="Giovanni-Book" w:hAnsi="Giovanni-Book" w:cs="Giovanni-Book"/>
          <w:sz w:val="20"/>
          <w:szCs w:val="20"/>
        </w:rPr>
        <w:t xml:space="preserve"> gives the probability that data as unsupportive of H</w:t>
      </w:r>
      <w:r w:rsidR="00757CFC" w:rsidRPr="00E92075">
        <w:rPr>
          <w:rFonts w:ascii="Giovanni-Book" w:hAnsi="Giovanni-Book" w:cs="Giovanni-Book"/>
          <w:sz w:val="15"/>
          <w:szCs w:val="15"/>
          <w:vertAlign w:val="subscript"/>
        </w:rPr>
        <w:t>0</w:t>
      </w:r>
      <w:r w:rsidR="00757CFC" w:rsidRPr="00E92075">
        <w:rPr>
          <w:rFonts w:ascii="Giovanni-Book" w:hAnsi="Giovanni-Book" w:cs="Giovanni-Book"/>
          <w:sz w:val="15"/>
          <w:szCs w:val="15"/>
        </w:rPr>
        <w:t xml:space="preserve"> </w:t>
      </w:r>
      <w:r w:rsidR="00757CFC" w:rsidRPr="00E92075">
        <w:rPr>
          <w:rFonts w:ascii="Giovanni-Book" w:hAnsi="Giovanni-Book" w:cs="Giovanni-Book"/>
          <w:sz w:val="20"/>
          <w:szCs w:val="20"/>
        </w:rPr>
        <w:t>as</w:t>
      </w:r>
      <w:r w:rsidRPr="00E92075">
        <w:rPr>
          <w:rFonts w:ascii="Giovanni-Book" w:hAnsi="Giovanni-Book" w:cs="Giovanni-Book"/>
          <w:sz w:val="20"/>
          <w:szCs w:val="20"/>
        </w:rPr>
        <w:t xml:space="preserve"> </w:t>
      </w:r>
      <w:r w:rsidR="00757CFC" w:rsidRPr="00E92075">
        <w:rPr>
          <w:rFonts w:ascii="Giovanni-Book" w:hAnsi="Giovanni-Book" w:cs="Giovanni-Book"/>
          <w:sz w:val="20"/>
          <w:szCs w:val="20"/>
        </w:rPr>
        <w:t>those observed will occur when H</w:t>
      </w:r>
      <w:r w:rsidR="00757CFC" w:rsidRPr="00E92075">
        <w:rPr>
          <w:rFonts w:ascii="Giovanni-Book" w:hAnsi="Giovanni-Book" w:cs="Giovanni-Book"/>
          <w:sz w:val="15"/>
          <w:szCs w:val="15"/>
          <w:vertAlign w:val="subscript"/>
        </w:rPr>
        <w:t>0</w:t>
      </w:r>
      <w:r w:rsidR="00757CFC" w:rsidRPr="00E92075">
        <w:rPr>
          <w:rFonts w:ascii="Giovanni-Book" w:hAnsi="Giovanni-Book" w:cs="Giovanni-Book"/>
          <w:sz w:val="15"/>
          <w:szCs w:val="15"/>
        </w:rPr>
        <w:t xml:space="preserve"> </w:t>
      </w:r>
      <w:r w:rsidR="00757CFC" w:rsidRPr="00E92075">
        <w:rPr>
          <w:rFonts w:ascii="Giovanni-Book" w:hAnsi="Giovanni-Book" w:cs="Giovanni-Book"/>
          <w:sz w:val="20"/>
          <w:szCs w:val="20"/>
        </w:rPr>
        <w:t xml:space="preserve">is true. A small </w:t>
      </w:r>
      <w:r w:rsidR="00757CFC" w:rsidRPr="00E92075">
        <w:rPr>
          <w:rFonts w:ascii="Giovanni-BookItalic" w:hAnsi="Giovanni-BookItalic" w:cs="Giovanni-BookItalic"/>
          <w:iCs/>
          <w:sz w:val="20"/>
          <w:szCs w:val="20"/>
        </w:rPr>
        <w:t xml:space="preserve">p </w:t>
      </w:r>
      <w:r w:rsidR="00757CFC" w:rsidRPr="00E92075">
        <w:rPr>
          <w:rFonts w:ascii="Giovanni-Book" w:hAnsi="Giovanni-Book" w:cs="Giovanni-Book"/>
          <w:sz w:val="20"/>
          <w:szCs w:val="20"/>
        </w:rPr>
        <w:t>value (say, 0.05 or less) is a</w:t>
      </w:r>
      <w:r w:rsidRPr="00E92075">
        <w:rPr>
          <w:rFonts w:ascii="Giovanni-Book" w:hAnsi="Giovanni-Book" w:cs="Giovanni-Book"/>
          <w:sz w:val="20"/>
          <w:szCs w:val="20"/>
        </w:rPr>
        <w:t xml:space="preserve"> </w:t>
      </w:r>
      <w:r w:rsidR="00757CFC" w:rsidRPr="00E92075">
        <w:rPr>
          <w:rFonts w:ascii="Giovanni-Book" w:hAnsi="Giovanni-Book" w:cs="Giovanni-Book"/>
          <w:sz w:val="20"/>
          <w:szCs w:val="20"/>
        </w:rPr>
        <w:t xml:space="preserve">strong indicator that the null hypothesis is not true. The smaller the </w:t>
      </w:r>
      <w:r w:rsidR="00757CFC" w:rsidRPr="00E92075">
        <w:rPr>
          <w:rFonts w:ascii="Giovanni-BookItalic" w:hAnsi="Giovanni-BookItalic" w:cs="Giovanni-BookItalic"/>
          <w:iCs/>
          <w:sz w:val="20"/>
          <w:szCs w:val="20"/>
        </w:rPr>
        <w:t xml:space="preserve">p </w:t>
      </w:r>
      <w:r w:rsidR="00757CFC" w:rsidRPr="00E92075">
        <w:rPr>
          <w:rFonts w:ascii="Giovanni-Book" w:hAnsi="Giovanni-Book" w:cs="Giovanni-Book"/>
          <w:sz w:val="20"/>
          <w:szCs w:val="20"/>
        </w:rPr>
        <w:t>value, the</w:t>
      </w:r>
      <w:r w:rsidRPr="00E92075">
        <w:rPr>
          <w:rFonts w:ascii="Giovanni-Book" w:hAnsi="Giovanni-Book" w:cs="Giovanni-Book"/>
          <w:sz w:val="20"/>
          <w:szCs w:val="20"/>
        </w:rPr>
        <w:t xml:space="preserve"> </w:t>
      </w:r>
      <w:r w:rsidR="00757CFC" w:rsidRPr="00E92075">
        <w:rPr>
          <w:rFonts w:ascii="Giovanni-Book" w:hAnsi="Giovanni-Book" w:cs="Giovanni-Book"/>
          <w:sz w:val="20"/>
          <w:szCs w:val="20"/>
        </w:rPr>
        <w:t>greater the evidence for the falsity of H</w:t>
      </w:r>
      <w:r w:rsidR="00757CFC" w:rsidRPr="00E92075">
        <w:rPr>
          <w:rFonts w:ascii="Giovanni-Book" w:hAnsi="Giovanni-Book" w:cs="Giovanni-Book"/>
          <w:sz w:val="15"/>
          <w:szCs w:val="15"/>
          <w:vertAlign w:val="subscript"/>
        </w:rPr>
        <w:t>0</w:t>
      </w:r>
      <w:r w:rsidR="00757CFC" w:rsidRPr="00E92075">
        <w:rPr>
          <w:rFonts w:ascii="Giovanni-Book" w:hAnsi="Giovanni-Book" w:cs="Giovanni-Book"/>
          <w:sz w:val="20"/>
          <w:szCs w:val="20"/>
        </w:rPr>
        <w:t>.</w:t>
      </w:r>
    </w:p>
    <w:p w:rsidR="00E92075" w:rsidRDefault="00E92075" w:rsidP="00757CFC">
      <w:pPr>
        <w:ind w:left="0"/>
        <w:rPr>
          <w:rFonts w:ascii="Giovanni-Book" w:hAnsi="Giovanni-Book" w:cs="Giovanni-Book"/>
          <w:i/>
          <w:sz w:val="20"/>
          <w:szCs w:val="20"/>
        </w:rPr>
      </w:pPr>
    </w:p>
    <w:p w:rsidR="00757CFC" w:rsidRDefault="00757CFC" w:rsidP="00757CFC">
      <w:pPr>
        <w:autoSpaceDE w:val="0"/>
        <w:autoSpaceDN w:val="0"/>
        <w:adjustRightInd w:val="0"/>
        <w:ind w:left="0"/>
        <w:rPr>
          <w:rFonts w:ascii="Glypha" w:hAnsi="Glypha" w:cs="Glypha"/>
          <w:color w:val="000000"/>
          <w:sz w:val="20"/>
          <w:szCs w:val="20"/>
        </w:rPr>
      </w:pPr>
      <w:r>
        <w:rPr>
          <w:rFonts w:ascii="Glypha-Bold" w:hAnsi="Glypha-Bold" w:cs="Glypha-Bold"/>
          <w:b/>
          <w:bCs/>
          <w:color w:val="F38000"/>
          <w:sz w:val="20"/>
          <w:szCs w:val="20"/>
        </w:rPr>
        <w:t xml:space="preserve">9.3.2. </w:t>
      </w:r>
      <w:r>
        <w:rPr>
          <w:rFonts w:ascii="Glypha" w:hAnsi="Glypha" w:cs="Glypha"/>
          <w:color w:val="000000"/>
          <w:sz w:val="20"/>
          <w:szCs w:val="20"/>
        </w:rPr>
        <w:t>A previous sample of fish in Lake Michigan indicated that the mean</w:t>
      </w:r>
    </w:p>
    <w:p w:rsidR="00757CFC" w:rsidRDefault="00757CFC" w:rsidP="00757CFC">
      <w:pPr>
        <w:autoSpaceDE w:val="0"/>
        <w:autoSpaceDN w:val="0"/>
        <w:adjustRightInd w:val="0"/>
        <w:ind w:left="0"/>
        <w:rPr>
          <w:rFonts w:ascii="Glypha" w:hAnsi="Glypha" w:cs="Glypha"/>
          <w:color w:val="000000"/>
          <w:sz w:val="20"/>
          <w:szCs w:val="20"/>
        </w:rPr>
      </w:pPr>
      <w:proofErr w:type="gramStart"/>
      <w:r>
        <w:rPr>
          <w:rFonts w:ascii="Glypha" w:hAnsi="Glypha" w:cs="Glypha"/>
          <w:color w:val="000000"/>
          <w:sz w:val="20"/>
          <w:szCs w:val="20"/>
        </w:rPr>
        <w:t>polychlorinated</w:t>
      </w:r>
      <w:proofErr w:type="gramEnd"/>
      <w:r>
        <w:rPr>
          <w:rFonts w:ascii="Glypha" w:hAnsi="Glypha" w:cs="Glypha"/>
          <w:color w:val="000000"/>
          <w:sz w:val="20"/>
          <w:szCs w:val="20"/>
        </w:rPr>
        <w:t xml:space="preserve"> biphenyl (PCB) concentration per fish was 11.2 parts</w:t>
      </w:r>
    </w:p>
    <w:p w:rsidR="00757CFC" w:rsidRDefault="00757CFC" w:rsidP="00757CFC">
      <w:pPr>
        <w:autoSpaceDE w:val="0"/>
        <w:autoSpaceDN w:val="0"/>
        <w:adjustRightInd w:val="0"/>
        <w:ind w:left="0"/>
        <w:rPr>
          <w:rFonts w:ascii="Glypha" w:hAnsi="Glypha" w:cs="Glypha"/>
          <w:color w:val="000000"/>
          <w:sz w:val="20"/>
          <w:szCs w:val="20"/>
        </w:rPr>
      </w:pPr>
      <w:proofErr w:type="gramStart"/>
      <w:r>
        <w:rPr>
          <w:rFonts w:ascii="Glypha" w:hAnsi="Glypha" w:cs="Glypha"/>
          <w:color w:val="000000"/>
          <w:sz w:val="20"/>
          <w:szCs w:val="20"/>
        </w:rPr>
        <w:t>per</w:t>
      </w:r>
      <w:proofErr w:type="gramEnd"/>
      <w:r>
        <w:rPr>
          <w:rFonts w:ascii="Glypha" w:hAnsi="Glypha" w:cs="Glypha"/>
          <w:color w:val="000000"/>
          <w:sz w:val="20"/>
          <w:szCs w:val="20"/>
        </w:rPr>
        <w:t xml:space="preserve"> million with a standard deviation of 2 parts per million. Suppose a</w:t>
      </w:r>
    </w:p>
    <w:p w:rsidR="00757CFC" w:rsidRDefault="00757CFC" w:rsidP="00757CFC">
      <w:pPr>
        <w:autoSpaceDE w:val="0"/>
        <w:autoSpaceDN w:val="0"/>
        <w:adjustRightInd w:val="0"/>
        <w:ind w:left="0"/>
        <w:rPr>
          <w:rFonts w:ascii="Glypha" w:hAnsi="Glypha" w:cs="Glypha"/>
          <w:color w:val="000000"/>
          <w:sz w:val="20"/>
          <w:szCs w:val="20"/>
        </w:rPr>
      </w:pPr>
      <w:proofErr w:type="gramStart"/>
      <w:r>
        <w:rPr>
          <w:rFonts w:ascii="Glypha" w:hAnsi="Glypha" w:cs="Glypha"/>
          <w:color w:val="000000"/>
          <w:sz w:val="20"/>
          <w:szCs w:val="20"/>
        </w:rPr>
        <w:t>new</w:t>
      </w:r>
      <w:proofErr w:type="gramEnd"/>
      <w:r>
        <w:rPr>
          <w:rFonts w:ascii="Glypha" w:hAnsi="Glypha" w:cs="Glypha"/>
          <w:color w:val="000000"/>
          <w:sz w:val="20"/>
          <w:szCs w:val="20"/>
        </w:rPr>
        <w:t xml:space="preserve"> random sample of 10 fish has the following concentrations:</w:t>
      </w:r>
    </w:p>
    <w:p w:rsidR="00757CFC" w:rsidRDefault="00757CFC" w:rsidP="00757CFC">
      <w:pPr>
        <w:autoSpaceDE w:val="0"/>
        <w:autoSpaceDN w:val="0"/>
        <w:adjustRightInd w:val="0"/>
        <w:ind w:left="0"/>
        <w:rPr>
          <w:rFonts w:ascii="Glypha" w:hAnsi="Glypha" w:cs="Glypha"/>
          <w:color w:val="000000"/>
          <w:sz w:val="20"/>
          <w:szCs w:val="20"/>
        </w:rPr>
      </w:pPr>
      <w:r>
        <w:rPr>
          <w:rFonts w:ascii="Glypha" w:hAnsi="Glypha" w:cs="Glypha"/>
          <w:color w:val="000000"/>
          <w:sz w:val="20"/>
          <w:szCs w:val="20"/>
        </w:rPr>
        <w:t>11.5, 12.0, 11.6, 11.8, 10.4, 10.8, 12.2, 11.9, 12.4, 12.6</w:t>
      </w:r>
    </w:p>
    <w:p w:rsidR="00757CFC" w:rsidRDefault="00757CFC" w:rsidP="00757CFC">
      <w:pPr>
        <w:autoSpaceDE w:val="0"/>
        <w:autoSpaceDN w:val="0"/>
        <w:adjustRightInd w:val="0"/>
        <w:ind w:left="0"/>
        <w:rPr>
          <w:rFonts w:ascii="Glypha" w:hAnsi="Glypha" w:cs="Glypha"/>
          <w:color w:val="000000"/>
          <w:sz w:val="20"/>
          <w:szCs w:val="20"/>
        </w:rPr>
      </w:pPr>
      <w:r>
        <w:rPr>
          <w:rFonts w:ascii="Glypha" w:hAnsi="Glypha" w:cs="Glypha"/>
          <w:color w:val="000000"/>
          <w:sz w:val="20"/>
          <w:szCs w:val="20"/>
        </w:rPr>
        <w:t>Assume that the standard deviation has remained equal to 2 parts per</w:t>
      </w:r>
    </w:p>
    <w:p w:rsidR="00757CFC" w:rsidRDefault="00757CFC" w:rsidP="00757CFC">
      <w:pPr>
        <w:autoSpaceDE w:val="0"/>
        <w:autoSpaceDN w:val="0"/>
        <w:adjustRightInd w:val="0"/>
        <w:ind w:left="0"/>
        <w:rPr>
          <w:rFonts w:ascii="Glypha" w:hAnsi="Glypha" w:cs="Glypha"/>
          <w:color w:val="000000"/>
          <w:sz w:val="20"/>
          <w:szCs w:val="20"/>
        </w:rPr>
      </w:pPr>
      <w:proofErr w:type="gramStart"/>
      <w:r>
        <w:rPr>
          <w:rFonts w:ascii="Glypha" w:hAnsi="Glypha" w:cs="Glypha"/>
          <w:color w:val="000000"/>
          <w:sz w:val="20"/>
          <w:szCs w:val="20"/>
        </w:rPr>
        <w:t>million</w:t>
      </w:r>
      <w:proofErr w:type="gramEnd"/>
      <w:r>
        <w:rPr>
          <w:rFonts w:ascii="Glypha" w:hAnsi="Glypha" w:cs="Glypha"/>
          <w:color w:val="000000"/>
          <w:sz w:val="20"/>
          <w:szCs w:val="20"/>
        </w:rPr>
        <w:t>, and test the hypothesis that the mean PCB concentration has</w:t>
      </w:r>
    </w:p>
    <w:p w:rsidR="00757CFC" w:rsidRDefault="00757CFC" w:rsidP="00757CFC">
      <w:pPr>
        <w:autoSpaceDE w:val="0"/>
        <w:autoSpaceDN w:val="0"/>
        <w:adjustRightInd w:val="0"/>
        <w:ind w:left="0"/>
        <w:rPr>
          <w:rFonts w:ascii="Glypha" w:hAnsi="Glypha" w:cs="Glypha"/>
          <w:color w:val="000000"/>
          <w:sz w:val="20"/>
          <w:szCs w:val="20"/>
        </w:rPr>
      </w:pPr>
      <w:proofErr w:type="gramStart"/>
      <w:r>
        <w:rPr>
          <w:rFonts w:ascii="Glypha" w:hAnsi="Glypha" w:cs="Glypha"/>
          <w:color w:val="000000"/>
          <w:sz w:val="20"/>
          <w:szCs w:val="20"/>
        </w:rPr>
        <w:t>also</w:t>
      </w:r>
      <w:proofErr w:type="gramEnd"/>
      <w:r>
        <w:rPr>
          <w:rFonts w:ascii="Glypha" w:hAnsi="Glypha" w:cs="Glypha"/>
          <w:color w:val="000000"/>
          <w:sz w:val="20"/>
          <w:szCs w:val="20"/>
        </w:rPr>
        <w:t xml:space="preserve"> remained unchanged at 11.2 parts per million. Use the 5 percent</w:t>
      </w:r>
    </w:p>
    <w:p w:rsidR="00757CFC" w:rsidRDefault="00757CFC" w:rsidP="00757CFC">
      <w:pPr>
        <w:ind w:left="0"/>
        <w:rPr>
          <w:rFonts w:ascii="Glypha" w:hAnsi="Glypha" w:cs="Glypha"/>
          <w:color w:val="000000"/>
          <w:sz w:val="20"/>
          <w:szCs w:val="20"/>
        </w:rPr>
      </w:pPr>
      <w:proofErr w:type="gramStart"/>
      <w:r>
        <w:rPr>
          <w:rFonts w:ascii="Glypha" w:hAnsi="Glypha" w:cs="Glypha"/>
          <w:color w:val="000000"/>
          <w:sz w:val="20"/>
          <w:szCs w:val="20"/>
        </w:rPr>
        <w:t>level</w:t>
      </w:r>
      <w:proofErr w:type="gramEnd"/>
      <w:r>
        <w:rPr>
          <w:rFonts w:ascii="Glypha" w:hAnsi="Glypha" w:cs="Glypha"/>
          <w:color w:val="000000"/>
          <w:sz w:val="20"/>
          <w:szCs w:val="20"/>
        </w:rPr>
        <w:t xml:space="preserve"> of significance.</w:t>
      </w:r>
    </w:p>
    <w:p w:rsidR="00757CFC" w:rsidRDefault="00757CFC" w:rsidP="00757CFC">
      <w:pPr>
        <w:ind w:left="0"/>
        <w:rPr>
          <w:rFonts w:ascii="Glypha" w:hAnsi="Glypha" w:cs="Glypha"/>
          <w:color w:val="000000"/>
          <w:sz w:val="20"/>
          <w:szCs w:val="20"/>
        </w:rPr>
      </w:pPr>
    </w:p>
    <w:p w:rsidR="00757CFC" w:rsidRDefault="00757CFC" w:rsidP="00757CFC">
      <w:pPr>
        <w:ind w:left="0"/>
        <w:rPr>
          <w:rFonts w:ascii="Glypha" w:hAnsi="Glypha" w:cs="Glypha"/>
          <w:color w:val="000000"/>
          <w:sz w:val="20"/>
          <w:szCs w:val="20"/>
        </w:rPr>
      </w:pPr>
      <w:r>
        <w:rPr>
          <w:rFonts w:ascii="Glypha" w:hAnsi="Glypha" w:cs="Glypha"/>
          <w:color w:val="000000"/>
          <w:sz w:val="20"/>
          <w:szCs w:val="20"/>
        </w:rPr>
        <w:t xml:space="preserve">This is an example of a 2-tailed problem </w:t>
      </w:r>
      <w:r w:rsidR="00E92075">
        <w:rPr>
          <w:rFonts w:ascii="Glypha" w:hAnsi="Glypha" w:cs="Glypha"/>
          <w:color w:val="000000"/>
          <w:sz w:val="20"/>
          <w:szCs w:val="20"/>
        </w:rPr>
        <w:t>and</w:t>
      </w:r>
      <w:r w:rsidR="000843C3" w:rsidRPr="000843C3">
        <w:rPr>
          <w:rFonts w:ascii="Giovanni-Book" w:hAnsi="Giovanni-Book" w:cs="Giovanni-Book"/>
          <w:i/>
          <w:sz w:val="20"/>
          <w:szCs w:val="20"/>
        </w:rPr>
        <w:t xml:space="preserve"> </w:t>
      </w:r>
      <w:r w:rsidR="000843C3" w:rsidRPr="00757CFC">
        <w:rPr>
          <w:rFonts w:ascii="Giovanni-Book" w:hAnsi="Giovanni-Book" w:cs="Giovanni-Book"/>
          <w:i/>
          <w:sz w:val="20"/>
          <w:szCs w:val="20"/>
        </w:rPr>
        <w:t>H</w:t>
      </w:r>
      <w:r w:rsidR="000843C3" w:rsidRPr="00757CFC">
        <w:rPr>
          <w:rFonts w:ascii="Giovanni-Book" w:hAnsi="Giovanni-Book" w:cs="Giovanni-Book"/>
          <w:i/>
          <w:sz w:val="15"/>
          <w:szCs w:val="15"/>
          <w:vertAlign w:val="subscript"/>
        </w:rPr>
        <w:t>0</w:t>
      </w:r>
      <w:r w:rsidR="00E92075">
        <w:rPr>
          <w:rFonts w:ascii="Glypha" w:hAnsi="Glypha" w:cs="Glypha"/>
          <w:color w:val="000000"/>
          <w:sz w:val="20"/>
          <w:szCs w:val="20"/>
        </w:rPr>
        <w:t xml:space="preserve"> is</w:t>
      </w:r>
      <w:r w:rsidR="000843C3">
        <w:rPr>
          <w:rFonts w:ascii="Glypha" w:hAnsi="Glypha" w:cs="Glypha"/>
          <w:color w:val="000000"/>
          <w:sz w:val="20"/>
          <w:szCs w:val="20"/>
        </w:rPr>
        <w:t xml:space="preserve"> μ=11.2. Referring to the accompanying Excel file we see, that</w:t>
      </w:r>
      <w:r w:rsidR="007E04F6">
        <w:rPr>
          <w:rFonts w:ascii="Glypha" w:hAnsi="Glypha" w:cs="Glypha"/>
          <w:color w:val="000000"/>
          <w:sz w:val="20"/>
          <w:szCs w:val="20"/>
        </w:rPr>
        <w:t xml:space="preserve"> the sample </w:t>
      </w:r>
      <w:proofErr w:type="gramStart"/>
      <w:r w:rsidR="007E04F6">
        <w:rPr>
          <w:rFonts w:ascii="Glypha" w:hAnsi="Glypha" w:cs="Glypha"/>
          <w:color w:val="000000"/>
          <w:sz w:val="20"/>
          <w:szCs w:val="20"/>
        </w:rPr>
        <w:t xml:space="preserve">mean </w:t>
      </w:r>
      <w:proofErr w:type="gramEnd"/>
      <w:r w:rsidR="007E04F6" w:rsidRPr="009A46FA">
        <w:rPr>
          <w:position w:val="-6"/>
        </w:rPr>
        <w:object w:dxaOrig="10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5pt;height:16.3pt" o:ole="">
            <v:imagedata r:id="rId8" o:title=""/>
          </v:shape>
          <o:OLEObject Type="Embed" ProgID="Equation.DSMT4" ShapeID="_x0000_i1025" DrawAspect="Content" ObjectID="_1446872824" r:id="rId9"/>
        </w:object>
      </w:r>
      <w:r w:rsidR="007E04F6">
        <w:rPr>
          <w:rFonts w:ascii="Glypha" w:hAnsi="Glypha" w:cs="Glypha"/>
          <w:color w:val="000000"/>
          <w:sz w:val="20"/>
          <w:szCs w:val="20"/>
        </w:rPr>
        <w:t xml:space="preserve">. To continue we need to standardize. Recall </w:t>
      </w:r>
      <w:proofErr w:type="gramStart"/>
      <w:r w:rsidR="007E04F6">
        <w:rPr>
          <w:rFonts w:ascii="Glypha" w:hAnsi="Glypha" w:cs="Glypha"/>
          <w:color w:val="000000"/>
          <w:sz w:val="20"/>
          <w:szCs w:val="20"/>
        </w:rPr>
        <w:t xml:space="preserve">that </w:t>
      </w:r>
      <w:proofErr w:type="gramEnd"/>
      <w:r w:rsidR="007E04F6" w:rsidRPr="007E04F6">
        <w:rPr>
          <w:position w:val="-16"/>
        </w:rPr>
        <w:object w:dxaOrig="1680" w:dyaOrig="440">
          <v:shape id="_x0000_i1026" type="#_x0000_t75" style="width:83.9pt;height:21.9pt" o:ole="">
            <v:imagedata r:id="rId10" o:title=""/>
          </v:shape>
          <o:OLEObject Type="Embed" ProgID="Equation.DSMT4" ShapeID="_x0000_i1026" DrawAspect="Content" ObjectID="_1446872825" r:id="rId11"/>
        </w:object>
      </w:r>
      <w:r w:rsidR="007E04F6">
        <w:rPr>
          <w:rFonts w:ascii="Glypha" w:hAnsi="Glypha" w:cs="Glypha"/>
          <w:color w:val="000000"/>
          <w:sz w:val="20"/>
          <w:szCs w:val="20"/>
        </w:rPr>
        <w:t xml:space="preserve">. Since this is a 2-tale problem, we are not interested in the sign of the difference with </w:t>
      </w:r>
      <w:r w:rsidR="00141D4D">
        <w:rPr>
          <w:rFonts w:ascii="Glypha" w:hAnsi="Glypha" w:cs="Glypha"/>
          <w:color w:val="000000"/>
          <w:sz w:val="20"/>
          <w:szCs w:val="20"/>
        </w:rPr>
        <w:t xml:space="preserve">the </w:t>
      </w:r>
      <w:r w:rsidR="00EB6F8C">
        <w:rPr>
          <w:rFonts w:ascii="Glypha" w:hAnsi="Glypha" w:cs="Glypha"/>
          <w:color w:val="000000"/>
          <w:sz w:val="20"/>
          <w:szCs w:val="20"/>
        </w:rPr>
        <w:t>claimed population mean μ</w:t>
      </w:r>
      <w:r w:rsidR="00141D4D">
        <w:rPr>
          <w:rFonts w:ascii="Glypha" w:hAnsi="Glypha" w:cs="Glypha"/>
          <w:color w:val="000000"/>
          <w:sz w:val="20"/>
          <w:szCs w:val="20"/>
        </w:rPr>
        <w:t xml:space="preserve">, so we find its absolute value. </w:t>
      </w:r>
    </w:p>
    <w:p w:rsidR="007E04F6" w:rsidRDefault="002E268F" w:rsidP="00757CFC">
      <w:pPr>
        <w:ind w:left="0"/>
      </w:pPr>
      <w:r w:rsidRPr="009A46FA">
        <w:rPr>
          <w:position w:val="-28"/>
        </w:rPr>
        <w:object w:dxaOrig="3040" w:dyaOrig="740">
          <v:shape id="_x0000_i1027" type="#_x0000_t75" style="width:152.15pt;height:36.95pt" o:ole="">
            <v:imagedata r:id="rId12" o:title=""/>
          </v:shape>
          <o:OLEObject Type="Embed" ProgID="Equation.DSMT4" ShapeID="_x0000_i1027" DrawAspect="Content" ObjectID="_1446872826" r:id="rId13"/>
        </w:object>
      </w:r>
    </w:p>
    <w:p w:rsidR="00DA243B" w:rsidRDefault="00DA243B" w:rsidP="00757CFC">
      <w:pPr>
        <w:ind w:left="0"/>
      </w:pPr>
      <w:r>
        <w:t xml:space="preserve">For our problem, </w:t>
      </w:r>
    </w:p>
    <w:p w:rsidR="00DA243B" w:rsidRDefault="00DA243B" w:rsidP="00757CFC">
      <w:pPr>
        <w:ind w:left="0"/>
      </w:pPr>
      <w:r w:rsidRPr="00DA243B">
        <w:rPr>
          <w:position w:val="-24"/>
        </w:rPr>
        <w:object w:dxaOrig="3440" w:dyaOrig="680">
          <v:shape id="_x0000_i1028" type="#_x0000_t75" style="width:171.55pt;height:34.45pt" o:ole="">
            <v:imagedata r:id="rId14" o:title=""/>
          </v:shape>
          <o:OLEObject Type="Embed" ProgID="Equation.DSMT4" ShapeID="_x0000_i1028" DrawAspect="Content" ObjectID="_1446872827" r:id="rId15"/>
        </w:object>
      </w:r>
    </w:p>
    <w:p w:rsidR="00DA243B" w:rsidRDefault="002E268F" w:rsidP="00757CFC">
      <w:pPr>
        <w:ind w:left="0"/>
      </w:pPr>
      <w:r>
        <w:t xml:space="preserve">The p-value is the complement of the probability of this </w:t>
      </w:r>
      <w:proofErr w:type="gramStart"/>
      <w:r>
        <w:t>z</w:t>
      </w:r>
      <w:proofErr w:type="gramEnd"/>
      <w:r>
        <w:t xml:space="preserve"> score</w:t>
      </w:r>
      <w:r w:rsidR="001646AC">
        <w:t xml:space="preserve">. </w:t>
      </w:r>
    </w:p>
    <w:p w:rsidR="00DA243B" w:rsidRDefault="001646AC" w:rsidP="00757CFC">
      <w:pPr>
        <w:ind w:left="0"/>
      </w:pPr>
      <w:r>
        <w:t>To find it we use E</w:t>
      </w:r>
      <w:r w:rsidR="002E268F">
        <w:t>xcel</w:t>
      </w:r>
      <w:r w:rsidR="00DA243B">
        <w:t>:</w:t>
      </w:r>
    </w:p>
    <w:p w:rsidR="002E268F" w:rsidRDefault="00DA243B" w:rsidP="00757CFC">
      <w:pPr>
        <w:ind w:left="0"/>
      </w:pPr>
      <w:r>
        <w:t xml:space="preserve">= </w:t>
      </w:r>
      <w:r w:rsidRPr="00DA243B">
        <w:t>2*(1-</w:t>
      </w:r>
      <w:proofErr w:type="gramStart"/>
      <w:r w:rsidRPr="00DA243B">
        <w:t>NORMSINV(</w:t>
      </w:r>
      <w:proofErr w:type="gramEnd"/>
      <w:r w:rsidRPr="00DA243B">
        <w:t>(SQRT(10)/2*</w:t>
      </w:r>
      <w:r>
        <w:t>(11.72</w:t>
      </w:r>
      <w:r w:rsidRPr="00DA243B">
        <w:t>-11.2))))</w:t>
      </w:r>
      <w:r>
        <w:t xml:space="preserve"> </w:t>
      </w:r>
    </w:p>
    <w:p w:rsidR="00022043" w:rsidRDefault="00022043" w:rsidP="00757CFC">
      <w:pPr>
        <w:ind w:left="0"/>
      </w:pPr>
      <w:proofErr w:type="gramStart"/>
      <w:r>
        <w:t>w</w:t>
      </w:r>
      <w:r w:rsidR="00DA243B">
        <w:t>hich</w:t>
      </w:r>
      <w:proofErr w:type="gramEnd"/>
      <w:r w:rsidR="00DA243B">
        <w:t xml:space="preserve"> </w:t>
      </w:r>
      <w:r>
        <w:t xml:space="preserve">gives 15.2%. For α=5%, and in fact for α=10%, we do not reject </w:t>
      </w:r>
      <w:r w:rsidRPr="00757CFC">
        <w:rPr>
          <w:rFonts w:ascii="Giovanni-Book" w:hAnsi="Giovanni-Book" w:cs="Giovanni-Book"/>
          <w:i/>
          <w:sz w:val="20"/>
          <w:szCs w:val="20"/>
        </w:rPr>
        <w:t>H</w:t>
      </w:r>
      <w:r w:rsidRPr="00757CFC">
        <w:rPr>
          <w:rFonts w:ascii="Giovanni-Book" w:hAnsi="Giovanni-Book" w:cs="Giovanni-Book"/>
          <w:i/>
          <w:sz w:val="15"/>
          <w:szCs w:val="15"/>
          <w:vertAlign w:val="subscript"/>
        </w:rPr>
        <w:t>0</w:t>
      </w:r>
      <w:r>
        <w:t>. Our sample mean is too close to the claimed mean for us to question its validity.</w:t>
      </w:r>
    </w:p>
    <w:p w:rsidR="00022043" w:rsidRDefault="006E5015" w:rsidP="00757CFC">
      <w:pPr>
        <w:ind w:left="0"/>
      </w:pPr>
      <w:r>
        <w:t xml:space="preserve"> </w:t>
      </w:r>
    </w:p>
    <w:p w:rsidR="00CC2548" w:rsidRDefault="00CC2548" w:rsidP="00CC2548">
      <w:pPr>
        <w:autoSpaceDE w:val="0"/>
        <w:autoSpaceDN w:val="0"/>
        <w:adjustRightInd w:val="0"/>
        <w:ind w:left="0"/>
        <w:rPr>
          <w:rFonts w:ascii="Glypha" w:hAnsi="Glypha" w:cs="Glypha"/>
          <w:color w:val="000000"/>
          <w:sz w:val="20"/>
          <w:szCs w:val="20"/>
        </w:rPr>
      </w:pPr>
      <w:r>
        <w:rPr>
          <w:rFonts w:ascii="Glypha-Bold" w:hAnsi="Glypha-Bold" w:cs="Glypha-Bold"/>
          <w:b/>
          <w:bCs/>
          <w:color w:val="F38000"/>
          <w:sz w:val="20"/>
          <w:szCs w:val="20"/>
        </w:rPr>
        <w:t xml:space="preserve">6. </w:t>
      </w:r>
      <w:r>
        <w:rPr>
          <w:rFonts w:ascii="Glypha" w:hAnsi="Glypha" w:cs="Glypha"/>
          <w:color w:val="000000"/>
          <w:sz w:val="20"/>
          <w:szCs w:val="20"/>
        </w:rPr>
        <w:t>It is known that the value received at a local receiving station is equal</w:t>
      </w:r>
    </w:p>
    <w:p w:rsidR="00CC2548" w:rsidRDefault="00CC2548" w:rsidP="00CC2548">
      <w:pPr>
        <w:autoSpaceDE w:val="0"/>
        <w:autoSpaceDN w:val="0"/>
        <w:adjustRightInd w:val="0"/>
        <w:ind w:left="0"/>
        <w:rPr>
          <w:rFonts w:ascii="Glypha" w:hAnsi="Glypha" w:cs="Glypha"/>
          <w:color w:val="000000"/>
          <w:sz w:val="20"/>
          <w:szCs w:val="20"/>
        </w:rPr>
      </w:pPr>
      <w:proofErr w:type="gramStart"/>
      <w:r>
        <w:rPr>
          <w:rFonts w:ascii="Glypha" w:hAnsi="Glypha" w:cs="Glypha"/>
          <w:color w:val="000000"/>
          <w:sz w:val="20"/>
          <w:szCs w:val="20"/>
        </w:rPr>
        <w:t>to</w:t>
      </w:r>
      <w:proofErr w:type="gramEnd"/>
      <w:r>
        <w:rPr>
          <w:rFonts w:ascii="Glypha" w:hAnsi="Glypha" w:cs="Glypha"/>
          <w:color w:val="000000"/>
          <w:sz w:val="20"/>
          <w:szCs w:val="20"/>
        </w:rPr>
        <w:t xml:space="preserve"> the value sent plus a random error that is normal with mean 0 and</w:t>
      </w:r>
    </w:p>
    <w:p w:rsidR="00CC2548" w:rsidRDefault="00CC2548" w:rsidP="00CC2548">
      <w:pPr>
        <w:autoSpaceDE w:val="0"/>
        <w:autoSpaceDN w:val="0"/>
        <w:adjustRightInd w:val="0"/>
        <w:ind w:left="0"/>
        <w:rPr>
          <w:rFonts w:ascii="Glypha" w:hAnsi="Glypha" w:cs="Glypha"/>
          <w:color w:val="000000"/>
          <w:sz w:val="20"/>
          <w:szCs w:val="20"/>
        </w:rPr>
      </w:pPr>
      <w:proofErr w:type="gramStart"/>
      <w:r>
        <w:rPr>
          <w:rFonts w:ascii="Glypha" w:hAnsi="Glypha" w:cs="Glypha"/>
          <w:color w:val="000000"/>
          <w:sz w:val="20"/>
          <w:szCs w:val="20"/>
        </w:rPr>
        <w:t>standard</w:t>
      </w:r>
      <w:proofErr w:type="gramEnd"/>
      <w:r>
        <w:rPr>
          <w:rFonts w:ascii="Glypha" w:hAnsi="Glypha" w:cs="Glypha"/>
          <w:color w:val="000000"/>
          <w:sz w:val="20"/>
          <w:szCs w:val="20"/>
        </w:rPr>
        <w:t xml:space="preserve"> deviation 2. If the same value is sent 7 times, compute the</w:t>
      </w:r>
    </w:p>
    <w:p w:rsidR="00CC2548" w:rsidRDefault="00CC2548" w:rsidP="00CC2548">
      <w:pPr>
        <w:autoSpaceDE w:val="0"/>
        <w:autoSpaceDN w:val="0"/>
        <w:adjustRightInd w:val="0"/>
        <w:ind w:left="0"/>
        <w:rPr>
          <w:rFonts w:ascii="Glypha" w:hAnsi="Glypha" w:cs="Glypha"/>
          <w:color w:val="000000"/>
          <w:sz w:val="20"/>
          <w:szCs w:val="20"/>
        </w:rPr>
      </w:pPr>
      <w:proofErr w:type="gramStart"/>
      <w:r>
        <w:rPr>
          <w:rFonts w:ascii="Giovanni-BookItalic" w:hAnsi="Giovanni-BookItalic" w:cs="Giovanni-BookItalic"/>
          <w:i/>
          <w:iCs/>
          <w:color w:val="000000"/>
          <w:sz w:val="20"/>
          <w:szCs w:val="20"/>
        </w:rPr>
        <w:t>p</w:t>
      </w:r>
      <w:proofErr w:type="gramEnd"/>
      <w:r>
        <w:rPr>
          <w:rFonts w:ascii="Giovanni-BookItalic" w:hAnsi="Giovanni-BookItalic" w:cs="Giovanni-BookItalic"/>
          <w:i/>
          <w:iCs/>
          <w:color w:val="000000"/>
          <w:sz w:val="20"/>
          <w:szCs w:val="20"/>
        </w:rPr>
        <w:t xml:space="preserve"> </w:t>
      </w:r>
      <w:r>
        <w:rPr>
          <w:rFonts w:ascii="Glypha" w:hAnsi="Glypha" w:cs="Glypha"/>
          <w:color w:val="000000"/>
          <w:sz w:val="20"/>
          <w:szCs w:val="20"/>
        </w:rPr>
        <w:t>value for the test of the null hypothesis that the value sent is equal</w:t>
      </w:r>
    </w:p>
    <w:p w:rsidR="006E5015" w:rsidRPr="00CC2548" w:rsidRDefault="00CC2548" w:rsidP="00CC2548">
      <w:pPr>
        <w:autoSpaceDE w:val="0"/>
        <w:autoSpaceDN w:val="0"/>
        <w:adjustRightInd w:val="0"/>
        <w:ind w:left="0"/>
        <w:rPr>
          <w:rFonts w:ascii="Glypha" w:hAnsi="Glypha" w:cs="Glypha"/>
          <w:color w:val="000000"/>
          <w:sz w:val="20"/>
          <w:szCs w:val="20"/>
        </w:rPr>
      </w:pPr>
      <w:proofErr w:type="gramStart"/>
      <w:r>
        <w:rPr>
          <w:rFonts w:ascii="Glypha" w:hAnsi="Glypha" w:cs="Glypha"/>
          <w:color w:val="000000"/>
          <w:sz w:val="20"/>
          <w:szCs w:val="20"/>
        </w:rPr>
        <w:t>to</w:t>
      </w:r>
      <w:proofErr w:type="gramEnd"/>
      <w:r>
        <w:rPr>
          <w:rFonts w:ascii="Glypha" w:hAnsi="Glypha" w:cs="Glypha"/>
          <w:color w:val="000000"/>
          <w:sz w:val="20"/>
          <w:szCs w:val="20"/>
        </w:rPr>
        <w:t xml:space="preserve"> 14, if the values received are 14.6, 14.8, 15.1, 13.2, 12.4, 16.8, 16.3</w:t>
      </w:r>
      <w:r w:rsidR="006E5015">
        <w:br w:type="page"/>
      </w:r>
    </w:p>
    <w:p w:rsidR="00C06CDB" w:rsidRDefault="00C06CDB" w:rsidP="00C06CDB">
      <w:pPr>
        <w:autoSpaceDE w:val="0"/>
        <w:autoSpaceDN w:val="0"/>
        <w:adjustRightInd w:val="0"/>
        <w:ind w:left="0"/>
        <w:rPr>
          <w:rFonts w:ascii="Glypha-Bold" w:hAnsi="Glypha-Bold" w:cs="Glypha-Bold"/>
          <w:b/>
          <w:bCs/>
          <w:color w:val="001AB3"/>
          <w:sz w:val="26"/>
          <w:szCs w:val="26"/>
        </w:rPr>
      </w:pPr>
      <w:r>
        <w:rPr>
          <w:rFonts w:ascii="Glypha-Bold" w:hAnsi="Glypha-Bold" w:cs="Glypha-Bold"/>
          <w:b/>
          <w:bCs/>
          <w:color w:val="001AB3"/>
          <w:sz w:val="26"/>
          <w:szCs w:val="26"/>
        </w:rPr>
        <w:lastRenderedPageBreak/>
        <w:t>9.3.1 Inequality for Null Hypothesis</w:t>
      </w:r>
    </w:p>
    <w:p w:rsidR="00C06CDB" w:rsidRPr="00C06CDB" w:rsidRDefault="00C06CDB" w:rsidP="00C06CDB">
      <w:pPr>
        <w:autoSpaceDE w:val="0"/>
        <w:autoSpaceDN w:val="0"/>
        <w:adjustRightInd w:val="0"/>
        <w:ind w:left="0"/>
        <w:rPr>
          <w:rFonts w:ascii="Giovanni-Book" w:hAnsi="Giovanni-Book" w:cs="Giovanni-Book"/>
          <w:sz w:val="20"/>
          <w:szCs w:val="20"/>
        </w:rPr>
      </w:pPr>
      <w:r>
        <w:rPr>
          <w:rFonts w:ascii="Giovanni-Book" w:hAnsi="Giovanni-Book" w:cs="Giovanni-Book"/>
          <w:sz w:val="20"/>
          <w:szCs w:val="20"/>
        </w:rPr>
        <w:t>For cases where the null hypothesis is an inequality, we work with a 1 sided tail.</w:t>
      </w:r>
    </w:p>
    <w:p w:rsidR="006E5015" w:rsidRDefault="00A824E5" w:rsidP="00757CFC">
      <w:pPr>
        <w:ind w:left="0"/>
      </w:pPr>
      <w:r>
        <w:t xml:space="preserve">The calculations are otherwise </w:t>
      </w:r>
      <w:r w:rsidR="006E5015">
        <w:t>similar.</w:t>
      </w:r>
    </w:p>
    <w:p w:rsidR="006E5015" w:rsidRDefault="006E5015" w:rsidP="00757CFC">
      <w:pPr>
        <w:ind w:left="0"/>
      </w:pPr>
    </w:p>
    <w:p w:rsidR="00022043" w:rsidRDefault="00022043" w:rsidP="00022043">
      <w:pPr>
        <w:autoSpaceDE w:val="0"/>
        <w:autoSpaceDN w:val="0"/>
        <w:adjustRightInd w:val="0"/>
        <w:ind w:left="0"/>
        <w:rPr>
          <w:rFonts w:ascii="Glypha" w:hAnsi="Glypha" w:cs="Glypha"/>
          <w:color w:val="000000"/>
          <w:sz w:val="20"/>
          <w:szCs w:val="20"/>
        </w:rPr>
      </w:pPr>
      <w:r>
        <w:rPr>
          <w:rFonts w:ascii="Glypha-Bold" w:hAnsi="Glypha-Bold" w:cs="Glypha-Bold"/>
          <w:b/>
          <w:bCs/>
          <w:color w:val="F38000"/>
          <w:sz w:val="20"/>
          <w:szCs w:val="20"/>
        </w:rPr>
        <w:t xml:space="preserve">9.3.1.2. </w:t>
      </w:r>
      <w:r>
        <w:rPr>
          <w:rFonts w:ascii="Glypha" w:hAnsi="Glypha" w:cs="Glypha"/>
          <w:color w:val="000000"/>
          <w:sz w:val="20"/>
          <w:szCs w:val="20"/>
        </w:rPr>
        <w:t xml:space="preserve">Consider a test of </w:t>
      </w:r>
      <w:r>
        <w:rPr>
          <w:rFonts w:ascii="Giovanni-Book" w:hAnsi="Giovanni-Book" w:cs="Giovanni-Book"/>
          <w:color w:val="000000"/>
          <w:sz w:val="20"/>
          <w:szCs w:val="20"/>
        </w:rPr>
        <w:t>H</w:t>
      </w:r>
      <w:r w:rsidR="00FE519C" w:rsidRPr="00FE519C">
        <w:rPr>
          <w:rFonts w:ascii="Giovanni-Book" w:hAnsi="Giovanni-Book" w:cs="Giovanni-Book"/>
          <w:color w:val="000000"/>
          <w:sz w:val="20"/>
          <w:szCs w:val="20"/>
          <w:vertAlign w:val="subscript"/>
        </w:rPr>
        <w:softHyphen/>
      </w:r>
      <w:r w:rsidRPr="00FE519C">
        <w:rPr>
          <w:rFonts w:ascii="Giovanni-Book" w:hAnsi="Giovanni-Book" w:cs="Giovanni-Book"/>
          <w:color w:val="000000"/>
          <w:sz w:val="15"/>
          <w:szCs w:val="15"/>
          <w:vertAlign w:val="subscript"/>
        </w:rPr>
        <w:t>0</w:t>
      </w:r>
      <w:r>
        <w:rPr>
          <w:rFonts w:ascii="Giovanni-Book" w:hAnsi="Giovanni-Book" w:cs="Giovanni-Book"/>
          <w:color w:val="000000"/>
          <w:sz w:val="20"/>
          <w:szCs w:val="20"/>
        </w:rPr>
        <w:t xml:space="preserve">: </w:t>
      </w:r>
      <w:r>
        <w:rPr>
          <w:rFonts w:ascii="MTMI" w:hAnsi="MTMI" w:cs="MTMI"/>
          <w:color w:val="000000"/>
          <w:sz w:val="20"/>
          <w:szCs w:val="20"/>
        </w:rPr>
        <w:t xml:space="preserve">μ </w:t>
      </w:r>
      <w:r>
        <w:rPr>
          <w:rFonts w:ascii="MTSYN" w:hAnsi="MTSYN" w:cs="MTSYN"/>
          <w:color w:val="000000"/>
          <w:sz w:val="20"/>
          <w:szCs w:val="20"/>
        </w:rPr>
        <w:t xml:space="preserve">≤ </w:t>
      </w:r>
      <w:r>
        <w:rPr>
          <w:rFonts w:ascii="Giovanni-Book" w:hAnsi="Giovanni-Book" w:cs="Giovanni-Book"/>
          <w:color w:val="000000"/>
          <w:sz w:val="20"/>
          <w:szCs w:val="20"/>
        </w:rPr>
        <w:t xml:space="preserve">100 </w:t>
      </w:r>
      <w:r>
        <w:rPr>
          <w:rFonts w:ascii="Glypha" w:hAnsi="Glypha" w:cs="Glypha"/>
          <w:color w:val="000000"/>
          <w:sz w:val="20"/>
          <w:szCs w:val="20"/>
        </w:rPr>
        <w:t xml:space="preserve">versus </w:t>
      </w:r>
      <w:r>
        <w:rPr>
          <w:rFonts w:ascii="Giovanni-Book" w:hAnsi="Giovanni-Book" w:cs="Giovanni-Book"/>
          <w:color w:val="000000"/>
          <w:sz w:val="20"/>
          <w:szCs w:val="20"/>
        </w:rPr>
        <w:t>H</w:t>
      </w:r>
      <w:r w:rsidRPr="00FE519C">
        <w:rPr>
          <w:rFonts w:ascii="Giovanni-Book" w:hAnsi="Giovanni-Book" w:cs="Giovanni-Book"/>
          <w:color w:val="000000"/>
          <w:sz w:val="15"/>
          <w:szCs w:val="15"/>
          <w:vertAlign w:val="subscript"/>
        </w:rPr>
        <w:t>1</w:t>
      </w:r>
      <w:r>
        <w:rPr>
          <w:rFonts w:ascii="Giovanni-Book" w:hAnsi="Giovanni-Book" w:cs="Giovanni-Book"/>
          <w:color w:val="000000"/>
          <w:sz w:val="20"/>
          <w:szCs w:val="20"/>
        </w:rPr>
        <w:t>:</w:t>
      </w:r>
      <w:r w:rsidR="006E5015">
        <w:rPr>
          <w:rFonts w:ascii="Giovanni-Book" w:hAnsi="Giovanni-Book" w:cs="Giovanni-Book"/>
          <w:color w:val="000000"/>
          <w:sz w:val="20"/>
          <w:szCs w:val="20"/>
        </w:rPr>
        <w:t xml:space="preserve"> </w:t>
      </w:r>
      <w:r>
        <w:rPr>
          <w:rFonts w:ascii="MTMI" w:hAnsi="MTMI" w:cs="MTMI"/>
          <w:color w:val="000000"/>
          <w:sz w:val="20"/>
          <w:szCs w:val="20"/>
        </w:rPr>
        <w:t xml:space="preserve">μ &gt; </w:t>
      </w:r>
      <w:r>
        <w:rPr>
          <w:rFonts w:ascii="Giovanni-Book" w:hAnsi="Giovanni-Book" w:cs="Giovanni-Book"/>
          <w:color w:val="000000"/>
          <w:sz w:val="20"/>
          <w:szCs w:val="20"/>
        </w:rPr>
        <w:t>100</w:t>
      </w:r>
      <w:r>
        <w:rPr>
          <w:rFonts w:ascii="Glypha" w:hAnsi="Glypha" w:cs="Glypha"/>
          <w:color w:val="000000"/>
          <w:sz w:val="20"/>
          <w:szCs w:val="20"/>
        </w:rPr>
        <w:t>. Suppose that a sample</w:t>
      </w:r>
    </w:p>
    <w:p w:rsidR="00022043" w:rsidRDefault="00022043" w:rsidP="00022043">
      <w:pPr>
        <w:autoSpaceDE w:val="0"/>
        <w:autoSpaceDN w:val="0"/>
        <w:adjustRightInd w:val="0"/>
        <w:ind w:left="0"/>
        <w:rPr>
          <w:rFonts w:ascii="Glypha" w:hAnsi="Glypha" w:cs="Glypha"/>
          <w:color w:val="000000"/>
          <w:sz w:val="20"/>
          <w:szCs w:val="20"/>
        </w:rPr>
      </w:pPr>
      <w:proofErr w:type="gramStart"/>
      <w:r>
        <w:rPr>
          <w:rFonts w:ascii="Glypha" w:hAnsi="Glypha" w:cs="Glypha"/>
          <w:color w:val="000000"/>
          <w:sz w:val="20"/>
          <w:szCs w:val="20"/>
        </w:rPr>
        <w:t>of</w:t>
      </w:r>
      <w:proofErr w:type="gramEnd"/>
      <w:r>
        <w:rPr>
          <w:rFonts w:ascii="Glypha" w:hAnsi="Glypha" w:cs="Glypha"/>
          <w:color w:val="000000"/>
          <w:sz w:val="20"/>
          <w:szCs w:val="20"/>
        </w:rPr>
        <w:t xml:space="preserve"> size 20 has a sample mean of </w:t>
      </w:r>
      <w:r>
        <w:rPr>
          <w:rFonts w:ascii="Giovanni-BookItalic" w:hAnsi="Giovanni-BookItalic" w:cs="Giovanni-BookItalic"/>
          <w:i/>
          <w:iCs/>
          <w:color w:val="000000"/>
          <w:sz w:val="20"/>
          <w:szCs w:val="20"/>
        </w:rPr>
        <w:t xml:space="preserve">X </w:t>
      </w:r>
      <w:r>
        <w:rPr>
          <w:rFonts w:ascii="MTSYN" w:hAnsi="MTSYN" w:cs="MTSYN"/>
          <w:color w:val="000000"/>
          <w:sz w:val="20"/>
          <w:szCs w:val="20"/>
        </w:rPr>
        <w:t xml:space="preserve">= </w:t>
      </w:r>
      <w:r>
        <w:rPr>
          <w:rFonts w:ascii="Giovanni-Book" w:hAnsi="Giovanni-Book" w:cs="Giovanni-Book"/>
          <w:color w:val="000000"/>
          <w:sz w:val="20"/>
          <w:szCs w:val="20"/>
        </w:rPr>
        <w:t>105</w:t>
      </w:r>
      <w:r>
        <w:rPr>
          <w:rFonts w:ascii="Glypha" w:hAnsi="Glypha" w:cs="Glypha"/>
          <w:color w:val="000000"/>
          <w:sz w:val="20"/>
          <w:szCs w:val="20"/>
        </w:rPr>
        <w:t xml:space="preserve">. Determine the </w:t>
      </w:r>
      <w:r>
        <w:rPr>
          <w:rFonts w:ascii="Giovanni-BookItalic" w:hAnsi="Giovanni-BookItalic" w:cs="Giovanni-BookItalic"/>
          <w:i/>
          <w:iCs/>
          <w:color w:val="000000"/>
          <w:sz w:val="20"/>
          <w:szCs w:val="20"/>
        </w:rPr>
        <w:t xml:space="preserve">p </w:t>
      </w:r>
      <w:r>
        <w:rPr>
          <w:rFonts w:ascii="Glypha" w:hAnsi="Glypha" w:cs="Glypha"/>
          <w:color w:val="000000"/>
          <w:sz w:val="20"/>
          <w:szCs w:val="20"/>
        </w:rPr>
        <w:t>value of</w:t>
      </w:r>
    </w:p>
    <w:p w:rsidR="00022043" w:rsidRDefault="00022043" w:rsidP="00022043">
      <w:pPr>
        <w:autoSpaceDE w:val="0"/>
        <w:autoSpaceDN w:val="0"/>
        <w:adjustRightInd w:val="0"/>
        <w:ind w:left="0"/>
        <w:rPr>
          <w:rFonts w:ascii="Glypha" w:hAnsi="Glypha" w:cs="Glypha"/>
          <w:color w:val="000000"/>
          <w:sz w:val="20"/>
          <w:szCs w:val="20"/>
        </w:rPr>
      </w:pPr>
      <w:proofErr w:type="gramStart"/>
      <w:r>
        <w:rPr>
          <w:rFonts w:ascii="Glypha" w:hAnsi="Glypha" w:cs="Glypha"/>
          <w:color w:val="000000"/>
          <w:sz w:val="20"/>
          <w:szCs w:val="20"/>
        </w:rPr>
        <w:t>this</w:t>
      </w:r>
      <w:proofErr w:type="gramEnd"/>
      <w:r>
        <w:rPr>
          <w:rFonts w:ascii="Glypha" w:hAnsi="Glypha" w:cs="Glypha"/>
          <w:color w:val="000000"/>
          <w:sz w:val="20"/>
          <w:szCs w:val="20"/>
        </w:rPr>
        <w:t xml:space="preserve"> outcome if the population standard deviation is known to equal</w:t>
      </w:r>
    </w:p>
    <w:p w:rsidR="00022043" w:rsidRDefault="00022043" w:rsidP="00022043">
      <w:pPr>
        <w:autoSpaceDE w:val="0"/>
        <w:autoSpaceDN w:val="0"/>
        <w:adjustRightInd w:val="0"/>
        <w:ind w:left="0"/>
        <w:rPr>
          <w:rFonts w:ascii="Glypha" w:hAnsi="Glypha" w:cs="Glypha"/>
          <w:color w:val="000000"/>
          <w:sz w:val="20"/>
          <w:szCs w:val="20"/>
        </w:rPr>
      </w:pPr>
      <w:r>
        <w:rPr>
          <w:rFonts w:ascii="Glypha-Bold" w:hAnsi="Glypha-Bold" w:cs="Glypha-Bold"/>
          <w:b/>
          <w:bCs/>
          <w:color w:val="F38000"/>
          <w:sz w:val="20"/>
          <w:szCs w:val="20"/>
        </w:rPr>
        <w:t xml:space="preserve">(a) </w:t>
      </w:r>
      <w:r>
        <w:rPr>
          <w:rFonts w:ascii="Glypha" w:hAnsi="Glypha" w:cs="Glypha"/>
          <w:color w:val="000000"/>
          <w:sz w:val="20"/>
          <w:szCs w:val="20"/>
        </w:rPr>
        <w:t>5</w:t>
      </w:r>
    </w:p>
    <w:p w:rsidR="00022043" w:rsidRDefault="00022043" w:rsidP="00022043">
      <w:pPr>
        <w:autoSpaceDE w:val="0"/>
        <w:autoSpaceDN w:val="0"/>
        <w:adjustRightInd w:val="0"/>
        <w:ind w:left="0"/>
        <w:rPr>
          <w:rFonts w:ascii="Glypha" w:hAnsi="Glypha" w:cs="Glypha"/>
          <w:color w:val="000000"/>
          <w:sz w:val="20"/>
          <w:szCs w:val="20"/>
        </w:rPr>
      </w:pPr>
      <w:r>
        <w:rPr>
          <w:rFonts w:ascii="Glypha-Bold" w:hAnsi="Glypha-Bold" w:cs="Glypha-Bold"/>
          <w:b/>
          <w:bCs/>
          <w:color w:val="F38000"/>
          <w:sz w:val="20"/>
          <w:szCs w:val="20"/>
        </w:rPr>
        <w:t xml:space="preserve">(b) </w:t>
      </w:r>
      <w:r>
        <w:rPr>
          <w:rFonts w:ascii="Glypha" w:hAnsi="Glypha" w:cs="Glypha"/>
          <w:color w:val="000000"/>
          <w:sz w:val="20"/>
          <w:szCs w:val="20"/>
        </w:rPr>
        <w:t>10</w:t>
      </w:r>
    </w:p>
    <w:p w:rsidR="00022043" w:rsidRPr="00022043" w:rsidRDefault="00022043" w:rsidP="00022043">
      <w:pPr>
        <w:ind w:left="0"/>
        <w:rPr>
          <w:rFonts w:ascii="Giovanni-Book" w:hAnsi="Giovanni-Book" w:cs="Giovanni-Book"/>
          <w:i/>
          <w:sz w:val="15"/>
          <w:szCs w:val="15"/>
          <w:vertAlign w:val="subscript"/>
        </w:rPr>
      </w:pPr>
      <w:r>
        <w:rPr>
          <w:rFonts w:ascii="Glypha-Bold" w:hAnsi="Glypha-Bold" w:cs="Glypha-Bold"/>
          <w:b/>
          <w:bCs/>
          <w:color w:val="F38000"/>
          <w:sz w:val="20"/>
          <w:szCs w:val="20"/>
        </w:rPr>
        <w:t xml:space="preserve">(c) </w:t>
      </w:r>
      <w:r>
        <w:rPr>
          <w:rFonts w:ascii="Glypha" w:hAnsi="Glypha" w:cs="Glypha"/>
          <w:color w:val="000000"/>
          <w:sz w:val="20"/>
          <w:szCs w:val="20"/>
        </w:rPr>
        <w:t>15</w:t>
      </w:r>
    </w:p>
    <w:p w:rsidR="000843C3" w:rsidRDefault="000843C3">
      <w:pPr>
        <w:ind w:left="0"/>
      </w:pPr>
    </w:p>
    <w:p w:rsidR="006E5015" w:rsidRDefault="00A824E5">
      <w:pPr>
        <w:ind w:left="0"/>
      </w:pPr>
      <w:r>
        <w:t>I</w:t>
      </w:r>
      <w:r w:rsidR="006E5015">
        <w:t xml:space="preserve">f the sample mean is within the interval of </w:t>
      </w:r>
      <w:r w:rsidR="00FE519C" w:rsidRPr="00757CFC">
        <w:rPr>
          <w:rFonts w:ascii="Giovanni-Book" w:hAnsi="Giovanni-Book" w:cs="Giovanni-Book"/>
          <w:i/>
          <w:sz w:val="20"/>
          <w:szCs w:val="20"/>
        </w:rPr>
        <w:t>H</w:t>
      </w:r>
      <w:r w:rsidR="00FE519C" w:rsidRPr="00757CFC">
        <w:rPr>
          <w:rFonts w:ascii="Giovanni-Book" w:hAnsi="Giovanni-Book" w:cs="Giovanni-Book"/>
          <w:i/>
          <w:sz w:val="15"/>
          <w:szCs w:val="15"/>
          <w:vertAlign w:val="subscript"/>
        </w:rPr>
        <w:t>0</w:t>
      </w:r>
      <w:r w:rsidR="00FE519C">
        <w:t xml:space="preserve">, then we continue to accept </w:t>
      </w:r>
      <w:r w:rsidR="00FE519C" w:rsidRPr="00757CFC">
        <w:rPr>
          <w:rFonts w:ascii="Giovanni-Book" w:hAnsi="Giovanni-Book" w:cs="Giovanni-Book"/>
          <w:i/>
          <w:sz w:val="20"/>
          <w:szCs w:val="20"/>
        </w:rPr>
        <w:t>H</w:t>
      </w:r>
      <w:r w:rsidR="00FE519C" w:rsidRPr="00757CFC">
        <w:rPr>
          <w:rFonts w:ascii="Giovanni-Book" w:hAnsi="Giovanni-Book" w:cs="Giovanni-Book"/>
          <w:i/>
          <w:sz w:val="15"/>
          <w:szCs w:val="15"/>
          <w:vertAlign w:val="subscript"/>
        </w:rPr>
        <w:t>0</w:t>
      </w:r>
      <w:r w:rsidR="00FE519C">
        <w:t xml:space="preserve">. Hence, we assume that the sample mean is outside the interval of </w:t>
      </w:r>
      <w:r w:rsidR="00FE519C" w:rsidRPr="00757CFC">
        <w:rPr>
          <w:rFonts w:ascii="Giovanni-Book" w:hAnsi="Giovanni-Book" w:cs="Giovanni-Book"/>
          <w:i/>
          <w:sz w:val="20"/>
          <w:szCs w:val="20"/>
        </w:rPr>
        <w:t>H</w:t>
      </w:r>
      <w:r w:rsidR="00FE519C" w:rsidRPr="00757CFC">
        <w:rPr>
          <w:rFonts w:ascii="Giovanni-Book" w:hAnsi="Giovanni-Book" w:cs="Giovanni-Book"/>
          <w:i/>
          <w:sz w:val="15"/>
          <w:szCs w:val="15"/>
          <w:vertAlign w:val="subscript"/>
        </w:rPr>
        <w:t>0</w:t>
      </w:r>
      <w:r w:rsidR="00FE519C">
        <w:t xml:space="preserve">. </w:t>
      </w:r>
      <w:r>
        <w:t>As before, we standardize; f</w:t>
      </w:r>
      <w:r w:rsidR="006E5015">
        <w:t>or part (a), we have</w:t>
      </w:r>
    </w:p>
    <w:p w:rsidR="006E5015" w:rsidRDefault="00012087">
      <w:pPr>
        <w:ind w:left="0"/>
      </w:pPr>
      <w:r w:rsidRPr="00DA243B">
        <w:rPr>
          <w:position w:val="-24"/>
        </w:rPr>
        <w:object w:dxaOrig="4099" w:dyaOrig="680">
          <v:shape id="_x0000_i1029" type="#_x0000_t75" style="width:205.35pt;height:34.45pt" o:ole="">
            <v:imagedata r:id="rId16" o:title=""/>
          </v:shape>
          <o:OLEObject Type="Embed" ProgID="Equation.DSMT4" ShapeID="_x0000_i1029" DrawAspect="Content" ObjectID="_1446872828" r:id="rId17"/>
        </w:object>
      </w:r>
      <w:r w:rsidR="00FE519C">
        <w:t>, and the Excel command is</w:t>
      </w:r>
    </w:p>
    <w:p w:rsidR="00A824E5" w:rsidRDefault="00FE519C" w:rsidP="00A442F2">
      <w:pPr>
        <w:ind w:left="0"/>
      </w:pPr>
      <w:r>
        <w:t>1-</w:t>
      </w:r>
      <w:proofErr w:type="gramStart"/>
      <w:r>
        <w:t>NORMSDIST(</w:t>
      </w:r>
      <w:proofErr w:type="gramEnd"/>
      <w:r>
        <w:t>SQRT(20</w:t>
      </w:r>
      <w:r w:rsidRPr="00FE519C">
        <w:t>)</w:t>
      </w:r>
      <w:r w:rsidR="00A442F2">
        <w:t>,</w:t>
      </w:r>
      <w:r>
        <w:t xml:space="preserve"> which </w:t>
      </w:r>
      <w:r w:rsidR="00A442F2">
        <w:t>gives</w:t>
      </w:r>
      <w:r>
        <w:t xml:space="preserve"> essentially 0</w:t>
      </w:r>
      <w:r w:rsidR="00A442F2">
        <w:t xml:space="preserve"> (</w:t>
      </w:r>
      <w:r w:rsidR="00A442F2" w:rsidRPr="00A442F2">
        <w:rPr>
          <w:rFonts w:ascii="Verdana" w:eastAsia="Times New Roman" w:hAnsi="Verdana" w:cs="Times New Roman"/>
          <w:sz w:val="20"/>
          <w:szCs w:val="20"/>
        </w:rPr>
        <w:t>3.87211E-06</w:t>
      </w:r>
      <w:r w:rsidR="00A442F2">
        <w:rPr>
          <w:rFonts w:ascii="Verdana" w:eastAsia="Times New Roman" w:hAnsi="Verdana" w:cs="Times New Roman"/>
          <w:sz w:val="20"/>
          <w:szCs w:val="20"/>
        </w:rPr>
        <w:t>)</w:t>
      </w:r>
      <w:r>
        <w:t>. Note that since all the probability is in one</w:t>
      </w:r>
      <w:r w:rsidR="00A824E5">
        <w:t xml:space="preserve"> tail, we do not multiply by 2.</w:t>
      </w:r>
    </w:p>
    <w:p w:rsidR="00A824E5" w:rsidRDefault="00A824E5" w:rsidP="00A442F2">
      <w:pPr>
        <w:ind w:left="0"/>
      </w:pPr>
    </w:p>
    <w:p w:rsidR="00554850" w:rsidRDefault="00FE519C" w:rsidP="00A442F2">
      <w:pPr>
        <w:ind w:left="0"/>
      </w:pPr>
      <w:r>
        <w:t>For the other standard deviations, we get</w:t>
      </w:r>
      <w:r w:rsidR="00A442F2">
        <w:t xml:space="preserve"> p-values of</w:t>
      </w:r>
      <w:r>
        <w:t xml:space="preserve"> </w:t>
      </w:r>
      <w:r w:rsidR="00A442F2">
        <w:t xml:space="preserve">1.27% and 6.8% respectively. If the significance level were set at 5%, we would reject </w:t>
      </w:r>
      <w:r w:rsidR="00A442F2" w:rsidRPr="00757CFC">
        <w:rPr>
          <w:rFonts w:ascii="Giovanni-Book" w:hAnsi="Giovanni-Book" w:cs="Giovanni-Book"/>
          <w:i/>
          <w:sz w:val="20"/>
          <w:szCs w:val="20"/>
        </w:rPr>
        <w:t>H</w:t>
      </w:r>
      <w:r w:rsidR="00A442F2" w:rsidRPr="00757CFC">
        <w:rPr>
          <w:rFonts w:ascii="Giovanni-Book" w:hAnsi="Giovanni-Book" w:cs="Giovanni-Book"/>
          <w:i/>
          <w:sz w:val="15"/>
          <w:szCs w:val="15"/>
          <w:vertAlign w:val="subscript"/>
        </w:rPr>
        <w:t>0</w:t>
      </w:r>
      <w:r w:rsidR="00A442F2">
        <w:rPr>
          <w:rFonts w:ascii="Giovanni-Book" w:hAnsi="Giovanni-Book" w:cs="Giovanni-Book"/>
          <w:i/>
          <w:sz w:val="15"/>
          <w:szCs w:val="15"/>
          <w:vertAlign w:val="subscript"/>
        </w:rPr>
        <w:t xml:space="preserve"> </w:t>
      </w:r>
      <w:r w:rsidR="00A442F2">
        <w:t xml:space="preserve">with the first 2 </w:t>
      </w:r>
      <w:proofErr w:type="spellStart"/>
      <w:proofErr w:type="gramStart"/>
      <w:r w:rsidR="00A442F2">
        <w:t>σ’s</w:t>
      </w:r>
      <w:proofErr w:type="spellEnd"/>
      <w:proofErr w:type="gramEnd"/>
      <w:r w:rsidR="00A442F2">
        <w:t>, and continue to accept it for the 3</w:t>
      </w:r>
      <w:r w:rsidR="00A442F2" w:rsidRPr="00A442F2">
        <w:rPr>
          <w:vertAlign w:val="superscript"/>
        </w:rPr>
        <w:t>rd</w:t>
      </w:r>
      <w:r w:rsidR="00A442F2">
        <w:t xml:space="preserve"> σ.</w:t>
      </w:r>
    </w:p>
    <w:p w:rsidR="00554850" w:rsidRDefault="00554850" w:rsidP="00A442F2">
      <w:pPr>
        <w:ind w:left="0"/>
      </w:pPr>
    </w:p>
    <w:p w:rsidR="00FE519C" w:rsidRDefault="00A824E5" w:rsidP="00A442F2">
      <w:pPr>
        <w:ind w:left="0"/>
      </w:pPr>
      <w:r>
        <w:t xml:space="preserve"> We summarize with the chart:</w:t>
      </w:r>
    </w:p>
    <w:tbl>
      <w:tblPr>
        <w:tblStyle w:val="TableGrid"/>
        <w:tblW w:w="0" w:type="auto"/>
        <w:tblLook w:val="04A0" w:firstRow="1" w:lastRow="0" w:firstColumn="1" w:lastColumn="0" w:noHBand="0" w:noVBand="1"/>
      </w:tblPr>
      <w:tblGrid>
        <w:gridCol w:w="828"/>
        <w:gridCol w:w="990"/>
        <w:gridCol w:w="2970"/>
      </w:tblGrid>
      <w:tr w:rsidR="00A824E5" w:rsidTr="00A824E5">
        <w:tc>
          <w:tcPr>
            <w:tcW w:w="828" w:type="dxa"/>
          </w:tcPr>
          <w:p w:rsidR="00A824E5" w:rsidRDefault="00A824E5" w:rsidP="00A442F2">
            <w:pPr>
              <w:ind w:left="0"/>
              <w:rPr>
                <w:rFonts w:ascii="Verdana" w:eastAsia="Times New Roman" w:hAnsi="Verdana" w:cs="Times New Roman"/>
                <w:sz w:val="20"/>
                <w:szCs w:val="20"/>
              </w:rPr>
            </w:pPr>
            <w:r>
              <w:rPr>
                <w:rFonts w:ascii="Verdana" w:eastAsia="Times New Roman" w:hAnsi="Verdana" w:cs="Times New Roman"/>
                <w:sz w:val="20"/>
                <w:szCs w:val="20"/>
              </w:rPr>
              <w:t>σ</w:t>
            </w:r>
          </w:p>
        </w:tc>
        <w:tc>
          <w:tcPr>
            <w:tcW w:w="990" w:type="dxa"/>
          </w:tcPr>
          <w:p w:rsidR="00A824E5" w:rsidRDefault="00A824E5" w:rsidP="00A442F2">
            <w:pPr>
              <w:ind w:left="0"/>
              <w:rPr>
                <w:rFonts w:ascii="Verdana" w:eastAsia="Times New Roman" w:hAnsi="Verdana" w:cs="Times New Roman"/>
                <w:sz w:val="20"/>
                <w:szCs w:val="20"/>
              </w:rPr>
            </w:pPr>
            <w:r>
              <w:rPr>
                <w:rFonts w:ascii="Verdana" w:eastAsia="Times New Roman" w:hAnsi="Verdana" w:cs="Times New Roman"/>
                <w:sz w:val="20"/>
                <w:szCs w:val="20"/>
              </w:rPr>
              <w:t>p-value</w:t>
            </w:r>
          </w:p>
        </w:tc>
        <w:tc>
          <w:tcPr>
            <w:tcW w:w="2970" w:type="dxa"/>
          </w:tcPr>
          <w:p w:rsidR="00A824E5" w:rsidRDefault="00A824E5" w:rsidP="00A824E5">
            <w:pPr>
              <w:ind w:left="0"/>
              <w:rPr>
                <w:rFonts w:ascii="Verdana" w:eastAsia="Times New Roman" w:hAnsi="Verdana" w:cs="Times New Roman"/>
                <w:sz w:val="20"/>
                <w:szCs w:val="20"/>
              </w:rPr>
            </w:pPr>
            <w:r>
              <w:rPr>
                <w:rFonts w:ascii="Verdana" w:eastAsia="Times New Roman" w:hAnsi="Verdana" w:cs="Times New Roman"/>
                <w:sz w:val="20"/>
                <w:szCs w:val="20"/>
              </w:rPr>
              <w:t xml:space="preserve">accept/reject </w:t>
            </w:r>
            <w:r w:rsidRPr="00757CFC">
              <w:rPr>
                <w:rFonts w:ascii="Giovanni-Book" w:hAnsi="Giovanni-Book" w:cs="Giovanni-Book"/>
                <w:i/>
                <w:sz w:val="20"/>
                <w:szCs w:val="20"/>
              </w:rPr>
              <w:t>H</w:t>
            </w:r>
            <w:r w:rsidRPr="00757CFC">
              <w:rPr>
                <w:rFonts w:ascii="Giovanni-Book" w:hAnsi="Giovanni-Book" w:cs="Giovanni-Book"/>
                <w:i/>
                <w:sz w:val="15"/>
                <w:szCs w:val="15"/>
                <w:vertAlign w:val="subscript"/>
              </w:rPr>
              <w:t>0</w:t>
            </w:r>
            <w:r>
              <w:rPr>
                <w:rFonts w:ascii="Giovanni-Book" w:hAnsi="Giovanni-Book" w:cs="Giovanni-Book"/>
                <w:i/>
                <w:sz w:val="15"/>
                <w:szCs w:val="15"/>
                <w:vertAlign w:val="subscript"/>
              </w:rPr>
              <w:t xml:space="preserve"> </w:t>
            </w:r>
            <w:r>
              <w:rPr>
                <w:rFonts w:ascii="Verdana" w:eastAsia="Times New Roman" w:hAnsi="Verdana" w:cs="Times New Roman"/>
                <w:sz w:val="20"/>
                <w:szCs w:val="20"/>
              </w:rPr>
              <w:t xml:space="preserve">, </w:t>
            </w:r>
            <w:r w:rsidR="00012087">
              <w:rPr>
                <w:rFonts w:ascii="Verdana" w:eastAsia="Times New Roman" w:hAnsi="Verdana" w:cs="Times New Roman"/>
                <w:sz w:val="20"/>
                <w:szCs w:val="20"/>
              </w:rPr>
              <w:sym w:font="Symbol" w:char="F061"/>
            </w:r>
            <w:r>
              <w:rPr>
                <w:rFonts w:ascii="Verdana" w:eastAsia="Times New Roman" w:hAnsi="Verdana" w:cs="Times New Roman"/>
                <w:sz w:val="20"/>
                <w:szCs w:val="20"/>
              </w:rPr>
              <w:t>=5%</w:t>
            </w:r>
            <w:r>
              <w:rPr>
                <w:rFonts w:ascii="Giovanni-Book" w:hAnsi="Giovanni-Book" w:cs="Giovanni-Book"/>
                <w:i/>
                <w:sz w:val="15"/>
                <w:szCs w:val="15"/>
                <w:vertAlign w:val="subscript"/>
              </w:rPr>
              <w:t xml:space="preserve"> </w:t>
            </w:r>
          </w:p>
        </w:tc>
      </w:tr>
      <w:tr w:rsidR="00A824E5" w:rsidTr="00A824E5">
        <w:tc>
          <w:tcPr>
            <w:tcW w:w="828" w:type="dxa"/>
          </w:tcPr>
          <w:p w:rsidR="00A824E5" w:rsidRDefault="00A824E5" w:rsidP="00A442F2">
            <w:pPr>
              <w:ind w:left="0"/>
              <w:rPr>
                <w:rFonts w:ascii="Verdana" w:eastAsia="Times New Roman" w:hAnsi="Verdana" w:cs="Times New Roman"/>
                <w:sz w:val="20"/>
                <w:szCs w:val="20"/>
              </w:rPr>
            </w:pPr>
            <w:r>
              <w:rPr>
                <w:rFonts w:ascii="Verdana" w:eastAsia="Times New Roman" w:hAnsi="Verdana" w:cs="Times New Roman"/>
                <w:sz w:val="20"/>
                <w:szCs w:val="20"/>
              </w:rPr>
              <w:t>5</w:t>
            </w:r>
          </w:p>
        </w:tc>
        <w:tc>
          <w:tcPr>
            <w:tcW w:w="990" w:type="dxa"/>
          </w:tcPr>
          <w:p w:rsidR="00A824E5" w:rsidRDefault="00A824E5" w:rsidP="00A442F2">
            <w:pPr>
              <w:ind w:left="0"/>
              <w:rPr>
                <w:rFonts w:ascii="Verdana" w:eastAsia="Times New Roman" w:hAnsi="Verdana" w:cs="Times New Roman"/>
                <w:sz w:val="20"/>
                <w:szCs w:val="20"/>
              </w:rPr>
            </w:pPr>
            <w:r>
              <w:rPr>
                <w:rFonts w:ascii="Verdana" w:eastAsia="Times New Roman" w:hAnsi="Verdana" w:cs="Times New Roman"/>
                <w:sz w:val="20"/>
                <w:szCs w:val="20"/>
              </w:rPr>
              <w:t>0</w:t>
            </w:r>
          </w:p>
        </w:tc>
        <w:tc>
          <w:tcPr>
            <w:tcW w:w="2970" w:type="dxa"/>
          </w:tcPr>
          <w:p w:rsidR="00A824E5" w:rsidRDefault="00A824E5" w:rsidP="00A442F2">
            <w:pPr>
              <w:ind w:left="0"/>
              <w:rPr>
                <w:rFonts w:ascii="Verdana" w:eastAsia="Times New Roman" w:hAnsi="Verdana" w:cs="Times New Roman"/>
                <w:sz w:val="20"/>
                <w:szCs w:val="20"/>
              </w:rPr>
            </w:pPr>
            <w:r>
              <w:rPr>
                <w:rFonts w:ascii="Verdana" w:eastAsia="Times New Roman" w:hAnsi="Verdana" w:cs="Times New Roman"/>
                <w:sz w:val="20"/>
                <w:szCs w:val="20"/>
              </w:rPr>
              <w:t>reject</w:t>
            </w:r>
          </w:p>
        </w:tc>
      </w:tr>
      <w:tr w:rsidR="00A824E5" w:rsidTr="00A824E5">
        <w:tc>
          <w:tcPr>
            <w:tcW w:w="828" w:type="dxa"/>
          </w:tcPr>
          <w:p w:rsidR="00A824E5" w:rsidRDefault="00A824E5" w:rsidP="00A442F2">
            <w:pPr>
              <w:ind w:left="0"/>
              <w:rPr>
                <w:rFonts w:ascii="Verdana" w:eastAsia="Times New Roman" w:hAnsi="Verdana" w:cs="Times New Roman"/>
                <w:sz w:val="20"/>
                <w:szCs w:val="20"/>
              </w:rPr>
            </w:pPr>
            <w:r>
              <w:rPr>
                <w:rFonts w:ascii="Verdana" w:eastAsia="Times New Roman" w:hAnsi="Verdana" w:cs="Times New Roman"/>
                <w:sz w:val="20"/>
                <w:szCs w:val="20"/>
              </w:rPr>
              <w:t>10</w:t>
            </w:r>
          </w:p>
        </w:tc>
        <w:tc>
          <w:tcPr>
            <w:tcW w:w="990" w:type="dxa"/>
          </w:tcPr>
          <w:p w:rsidR="00A824E5" w:rsidRDefault="00A824E5" w:rsidP="00A824E5">
            <w:pPr>
              <w:ind w:left="0"/>
              <w:rPr>
                <w:rFonts w:ascii="Verdana" w:eastAsia="Times New Roman" w:hAnsi="Verdana" w:cs="Times New Roman"/>
                <w:sz w:val="20"/>
                <w:szCs w:val="20"/>
              </w:rPr>
            </w:pPr>
            <w:r>
              <w:t xml:space="preserve">1.27% </w:t>
            </w:r>
          </w:p>
        </w:tc>
        <w:tc>
          <w:tcPr>
            <w:tcW w:w="2970" w:type="dxa"/>
          </w:tcPr>
          <w:p w:rsidR="00A824E5" w:rsidRDefault="00A824E5" w:rsidP="00A442F2">
            <w:pPr>
              <w:ind w:left="0"/>
              <w:rPr>
                <w:rFonts w:ascii="Verdana" w:eastAsia="Times New Roman" w:hAnsi="Verdana" w:cs="Times New Roman"/>
                <w:sz w:val="20"/>
                <w:szCs w:val="20"/>
              </w:rPr>
            </w:pPr>
            <w:r>
              <w:rPr>
                <w:rFonts w:ascii="Verdana" w:eastAsia="Times New Roman" w:hAnsi="Verdana" w:cs="Times New Roman"/>
                <w:sz w:val="20"/>
                <w:szCs w:val="20"/>
              </w:rPr>
              <w:t>reject</w:t>
            </w:r>
          </w:p>
        </w:tc>
      </w:tr>
      <w:tr w:rsidR="00A824E5" w:rsidTr="00A824E5">
        <w:tc>
          <w:tcPr>
            <w:tcW w:w="828" w:type="dxa"/>
          </w:tcPr>
          <w:p w:rsidR="00A824E5" w:rsidRDefault="00A824E5" w:rsidP="00A442F2">
            <w:pPr>
              <w:ind w:left="0"/>
              <w:rPr>
                <w:rFonts w:ascii="Verdana" w:eastAsia="Times New Roman" w:hAnsi="Verdana" w:cs="Times New Roman"/>
                <w:sz w:val="20"/>
                <w:szCs w:val="20"/>
              </w:rPr>
            </w:pPr>
            <w:r>
              <w:rPr>
                <w:rFonts w:ascii="Verdana" w:eastAsia="Times New Roman" w:hAnsi="Verdana" w:cs="Times New Roman"/>
                <w:sz w:val="20"/>
                <w:szCs w:val="20"/>
              </w:rPr>
              <w:t>15</w:t>
            </w:r>
          </w:p>
        </w:tc>
        <w:tc>
          <w:tcPr>
            <w:tcW w:w="990" w:type="dxa"/>
          </w:tcPr>
          <w:p w:rsidR="00A824E5" w:rsidRDefault="00A824E5" w:rsidP="00A442F2">
            <w:pPr>
              <w:ind w:left="0"/>
              <w:rPr>
                <w:rFonts w:ascii="Verdana" w:eastAsia="Times New Roman" w:hAnsi="Verdana" w:cs="Times New Roman"/>
                <w:sz w:val="20"/>
                <w:szCs w:val="20"/>
              </w:rPr>
            </w:pPr>
            <w:r>
              <w:t>6.8%</w:t>
            </w:r>
          </w:p>
        </w:tc>
        <w:tc>
          <w:tcPr>
            <w:tcW w:w="2970" w:type="dxa"/>
          </w:tcPr>
          <w:p w:rsidR="00A824E5" w:rsidRDefault="00A824E5" w:rsidP="00A442F2">
            <w:pPr>
              <w:ind w:left="0"/>
              <w:rPr>
                <w:rFonts w:ascii="Verdana" w:eastAsia="Times New Roman" w:hAnsi="Verdana" w:cs="Times New Roman"/>
                <w:sz w:val="20"/>
                <w:szCs w:val="20"/>
              </w:rPr>
            </w:pPr>
            <w:r>
              <w:rPr>
                <w:rFonts w:ascii="Verdana" w:eastAsia="Times New Roman" w:hAnsi="Verdana" w:cs="Times New Roman"/>
                <w:sz w:val="20"/>
                <w:szCs w:val="20"/>
              </w:rPr>
              <w:t>accept</w:t>
            </w:r>
          </w:p>
        </w:tc>
      </w:tr>
    </w:tbl>
    <w:p w:rsidR="00A824E5" w:rsidRPr="00A442F2" w:rsidRDefault="00A824E5" w:rsidP="00A442F2">
      <w:pPr>
        <w:ind w:left="0"/>
        <w:rPr>
          <w:rFonts w:ascii="Verdana" w:eastAsia="Times New Roman" w:hAnsi="Verdana" w:cs="Times New Roman"/>
          <w:sz w:val="20"/>
          <w:szCs w:val="20"/>
        </w:rPr>
      </w:pPr>
    </w:p>
    <w:sectPr w:rsidR="00A824E5" w:rsidRPr="00A442F2" w:rsidSect="00DB6D7C">
      <w:pgSz w:w="12240" w:h="15840"/>
      <w:pgMar w:top="360" w:right="423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lypha-Bold">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MI">
    <w:panose1 w:val="00000000000000000000"/>
    <w:charset w:val="00"/>
    <w:family w:val="auto"/>
    <w:notTrueType/>
    <w:pitch w:val="default"/>
    <w:sig w:usb0="00000003" w:usb1="00000000" w:usb2="00000000" w:usb3="00000000" w:csb0="00000001" w:csb1="00000000"/>
  </w:font>
  <w:font w:name="Giovanni-Book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ovanni-Book">
    <w:panose1 w:val="00000000000000000000"/>
    <w:charset w:val="00"/>
    <w:family w:val="auto"/>
    <w:notTrueType/>
    <w:pitch w:val="default"/>
    <w:sig w:usb0="00000003" w:usb1="00000000" w:usb2="00000000" w:usb3="00000000" w:csb0="00000001" w:csb1="00000000"/>
  </w:font>
  <w:font w:name="Glypha">
    <w:panose1 w:val="00000000000000000000"/>
    <w:charset w:val="00"/>
    <w:family w:val="auto"/>
    <w:notTrueType/>
    <w:pitch w:val="default"/>
    <w:sig w:usb0="00000003" w:usb1="00000000" w:usb2="00000000" w:usb3="00000000" w:csb0="00000001" w:csb1="00000000"/>
  </w:font>
  <w:font w:name="MTSY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4B93"/>
    <w:multiLevelType w:val="hybridMultilevel"/>
    <w:tmpl w:val="671ACC9C"/>
    <w:lvl w:ilvl="0" w:tplc="60B46118">
      <w:start w:val="1"/>
      <w:numFmt w:val="lowerLetter"/>
      <w:lvlText w:val="(%1)"/>
      <w:lvlJc w:val="left"/>
      <w:pPr>
        <w:ind w:left="630" w:hanging="360"/>
      </w:pPr>
      <w:rPr>
        <w:rFonts w:ascii="Glypha-Bold" w:hAnsi="Glypha-Bold" w:cs="Glypha-Bold" w:hint="default"/>
        <w:b/>
        <w:color w:val="F38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E561B1D"/>
    <w:multiLevelType w:val="hybridMultilevel"/>
    <w:tmpl w:val="84A4E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E5336"/>
    <w:multiLevelType w:val="hybridMultilevel"/>
    <w:tmpl w:val="E940F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362C64"/>
    <w:multiLevelType w:val="hybridMultilevel"/>
    <w:tmpl w:val="85E40606"/>
    <w:lvl w:ilvl="0" w:tplc="ED961282">
      <w:start w:val="1"/>
      <w:numFmt w:val="lowerLetter"/>
      <w:lvlText w:val="(%1)"/>
      <w:lvlJc w:val="left"/>
      <w:pPr>
        <w:ind w:left="720" w:hanging="360"/>
      </w:pPr>
      <w:rPr>
        <w:rFonts w:ascii="Glypha-Bold" w:hAnsi="Glypha-Bold" w:cs="Glypha-Bold" w:hint="default"/>
        <w:b/>
        <w:color w:val="F3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B2A79"/>
    <w:multiLevelType w:val="hybridMultilevel"/>
    <w:tmpl w:val="BA8C392C"/>
    <w:lvl w:ilvl="0" w:tplc="A716954A">
      <w:start w:val="1"/>
      <w:numFmt w:val="upperLetter"/>
      <w:lvlText w:val="%1."/>
      <w:lvlJc w:val="left"/>
      <w:pPr>
        <w:ind w:left="720" w:hanging="360"/>
      </w:pPr>
      <w:rPr>
        <w:rFonts w:asciiTheme="majorHAnsi" w:eastAsiaTheme="majorEastAsia" w:hAnsiTheme="majorHAnsi" w:cstheme="majorBidi" w:hint="default"/>
        <w:b/>
        <w:color w:val="4F81BD" w:themeColor="accen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F43C4"/>
    <w:multiLevelType w:val="hybridMultilevel"/>
    <w:tmpl w:val="0ECA971E"/>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
    <w:nsid w:val="1B8A285A"/>
    <w:multiLevelType w:val="multilevel"/>
    <w:tmpl w:val="4EC8B03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nsid w:val="1C47188E"/>
    <w:multiLevelType w:val="hybridMultilevel"/>
    <w:tmpl w:val="58B0B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5F2CC8"/>
    <w:multiLevelType w:val="hybridMultilevel"/>
    <w:tmpl w:val="84A4E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A41F7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212C570C"/>
    <w:multiLevelType w:val="hybridMultilevel"/>
    <w:tmpl w:val="2CE01CB8"/>
    <w:lvl w:ilvl="0" w:tplc="7E8E75F2">
      <w:start w:val="1"/>
      <w:numFmt w:val="lowerLetter"/>
      <w:lvlText w:val="(%1)"/>
      <w:lvlJc w:val="left"/>
      <w:pPr>
        <w:ind w:left="720" w:hanging="360"/>
      </w:pPr>
      <w:rPr>
        <w:rFonts w:ascii="MTMI" w:hAnsi="MTMI" w:cs="MTM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9B232C"/>
    <w:multiLevelType w:val="hybridMultilevel"/>
    <w:tmpl w:val="91AE6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1D4D27"/>
    <w:multiLevelType w:val="hybridMultilevel"/>
    <w:tmpl w:val="317E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5B2C98"/>
    <w:multiLevelType w:val="hybridMultilevel"/>
    <w:tmpl w:val="45845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632D19"/>
    <w:multiLevelType w:val="hybridMultilevel"/>
    <w:tmpl w:val="49BAE9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CFD323A"/>
    <w:multiLevelType w:val="hybridMultilevel"/>
    <w:tmpl w:val="DACC66BC"/>
    <w:lvl w:ilvl="0" w:tplc="C390DE04">
      <w:start w:val="1"/>
      <w:numFmt w:val="lowerLetter"/>
      <w:lvlText w:val="(%1)"/>
      <w:lvlJc w:val="left"/>
      <w:pPr>
        <w:ind w:left="720" w:hanging="360"/>
      </w:pPr>
      <w:rPr>
        <w:rFonts w:ascii="Glypha-Bold" w:hAnsi="Glypha-Bold" w:cs="Glypha-Bold" w:hint="default"/>
        <w:b/>
        <w:color w:val="F3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334048"/>
    <w:multiLevelType w:val="hybridMultilevel"/>
    <w:tmpl w:val="9D4E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D75E9D"/>
    <w:multiLevelType w:val="hybridMultilevel"/>
    <w:tmpl w:val="06982E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23242B"/>
    <w:multiLevelType w:val="hybridMultilevel"/>
    <w:tmpl w:val="48740468"/>
    <w:lvl w:ilvl="0" w:tplc="D3948EA8">
      <w:start w:val="3"/>
      <w:numFmt w:val="lowerLetter"/>
      <w:lvlText w:val="(%1)"/>
      <w:lvlJc w:val="left"/>
      <w:pPr>
        <w:ind w:left="720" w:hanging="360"/>
      </w:pPr>
      <w:rPr>
        <w:rFonts w:ascii="MTMI" w:hAnsi="MTMI" w:cs="MTM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F96495"/>
    <w:multiLevelType w:val="hybridMultilevel"/>
    <w:tmpl w:val="2BD043FA"/>
    <w:lvl w:ilvl="0" w:tplc="414C8950">
      <w:start w:val="1"/>
      <w:numFmt w:val="lowerLetter"/>
      <w:lvlText w:val="(%1)"/>
      <w:lvlJc w:val="left"/>
      <w:pPr>
        <w:ind w:left="720" w:hanging="360"/>
      </w:pPr>
      <w:rPr>
        <w:rFonts w:ascii="Glypha-Bold" w:hAnsi="Glypha-Bold" w:cs="Glypha-Bold" w:hint="default"/>
        <w:b/>
        <w:color w:val="F38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675D13"/>
    <w:multiLevelType w:val="hybridMultilevel"/>
    <w:tmpl w:val="7BC01A24"/>
    <w:lvl w:ilvl="0" w:tplc="DB78190E">
      <w:start w:val="1"/>
      <w:numFmt w:val="decimal"/>
      <w:lvlText w:val="%1."/>
      <w:lvlJc w:val="left"/>
      <w:pPr>
        <w:ind w:left="720" w:hanging="360"/>
      </w:pPr>
      <w:rPr>
        <w:rFonts w:ascii="Giovanni-BookItalic" w:hAnsi="Giovanni-BookItalic" w:cs="Giovanni-BookItalic"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A60152"/>
    <w:multiLevelType w:val="hybridMultilevel"/>
    <w:tmpl w:val="BA8C392C"/>
    <w:lvl w:ilvl="0" w:tplc="A716954A">
      <w:start w:val="1"/>
      <w:numFmt w:val="upperLetter"/>
      <w:lvlText w:val="%1."/>
      <w:lvlJc w:val="left"/>
      <w:pPr>
        <w:ind w:left="720" w:hanging="360"/>
      </w:pPr>
      <w:rPr>
        <w:rFonts w:asciiTheme="majorHAnsi" w:eastAsiaTheme="majorEastAsia" w:hAnsiTheme="majorHAnsi" w:cstheme="majorBidi" w:hint="default"/>
        <w:b/>
        <w:color w:val="4F81BD" w:themeColor="accen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4F0041"/>
    <w:multiLevelType w:val="hybridMultilevel"/>
    <w:tmpl w:val="75E6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BE66A2"/>
    <w:multiLevelType w:val="hybridMultilevel"/>
    <w:tmpl w:val="59BC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400203"/>
    <w:multiLevelType w:val="hybridMultilevel"/>
    <w:tmpl w:val="BB66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957726"/>
    <w:multiLevelType w:val="hybridMultilevel"/>
    <w:tmpl w:val="651698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390F9D"/>
    <w:multiLevelType w:val="hybridMultilevel"/>
    <w:tmpl w:val="BC9E7F7A"/>
    <w:lvl w:ilvl="0" w:tplc="6E402A86">
      <w:start w:val="1"/>
      <w:numFmt w:val="lowerLetter"/>
      <w:lvlText w:val="(%1)"/>
      <w:lvlJc w:val="left"/>
      <w:pPr>
        <w:ind w:left="630" w:hanging="360"/>
      </w:pPr>
      <w:rPr>
        <w:rFonts w:ascii="Glypha-Bold" w:hAnsi="Glypha-Bold" w:cs="Glypha-Bold" w:hint="default"/>
        <w:b/>
        <w:color w:val="F38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60E62880"/>
    <w:multiLevelType w:val="hybridMultilevel"/>
    <w:tmpl w:val="726C2A6C"/>
    <w:lvl w:ilvl="0" w:tplc="EFBCA8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491B44"/>
    <w:multiLevelType w:val="hybridMultilevel"/>
    <w:tmpl w:val="45845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651D1A"/>
    <w:multiLevelType w:val="hybridMultilevel"/>
    <w:tmpl w:val="AB02EB7E"/>
    <w:lvl w:ilvl="0" w:tplc="015A5426">
      <w:start w:val="1"/>
      <w:numFmt w:val="lowerLetter"/>
      <w:lvlText w:val="(%1)"/>
      <w:lvlJc w:val="left"/>
      <w:pPr>
        <w:ind w:left="1080" w:hanging="360"/>
      </w:pPr>
      <w:rPr>
        <w:rFonts w:ascii="MTMI" w:hAnsi="MTMI" w:cs="MTMI"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8605D3"/>
    <w:multiLevelType w:val="hybridMultilevel"/>
    <w:tmpl w:val="7EB2DA18"/>
    <w:lvl w:ilvl="0" w:tplc="4A90FA9E">
      <w:start w:val="1"/>
      <w:numFmt w:val="lowerRoman"/>
      <w:lvlText w:val="%1."/>
      <w:lvlJc w:val="right"/>
      <w:pPr>
        <w:ind w:left="1350" w:hanging="360"/>
      </w:pPr>
      <w:rPr>
        <w:rFonts w:hint="default"/>
        <w:b/>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nsid w:val="679218AD"/>
    <w:multiLevelType w:val="hybridMultilevel"/>
    <w:tmpl w:val="8A902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B26E05"/>
    <w:multiLevelType w:val="hybridMultilevel"/>
    <w:tmpl w:val="BC0CBEB8"/>
    <w:lvl w:ilvl="0" w:tplc="80BADC1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4D4D4B"/>
    <w:multiLevelType w:val="hybridMultilevel"/>
    <w:tmpl w:val="1C3EB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08140A"/>
    <w:multiLevelType w:val="hybridMultilevel"/>
    <w:tmpl w:val="88FA70F8"/>
    <w:lvl w:ilvl="0" w:tplc="6F72DBA6">
      <w:start w:val="1"/>
      <w:numFmt w:val="lowerLetter"/>
      <w:lvlText w:val="(%1)"/>
      <w:lvlJc w:val="left"/>
      <w:pPr>
        <w:ind w:left="990" w:hanging="360"/>
      </w:pPr>
      <w:rPr>
        <w:rFonts w:ascii="Glypha-Bold" w:hAnsi="Glypha-Bold" w:cs="Glypha-Bold" w:hint="default"/>
        <w:b/>
        <w:color w:val="F38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nsid w:val="777A470E"/>
    <w:multiLevelType w:val="hybridMultilevel"/>
    <w:tmpl w:val="F9640700"/>
    <w:lvl w:ilvl="0" w:tplc="B38A642A">
      <w:start w:val="1"/>
      <w:numFmt w:val="lowerLetter"/>
      <w:lvlText w:val="(%1)"/>
      <w:lvlJc w:val="left"/>
      <w:pPr>
        <w:ind w:left="720" w:hanging="360"/>
      </w:pPr>
      <w:rPr>
        <w:rFonts w:ascii="Glypha-Bold" w:hAnsi="Glypha-Bold" w:cs="Glypha-Bold" w:hint="default"/>
        <w:b/>
        <w:color w:val="F3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12"/>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28"/>
  </w:num>
  <w:num w:numId="9">
    <w:abstractNumId w:val="11"/>
  </w:num>
  <w:num w:numId="10">
    <w:abstractNumId w:val="33"/>
  </w:num>
  <w:num w:numId="11">
    <w:abstractNumId w:val="22"/>
  </w:num>
  <w:num w:numId="12">
    <w:abstractNumId w:val="4"/>
  </w:num>
  <w:num w:numId="13">
    <w:abstractNumId w:val="21"/>
  </w:num>
  <w:num w:numId="14">
    <w:abstractNumId w:val="27"/>
  </w:num>
  <w:num w:numId="15">
    <w:abstractNumId w:val="18"/>
  </w:num>
  <w:num w:numId="16">
    <w:abstractNumId w:val="7"/>
  </w:num>
  <w:num w:numId="17">
    <w:abstractNumId w:val="3"/>
  </w:num>
  <w:num w:numId="18">
    <w:abstractNumId w:val="35"/>
  </w:num>
  <w:num w:numId="19">
    <w:abstractNumId w:val="20"/>
  </w:num>
  <w:num w:numId="20">
    <w:abstractNumId w:val="29"/>
  </w:num>
  <w:num w:numId="21">
    <w:abstractNumId w:val="10"/>
  </w:num>
  <w:num w:numId="22">
    <w:abstractNumId w:val="32"/>
  </w:num>
  <w:num w:numId="23">
    <w:abstractNumId w:val="25"/>
  </w:num>
  <w:num w:numId="24">
    <w:abstractNumId w:val="24"/>
  </w:num>
  <w:num w:numId="25">
    <w:abstractNumId w:val="15"/>
  </w:num>
  <w:num w:numId="26">
    <w:abstractNumId w:val="5"/>
  </w:num>
  <w:num w:numId="27">
    <w:abstractNumId w:val="17"/>
  </w:num>
  <w:num w:numId="28">
    <w:abstractNumId w:val="14"/>
  </w:num>
  <w:num w:numId="29">
    <w:abstractNumId w:val="19"/>
  </w:num>
  <w:num w:numId="30">
    <w:abstractNumId w:val="26"/>
  </w:num>
  <w:num w:numId="31">
    <w:abstractNumId w:val="0"/>
  </w:num>
  <w:num w:numId="32">
    <w:abstractNumId w:val="34"/>
  </w:num>
  <w:num w:numId="33">
    <w:abstractNumId w:val="30"/>
  </w:num>
  <w:num w:numId="34">
    <w:abstractNumId w:val="31"/>
  </w:num>
  <w:num w:numId="35">
    <w:abstractNumId w:val="8"/>
  </w:num>
  <w:num w:numId="36">
    <w:abstractNumId w:val="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2A"/>
    <w:rsid w:val="000066E9"/>
    <w:rsid w:val="00012087"/>
    <w:rsid w:val="000148F2"/>
    <w:rsid w:val="00014C53"/>
    <w:rsid w:val="0002048B"/>
    <w:rsid w:val="00022043"/>
    <w:rsid w:val="00025184"/>
    <w:rsid w:val="00034C14"/>
    <w:rsid w:val="00046758"/>
    <w:rsid w:val="000702C7"/>
    <w:rsid w:val="00072D85"/>
    <w:rsid w:val="00073816"/>
    <w:rsid w:val="000843C3"/>
    <w:rsid w:val="00085080"/>
    <w:rsid w:val="00086A2A"/>
    <w:rsid w:val="00093F40"/>
    <w:rsid w:val="000B07FC"/>
    <w:rsid w:val="000B1428"/>
    <w:rsid w:val="000C3915"/>
    <w:rsid w:val="000C3B7E"/>
    <w:rsid w:val="000C3DA3"/>
    <w:rsid w:val="000C53C8"/>
    <w:rsid w:val="000D2AE3"/>
    <w:rsid w:val="000E6552"/>
    <w:rsid w:val="000F3D16"/>
    <w:rsid w:val="000F6784"/>
    <w:rsid w:val="00104365"/>
    <w:rsid w:val="00112372"/>
    <w:rsid w:val="00133782"/>
    <w:rsid w:val="00141D4D"/>
    <w:rsid w:val="001646AC"/>
    <w:rsid w:val="0018563A"/>
    <w:rsid w:val="001A03A6"/>
    <w:rsid w:val="001A6BF6"/>
    <w:rsid w:val="001C5734"/>
    <w:rsid w:val="001C637A"/>
    <w:rsid w:val="001F7E9A"/>
    <w:rsid w:val="00213129"/>
    <w:rsid w:val="002158EA"/>
    <w:rsid w:val="0021634B"/>
    <w:rsid w:val="00217212"/>
    <w:rsid w:val="002432C4"/>
    <w:rsid w:val="00254C62"/>
    <w:rsid w:val="002622FD"/>
    <w:rsid w:val="00267B60"/>
    <w:rsid w:val="00271D8F"/>
    <w:rsid w:val="00273545"/>
    <w:rsid w:val="00280AA5"/>
    <w:rsid w:val="00282120"/>
    <w:rsid w:val="0028539B"/>
    <w:rsid w:val="002940E8"/>
    <w:rsid w:val="002B6ADB"/>
    <w:rsid w:val="002C2DF6"/>
    <w:rsid w:val="002D02D5"/>
    <w:rsid w:val="002D1D95"/>
    <w:rsid w:val="002E196A"/>
    <w:rsid w:val="002E1F1D"/>
    <w:rsid w:val="002E268F"/>
    <w:rsid w:val="002E6D12"/>
    <w:rsid w:val="002F5AD0"/>
    <w:rsid w:val="003141C3"/>
    <w:rsid w:val="0031700F"/>
    <w:rsid w:val="003473E3"/>
    <w:rsid w:val="00347C1A"/>
    <w:rsid w:val="00383B4E"/>
    <w:rsid w:val="003A5E06"/>
    <w:rsid w:val="003B0992"/>
    <w:rsid w:val="003B3C9A"/>
    <w:rsid w:val="003C61FF"/>
    <w:rsid w:val="00406BD7"/>
    <w:rsid w:val="004277B2"/>
    <w:rsid w:val="00431A62"/>
    <w:rsid w:val="0043206F"/>
    <w:rsid w:val="00434146"/>
    <w:rsid w:val="004364E7"/>
    <w:rsid w:val="00445F31"/>
    <w:rsid w:val="004A3619"/>
    <w:rsid w:val="004A59AB"/>
    <w:rsid w:val="004C3D6B"/>
    <w:rsid w:val="004D3C4B"/>
    <w:rsid w:val="004D6E63"/>
    <w:rsid w:val="004F4A4B"/>
    <w:rsid w:val="00525340"/>
    <w:rsid w:val="0053548A"/>
    <w:rsid w:val="005542CE"/>
    <w:rsid w:val="00554850"/>
    <w:rsid w:val="00557D28"/>
    <w:rsid w:val="00566B54"/>
    <w:rsid w:val="005A3F34"/>
    <w:rsid w:val="005B60E6"/>
    <w:rsid w:val="005D3550"/>
    <w:rsid w:val="005D3FC9"/>
    <w:rsid w:val="00603EF8"/>
    <w:rsid w:val="00620F15"/>
    <w:rsid w:val="00621A04"/>
    <w:rsid w:val="00626880"/>
    <w:rsid w:val="00640666"/>
    <w:rsid w:val="00644F7E"/>
    <w:rsid w:val="00646008"/>
    <w:rsid w:val="006609C3"/>
    <w:rsid w:val="00673A54"/>
    <w:rsid w:val="006765F7"/>
    <w:rsid w:val="00682835"/>
    <w:rsid w:val="006A2638"/>
    <w:rsid w:val="006A7728"/>
    <w:rsid w:val="006D2170"/>
    <w:rsid w:val="006E5015"/>
    <w:rsid w:val="00704D68"/>
    <w:rsid w:val="00705BCC"/>
    <w:rsid w:val="007119C4"/>
    <w:rsid w:val="00716349"/>
    <w:rsid w:val="007223D5"/>
    <w:rsid w:val="00722FF5"/>
    <w:rsid w:val="00740F8A"/>
    <w:rsid w:val="00744D14"/>
    <w:rsid w:val="007463CD"/>
    <w:rsid w:val="00755820"/>
    <w:rsid w:val="00756E46"/>
    <w:rsid w:val="00757CFC"/>
    <w:rsid w:val="007611C0"/>
    <w:rsid w:val="00770D7B"/>
    <w:rsid w:val="007C767C"/>
    <w:rsid w:val="007D6669"/>
    <w:rsid w:val="007E04F6"/>
    <w:rsid w:val="007F3E07"/>
    <w:rsid w:val="007F450C"/>
    <w:rsid w:val="0080745A"/>
    <w:rsid w:val="00814214"/>
    <w:rsid w:val="00840949"/>
    <w:rsid w:val="008515C7"/>
    <w:rsid w:val="008633FD"/>
    <w:rsid w:val="008748FC"/>
    <w:rsid w:val="0087776A"/>
    <w:rsid w:val="008B56E5"/>
    <w:rsid w:val="008F17F3"/>
    <w:rsid w:val="008F4AAD"/>
    <w:rsid w:val="009058C7"/>
    <w:rsid w:val="00906CD1"/>
    <w:rsid w:val="009141FC"/>
    <w:rsid w:val="00914487"/>
    <w:rsid w:val="009170B2"/>
    <w:rsid w:val="00934623"/>
    <w:rsid w:val="00936124"/>
    <w:rsid w:val="009649B4"/>
    <w:rsid w:val="009810B6"/>
    <w:rsid w:val="00985D4D"/>
    <w:rsid w:val="009D4E49"/>
    <w:rsid w:val="00A33E2D"/>
    <w:rsid w:val="00A42C8D"/>
    <w:rsid w:val="00A442F2"/>
    <w:rsid w:val="00A44D26"/>
    <w:rsid w:val="00A51ACF"/>
    <w:rsid w:val="00A532CC"/>
    <w:rsid w:val="00A668E6"/>
    <w:rsid w:val="00A824E5"/>
    <w:rsid w:val="00A839DD"/>
    <w:rsid w:val="00A96BE0"/>
    <w:rsid w:val="00AB1099"/>
    <w:rsid w:val="00AC2B85"/>
    <w:rsid w:val="00AC6ACA"/>
    <w:rsid w:val="00AC70A8"/>
    <w:rsid w:val="00AC718B"/>
    <w:rsid w:val="00AD1FEF"/>
    <w:rsid w:val="00AE3158"/>
    <w:rsid w:val="00B146BD"/>
    <w:rsid w:val="00B30D63"/>
    <w:rsid w:val="00B31A51"/>
    <w:rsid w:val="00B75608"/>
    <w:rsid w:val="00B85970"/>
    <w:rsid w:val="00B94D6B"/>
    <w:rsid w:val="00B95E8C"/>
    <w:rsid w:val="00BA0595"/>
    <w:rsid w:val="00BA14D1"/>
    <w:rsid w:val="00BB2B1D"/>
    <w:rsid w:val="00BB7F80"/>
    <w:rsid w:val="00BD176D"/>
    <w:rsid w:val="00BF5AD9"/>
    <w:rsid w:val="00C06BC0"/>
    <w:rsid w:val="00C06CDB"/>
    <w:rsid w:val="00C06D51"/>
    <w:rsid w:val="00C33E5F"/>
    <w:rsid w:val="00C64664"/>
    <w:rsid w:val="00C73D9A"/>
    <w:rsid w:val="00C748BE"/>
    <w:rsid w:val="00C82079"/>
    <w:rsid w:val="00C856A3"/>
    <w:rsid w:val="00C90AEB"/>
    <w:rsid w:val="00C92156"/>
    <w:rsid w:val="00CB1FFB"/>
    <w:rsid w:val="00CB3B51"/>
    <w:rsid w:val="00CB521C"/>
    <w:rsid w:val="00CC2548"/>
    <w:rsid w:val="00CC5675"/>
    <w:rsid w:val="00CC73A9"/>
    <w:rsid w:val="00CD1DA8"/>
    <w:rsid w:val="00CD7C8E"/>
    <w:rsid w:val="00CE455D"/>
    <w:rsid w:val="00CE6AF9"/>
    <w:rsid w:val="00CF2670"/>
    <w:rsid w:val="00CF65CF"/>
    <w:rsid w:val="00D22168"/>
    <w:rsid w:val="00D51A7E"/>
    <w:rsid w:val="00D91675"/>
    <w:rsid w:val="00D953F1"/>
    <w:rsid w:val="00DA243B"/>
    <w:rsid w:val="00DA27C9"/>
    <w:rsid w:val="00DA7B2A"/>
    <w:rsid w:val="00DB2D6E"/>
    <w:rsid w:val="00DB6D7C"/>
    <w:rsid w:val="00DC139A"/>
    <w:rsid w:val="00DC4120"/>
    <w:rsid w:val="00E051CF"/>
    <w:rsid w:val="00E12D96"/>
    <w:rsid w:val="00E1609F"/>
    <w:rsid w:val="00E31A07"/>
    <w:rsid w:val="00E50A36"/>
    <w:rsid w:val="00E51881"/>
    <w:rsid w:val="00E538C3"/>
    <w:rsid w:val="00E80FF3"/>
    <w:rsid w:val="00E86A09"/>
    <w:rsid w:val="00E92075"/>
    <w:rsid w:val="00EB12A9"/>
    <w:rsid w:val="00EB150D"/>
    <w:rsid w:val="00EB1C54"/>
    <w:rsid w:val="00EB6F8C"/>
    <w:rsid w:val="00EC4974"/>
    <w:rsid w:val="00EC74C1"/>
    <w:rsid w:val="00ED193C"/>
    <w:rsid w:val="00ED19A9"/>
    <w:rsid w:val="00ED397E"/>
    <w:rsid w:val="00ED7907"/>
    <w:rsid w:val="00EE5323"/>
    <w:rsid w:val="00EF6E4D"/>
    <w:rsid w:val="00F1434A"/>
    <w:rsid w:val="00F174B9"/>
    <w:rsid w:val="00F23310"/>
    <w:rsid w:val="00F36DF9"/>
    <w:rsid w:val="00F55730"/>
    <w:rsid w:val="00F56274"/>
    <w:rsid w:val="00F87C6E"/>
    <w:rsid w:val="00F90FEE"/>
    <w:rsid w:val="00F9712F"/>
    <w:rsid w:val="00FC3764"/>
    <w:rsid w:val="00FC37E6"/>
    <w:rsid w:val="00FD2D5A"/>
    <w:rsid w:val="00FD5ADA"/>
    <w:rsid w:val="00FE519C"/>
    <w:rsid w:val="00FF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658AA-113F-4DBC-9175-D8A00DE9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764"/>
  </w:style>
  <w:style w:type="paragraph" w:styleId="Heading1">
    <w:name w:val="heading 1"/>
    <w:basedOn w:val="Normal"/>
    <w:next w:val="Normal"/>
    <w:link w:val="Heading1Char"/>
    <w:uiPriority w:val="9"/>
    <w:qFormat/>
    <w:rsid w:val="000148F2"/>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8F2"/>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48F2"/>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48F2"/>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48F2"/>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48F2"/>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48F2"/>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48F2"/>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148F2"/>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B2A"/>
    <w:pPr>
      <w:ind w:left="720"/>
      <w:contextualSpacing/>
    </w:pPr>
  </w:style>
  <w:style w:type="paragraph" w:styleId="BalloonText">
    <w:name w:val="Balloon Text"/>
    <w:basedOn w:val="Normal"/>
    <w:link w:val="BalloonTextChar"/>
    <w:uiPriority w:val="99"/>
    <w:semiHidden/>
    <w:unhideWhenUsed/>
    <w:rsid w:val="00DA7B2A"/>
    <w:rPr>
      <w:rFonts w:ascii="Tahoma" w:hAnsi="Tahoma" w:cs="Tahoma"/>
      <w:sz w:val="16"/>
      <w:szCs w:val="16"/>
    </w:rPr>
  </w:style>
  <w:style w:type="character" w:customStyle="1" w:styleId="BalloonTextChar">
    <w:name w:val="Balloon Text Char"/>
    <w:basedOn w:val="DefaultParagraphFont"/>
    <w:link w:val="BalloonText"/>
    <w:uiPriority w:val="99"/>
    <w:semiHidden/>
    <w:rsid w:val="00DA7B2A"/>
    <w:rPr>
      <w:rFonts w:ascii="Tahoma" w:hAnsi="Tahoma" w:cs="Tahoma"/>
      <w:sz w:val="16"/>
      <w:szCs w:val="16"/>
    </w:rPr>
  </w:style>
  <w:style w:type="character" w:customStyle="1" w:styleId="Heading1Char">
    <w:name w:val="Heading 1 Char"/>
    <w:basedOn w:val="DefaultParagraphFont"/>
    <w:link w:val="Heading1"/>
    <w:uiPriority w:val="9"/>
    <w:rsid w:val="000148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8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48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148F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148F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148F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148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148F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148F2"/>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14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722F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2FF5"/>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170B2"/>
    <w:rPr>
      <w:color w:val="0000FF"/>
      <w:u w:val="single"/>
    </w:rPr>
  </w:style>
  <w:style w:type="paragraph" w:styleId="NoSpacing">
    <w:name w:val="No Spacing"/>
    <w:uiPriority w:val="1"/>
    <w:qFormat/>
    <w:rsid w:val="005B60E6"/>
  </w:style>
  <w:style w:type="character" w:styleId="FollowedHyperlink">
    <w:name w:val="FollowedHyperlink"/>
    <w:basedOn w:val="DefaultParagraphFont"/>
    <w:uiPriority w:val="99"/>
    <w:semiHidden/>
    <w:unhideWhenUsed/>
    <w:rsid w:val="00FD5ADA"/>
    <w:rPr>
      <w:color w:val="800080" w:themeColor="followedHyperlink"/>
      <w:u w:val="single"/>
    </w:rPr>
  </w:style>
  <w:style w:type="character" w:styleId="PlaceholderText">
    <w:name w:val="Placeholder Text"/>
    <w:basedOn w:val="DefaultParagraphFont"/>
    <w:uiPriority w:val="99"/>
    <w:semiHidden/>
    <w:rsid w:val="002E1F1D"/>
    <w:rPr>
      <w:color w:val="808080"/>
    </w:rPr>
  </w:style>
  <w:style w:type="character" w:customStyle="1" w:styleId="mw-headline">
    <w:name w:val="mw-headline"/>
    <w:basedOn w:val="DefaultParagraphFont"/>
    <w:rsid w:val="00C64664"/>
  </w:style>
  <w:style w:type="paragraph" w:styleId="NormalWeb">
    <w:name w:val="Normal (Web)"/>
    <w:basedOn w:val="Normal"/>
    <w:uiPriority w:val="99"/>
    <w:semiHidden/>
    <w:unhideWhenUsed/>
    <w:rsid w:val="00C64664"/>
    <w:pPr>
      <w:spacing w:before="100" w:beforeAutospacing="1" w:after="100" w:afterAutospacing="1"/>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128996">
      <w:bodyDiv w:val="1"/>
      <w:marLeft w:val="0"/>
      <w:marRight w:val="0"/>
      <w:marTop w:val="0"/>
      <w:marBottom w:val="0"/>
      <w:divBdr>
        <w:top w:val="none" w:sz="0" w:space="0" w:color="auto"/>
        <w:left w:val="none" w:sz="0" w:space="0" w:color="auto"/>
        <w:bottom w:val="none" w:sz="0" w:space="0" w:color="auto"/>
        <w:right w:val="none" w:sz="0" w:space="0" w:color="auto"/>
      </w:divBdr>
    </w:div>
    <w:div w:id="409891377">
      <w:bodyDiv w:val="1"/>
      <w:marLeft w:val="0"/>
      <w:marRight w:val="0"/>
      <w:marTop w:val="0"/>
      <w:marBottom w:val="0"/>
      <w:divBdr>
        <w:top w:val="none" w:sz="0" w:space="0" w:color="auto"/>
        <w:left w:val="none" w:sz="0" w:space="0" w:color="auto"/>
        <w:bottom w:val="none" w:sz="0" w:space="0" w:color="auto"/>
        <w:right w:val="none" w:sz="0" w:space="0" w:color="auto"/>
      </w:divBdr>
    </w:div>
    <w:div w:id="431632901">
      <w:bodyDiv w:val="1"/>
      <w:marLeft w:val="0"/>
      <w:marRight w:val="0"/>
      <w:marTop w:val="0"/>
      <w:marBottom w:val="0"/>
      <w:divBdr>
        <w:top w:val="none" w:sz="0" w:space="0" w:color="auto"/>
        <w:left w:val="none" w:sz="0" w:space="0" w:color="auto"/>
        <w:bottom w:val="none" w:sz="0" w:space="0" w:color="auto"/>
        <w:right w:val="none" w:sz="0" w:space="0" w:color="auto"/>
      </w:divBdr>
    </w:div>
    <w:div w:id="433870030">
      <w:bodyDiv w:val="1"/>
      <w:marLeft w:val="0"/>
      <w:marRight w:val="0"/>
      <w:marTop w:val="0"/>
      <w:marBottom w:val="0"/>
      <w:divBdr>
        <w:top w:val="none" w:sz="0" w:space="0" w:color="auto"/>
        <w:left w:val="none" w:sz="0" w:space="0" w:color="auto"/>
        <w:bottom w:val="none" w:sz="0" w:space="0" w:color="auto"/>
        <w:right w:val="none" w:sz="0" w:space="0" w:color="auto"/>
      </w:divBdr>
    </w:div>
    <w:div w:id="610475428">
      <w:bodyDiv w:val="1"/>
      <w:marLeft w:val="0"/>
      <w:marRight w:val="0"/>
      <w:marTop w:val="0"/>
      <w:marBottom w:val="0"/>
      <w:divBdr>
        <w:top w:val="none" w:sz="0" w:space="0" w:color="auto"/>
        <w:left w:val="none" w:sz="0" w:space="0" w:color="auto"/>
        <w:bottom w:val="none" w:sz="0" w:space="0" w:color="auto"/>
        <w:right w:val="none" w:sz="0" w:space="0" w:color="auto"/>
      </w:divBdr>
    </w:div>
    <w:div w:id="853498282">
      <w:bodyDiv w:val="1"/>
      <w:marLeft w:val="0"/>
      <w:marRight w:val="0"/>
      <w:marTop w:val="0"/>
      <w:marBottom w:val="0"/>
      <w:divBdr>
        <w:top w:val="none" w:sz="0" w:space="0" w:color="auto"/>
        <w:left w:val="none" w:sz="0" w:space="0" w:color="auto"/>
        <w:bottom w:val="none" w:sz="0" w:space="0" w:color="auto"/>
        <w:right w:val="none" w:sz="0" w:space="0" w:color="auto"/>
      </w:divBdr>
    </w:div>
    <w:div w:id="1020543260">
      <w:bodyDiv w:val="1"/>
      <w:marLeft w:val="0"/>
      <w:marRight w:val="0"/>
      <w:marTop w:val="0"/>
      <w:marBottom w:val="0"/>
      <w:divBdr>
        <w:top w:val="none" w:sz="0" w:space="0" w:color="auto"/>
        <w:left w:val="none" w:sz="0" w:space="0" w:color="auto"/>
        <w:bottom w:val="none" w:sz="0" w:space="0" w:color="auto"/>
        <w:right w:val="none" w:sz="0" w:space="0" w:color="auto"/>
      </w:divBdr>
    </w:div>
    <w:div w:id="1108157788">
      <w:bodyDiv w:val="1"/>
      <w:marLeft w:val="0"/>
      <w:marRight w:val="0"/>
      <w:marTop w:val="0"/>
      <w:marBottom w:val="0"/>
      <w:divBdr>
        <w:top w:val="none" w:sz="0" w:space="0" w:color="auto"/>
        <w:left w:val="none" w:sz="0" w:space="0" w:color="auto"/>
        <w:bottom w:val="none" w:sz="0" w:space="0" w:color="auto"/>
        <w:right w:val="none" w:sz="0" w:space="0" w:color="auto"/>
      </w:divBdr>
    </w:div>
    <w:div w:id="1480079165">
      <w:bodyDiv w:val="1"/>
      <w:marLeft w:val="0"/>
      <w:marRight w:val="0"/>
      <w:marTop w:val="0"/>
      <w:marBottom w:val="0"/>
      <w:divBdr>
        <w:top w:val="none" w:sz="0" w:space="0" w:color="auto"/>
        <w:left w:val="none" w:sz="0" w:space="0" w:color="auto"/>
        <w:bottom w:val="none" w:sz="0" w:space="0" w:color="auto"/>
        <w:right w:val="none" w:sz="0" w:space="0" w:color="auto"/>
      </w:divBdr>
    </w:div>
    <w:div w:id="1537959511">
      <w:bodyDiv w:val="1"/>
      <w:marLeft w:val="0"/>
      <w:marRight w:val="0"/>
      <w:marTop w:val="0"/>
      <w:marBottom w:val="0"/>
      <w:divBdr>
        <w:top w:val="none" w:sz="0" w:space="0" w:color="auto"/>
        <w:left w:val="none" w:sz="0" w:space="0" w:color="auto"/>
        <w:bottom w:val="none" w:sz="0" w:space="0" w:color="auto"/>
        <w:right w:val="none" w:sz="0" w:space="0" w:color="auto"/>
      </w:divBdr>
    </w:div>
    <w:div w:id="1881630144">
      <w:bodyDiv w:val="1"/>
      <w:marLeft w:val="0"/>
      <w:marRight w:val="0"/>
      <w:marTop w:val="0"/>
      <w:marBottom w:val="0"/>
      <w:divBdr>
        <w:top w:val="none" w:sz="0" w:space="0" w:color="auto"/>
        <w:left w:val="none" w:sz="0" w:space="0" w:color="auto"/>
        <w:bottom w:val="none" w:sz="0" w:space="0" w:color="auto"/>
        <w:right w:val="none" w:sz="0" w:space="0" w:color="auto"/>
      </w:divBdr>
    </w:div>
    <w:div w:id="2045476398">
      <w:bodyDiv w:val="1"/>
      <w:marLeft w:val="0"/>
      <w:marRight w:val="0"/>
      <w:marTop w:val="0"/>
      <w:marBottom w:val="0"/>
      <w:divBdr>
        <w:top w:val="none" w:sz="0" w:space="0" w:color="auto"/>
        <w:left w:val="none" w:sz="0" w:space="0" w:color="auto"/>
        <w:bottom w:val="none" w:sz="0" w:space="0" w:color="auto"/>
        <w:right w:val="none" w:sz="0" w:space="0" w:color="auto"/>
      </w:divBdr>
    </w:div>
    <w:div w:id="209670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n.wikipedia.org/wiki/Standard_deviation" TargetMode="Externa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hyperlink" Target="http://en.wikipedia.org/wiki/Geiger_counter" TargetMode="Externa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65BD0-FCCF-4792-96E9-8304146D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Next Step</cp:lastModifiedBy>
  <cp:revision>2</cp:revision>
  <dcterms:created xsi:type="dcterms:W3CDTF">2013-11-25T13:20:00Z</dcterms:created>
  <dcterms:modified xsi:type="dcterms:W3CDTF">2013-11-25T13:20:00Z</dcterms:modified>
</cp:coreProperties>
</file>