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7BA0F" w14:textId="4C7AA797" w:rsidR="004C5A10" w:rsidRPr="00707419" w:rsidRDefault="004C5A10" w:rsidP="004C5A10">
      <w:pPr>
        <w:autoSpaceDE w:val="0"/>
        <w:autoSpaceDN w:val="0"/>
        <w:adjustRightInd w:val="0"/>
        <w:spacing w:after="0" w:line="240" w:lineRule="auto"/>
        <w:rPr>
          <w:rFonts w:cs="Segoe UI"/>
          <w:b/>
          <w:sz w:val="24"/>
          <w:szCs w:val="24"/>
        </w:rPr>
      </w:pPr>
      <w:r>
        <w:rPr>
          <w:rFonts w:cs="Segoe UI"/>
          <w:b/>
          <w:sz w:val="24"/>
          <w:szCs w:val="24"/>
        </w:rPr>
        <w:t>Complete the following information about the regions/app</w:t>
      </w:r>
      <w:r w:rsidR="009D564E">
        <w:rPr>
          <w:rFonts w:cs="Segoe UI"/>
          <w:b/>
          <w:sz w:val="24"/>
          <w:szCs w:val="24"/>
        </w:rPr>
        <w:t>ellations before class begins</w:t>
      </w:r>
      <w:r>
        <w:rPr>
          <w:rFonts w:cs="Segoe UI"/>
          <w:b/>
          <w:sz w:val="24"/>
          <w:szCs w:val="24"/>
        </w:rPr>
        <w:t>.</w:t>
      </w:r>
    </w:p>
    <w:p w14:paraId="68F9C5BC" w14:textId="77777777" w:rsidR="004C5A10" w:rsidRPr="00D52E24" w:rsidRDefault="004C5A10" w:rsidP="004C5A10">
      <w:pPr>
        <w:autoSpaceDE w:val="0"/>
        <w:autoSpaceDN w:val="0"/>
        <w:adjustRightInd w:val="0"/>
        <w:spacing w:after="0" w:line="240" w:lineRule="auto"/>
        <w:rPr>
          <w:rFonts w:cs="Segoe UI"/>
          <w:sz w:val="16"/>
          <w:szCs w:val="16"/>
        </w:rPr>
      </w:pPr>
    </w:p>
    <w:p w14:paraId="5123B9E7" w14:textId="77777777" w:rsidR="004C5A10" w:rsidRPr="00BC2C39" w:rsidRDefault="004C5A10" w:rsidP="004C5A10">
      <w:pPr>
        <w:autoSpaceDE w:val="0"/>
        <w:autoSpaceDN w:val="0"/>
        <w:adjustRightInd w:val="0"/>
        <w:spacing w:after="0" w:line="360" w:lineRule="auto"/>
        <w:rPr>
          <w:rFonts w:cs="Segoe UI"/>
          <w:b/>
          <w:sz w:val="24"/>
          <w:szCs w:val="24"/>
        </w:rPr>
      </w:pPr>
      <w:r w:rsidRPr="00BC2C39">
        <w:rPr>
          <w:rFonts w:cs="Segoe UI"/>
          <w:b/>
          <w:sz w:val="24"/>
          <w:szCs w:val="24"/>
        </w:rPr>
        <w:t>Country/Region/Appellation</w:t>
      </w:r>
    </w:p>
    <w:p w14:paraId="629FAF61" w14:textId="687123F1" w:rsidR="004C5A10" w:rsidRDefault="00F34238" w:rsidP="004C5A10">
      <w:pPr>
        <w:autoSpaceDE w:val="0"/>
        <w:autoSpaceDN w:val="0"/>
        <w:adjustRightInd w:val="0"/>
        <w:spacing w:after="0" w:line="360" w:lineRule="auto"/>
        <w:rPr>
          <w:rFonts w:cs="Segoe UI"/>
          <w:sz w:val="24"/>
          <w:szCs w:val="24"/>
        </w:rPr>
      </w:pPr>
      <w:r>
        <w:rPr>
          <w:rFonts w:cs="Segoe UI"/>
          <w:sz w:val="24"/>
          <w:szCs w:val="24"/>
        </w:rPr>
        <w:t>United States/California/ Sonoma County</w:t>
      </w:r>
    </w:p>
    <w:p w14:paraId="577CB2A9" w14:textId="4E4DCEC8" w:rsidR="00F34238" w:rsidRDefault="00F34238" w:rsidP="004C5A10">
      <w:pPr>
        <w:autoSpaceDE w:val="0"/>
        <w:autoSpaceDN w:val="0"/>
        <w:adjustRightInd w:val="0"/>
        <w:spacing w:after="0" w:line="360" w:lineRule="auto"/>
        <w:rPr>
          <w:rFonts w:cs="Segoe UI"/>
          <w:sz w:val="24"/>
          <w:szCs w:val="24"/>
        </w:rPr>
      </w:pPr>
      <w:r>
        <w:rPr>
          <w:rFonts w:cs="Segoe UI"/>
          <w:sz w:val="24"/>
          <w:szCs w:val="24"/>
        </w:rPr>
        <w:t>-Within the Sonoma</w:t>
      </w:r>
      <w:r w:rsidR="00BC2C39">
        <w:rPr>
          <w:rFonts w:cs="Segoe UI"/>
          <w:sz w:val="24"/>
          <w:szCs w:val="24"/>
        </w:rPr>
        <w:t xml:space="preserve"> County</w:t>
      </w:r>
      <w:r>
        <w:rPr>
          <w:rFonts w:cs="Segoe UI"/>
          <w:sz w:val="24"/>
          <w:szCs w:val="24"/>
        </w:rPr>
        <w:t xml:space="preserve"> AVA there are</w:t>
      </w:r>
      <w:r w:rsidR="00BC2C39">
        <w:rPr>
          <w:rFonts w:cs="Segoe UI"/>
          <w:sz w:val="24"/>
          <w:szCs w:val="24"/>
        </w:rPr>
        <w:t xml:space="preserve"> a total of</w:t>
      </w:r>
      <w:r>
        <w:rPr>
          <w:rFonts w:cs="Segoe UI"/>
          <w:sz w:val="24"/>
          <w:szCs w:val="24"/>
        </w:rPr>
        <w:t xml:space="preserve"> </w:t>
      </w:r>
      <w:r w:rsidR="00BC2C39">
        <w:rPr>
          <w:rFonts w:cs="Segoe UI"/>
          <w:sz w:val="24"/>
          <w:szCs w:val="24"/>
        </w:rPr>
        <w:t>17</w:t>
      </w:r>
      <w:r>
        <w:rPr>
          <w:rFonts w:cs="Segoe UI"/>
          <w:sz w:val="24"/>
          <w:szCs w:val="24"/>
        </w:rPr>
        <w:t xml:space="preserve"> sub-AVAs</w:t>
      </w:r>
    </w:p>
    <w:p w14:paraId="243EDAC5" w14:textId="59B29C73" w:rsidR="00F34238" w:rsidRDefault="00F34238" w:rsidP="004C5A10">
      <w:pPr>
        <w:autoSpaceDE w:val="0"/>
        <w:autoSpaceDN w:val="0"/>
        <w:adjustRightInd w:val="0"/>
        <w:spacing w:after="0" w:line="360" w:lineRule="auto"/>
        <w:rPr>
          <w:rFonts w:cs="Segoe UI"/>
          <w:sz w:val="24"/>
          <w:szCs w:val="24"/>
        </w:rPr>
      </w:pPr>
      <w:r w:rsidRPr="00F34238">
        <w:drawing>
          <wp:inline distT="0" distB="0" distL="0" distR="0" wp14:anchorId="3428C9DC" wp14:editId="77B68B1E">
            <wp:extent cx="4432012" cy="6850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2428" cy="6851023"/>
                    </a:xfrm>
                    <a:prstGeom prst="rect">
                      <a:avLst/>
                    </a:prstGeom>
                  </pic:spPr>
                </pic:pic>
              </a:graphicData>
            </a:graphic>
          </wp:inline>
        </w:drawing>
      </w:r>
    </w:p>
    <w:p w14:paraId="2317FBA0" w14:textId="77777777" w:rsidR="004C5A10" w:rsidRPr="00BC2C39" w:rsidRDefault="004C5A10" w:rsidP="004C5A10">
      <w:pPr>
        <w:autoSpaceDE w:val="0"/>
        <w:autoSpaceDN w:val="0"/>
        <w:adjustRightInd w:val="0"/>
        <w:spacing w:after="0" w:line="360" w:lineRule="auto"/>
        <w:rPr>
          <w:rFonts w:cs="Segoe UI"/>
          <w:b/>
          <w:sz w:val="24"/>
          <w:szCs w:val="24"/>
        </w:rPr>
      </w:pPr>
    </w:p>
    <w:p w14:paraId="6A1CE55D" w14:textId="3103ED51" w:rsidR="004C5A10" w:rsidRPr="00BC2C39" w:rsidRDefault="004C5A10" w:rsidP="004C5A10">
      <w:pPr>
        <w:autoSpaceDE w:val="0"/>
        <w:autoSpaceDN w:val="0"/>
        <w:adjustRightInd w:val="0"/>
        <w:spacing w:after="0" w:line="360" w:lineRule="auto"/>
        <w:rPr>
          <w:rFonts w:cs="Segoe UI"/>
          <w:b/>
          <w:sz w:val="24"/>
          <w:szCs w:val="24"/>
        </w:rPr>
      </w:pPr>
      <w:r w:rsidRPr="00BC2C39">
        <w:rPr>
          <w:rFonts w:cs="Segoe UI"/>
          <w:b/>
          <w:sz w:val="24"/>
          <w:szCs w:val="24"/>
        </w:rPr>
        <w:t xml:space="preserve">Grape variety </w:t>
      </w:r>
    </w:p>
    <w:p w14:paraId="7EB41A28" w14:textId="0870CDAB" w:rsidR="00F34238" w:rsidRDefault="00F34238" w:rsidP="004C5A10">
      <w:pPr>
        <w:autoSpaceDE w:val="0"/>
        <w:autoSpaceDN w:val="0"/>
        <w:adjustRightInd w:val="0"/>
        <w:spacing w:after="0" w:line="360" w:lineRule="auto"/>
        <w:rPr>
          <w:rFonts w:cs="Segoe UI"/>
          <w:sz w:val="24"/>
          <w:szCs w:val="24"/>
        </w:rPr>
      </w:pPr>
      <w:r>
        <w:rPr>
          <w:rFonts w:cs="Segoe UI"/>
          <w:sz w:val="24"/>
          <w:szCs w:val="24"/>
        </w:rPr>
        <w:t xml:space="preserve">-Due to the wide range of microclimates within Sonoma county there are a huge variety of grapes with a total of 66 different grape varieties 44 being red wine grape varieties and the other 22 being white wine grape </w:t>
      </w:r>
      <w:proofErr w:type="spellStart"/>
      <w:r>
        <w:rPr>
          <w:rFonts w:cs="Segoe UI"/>
          <w:sz w:val="24"/>
          <w:szCs w:val="24"/>
        </w:rPr>
        <w:t>varities</w:t>
      </w:r>
      <w:proofErr w:type="spellEnd"/>
    </w:p>
    <w:p w14:paraId="6A8ED24A" w14:textId="2D2F312B" w:rsidR="00F34238" w:rsidRDefault="00F34238" w:rsidP="004C5A10">
      <w:pPr>
        <w:autoSpaceDE w:val="0"/>
        <w:autoSpaceDN w:val="0"/>
        <w:adjustRightInd w:val="0"/>
        <w:spacing w:after="0" w:line="360" w:lineRule="auto"/>
        <w:rPr>
          <w:rFonts w:cs="Segoe UI"/>
          <w:sz w:val="24"/>
          <w:szCs w:val="24"/>
        </w:rPr>
      </w:pPr>
      <w:r>
        <w:rPr>
          <w:rFonts w:cs="Segoe UI"/>
          <w:sz w:val="24"/>
          <w:szCs w:val="24"/>
        </w:rPr>
        <w:t xml:space="preserve">-Some notable grape varieties are: </w:t>
      </w:r>
    </w:p>
    <w:p w14:paraId="067E0F8C" w14:textId="26AA7ABC" w:rsidR="00F34238" w:rsidRDefault="00F34238" w:rsidP="004C5A10">
      <w:pPr>
        <w:autoSpaceDE w:val="0"/>
        <w:autoSpaceDN w:val="0"/>
        <w:adjustRightInd w:val="0"/>
        <w:spacing w:after="0" w:line="360" w:lineRule="auto"/>
        <w:rPr>
          <w:rFonts w:cs="Segoe UI"/>
          <w:sz w:val="24"/>
          <w:szCs w:val="24"/>
        </w:rPr>
      </w:pPr>
      <w:r>
        <w:rPr>
          <w:rFonts w:cs="Segoe UI"/>
          <w:sz w:val="24"/>
          <w:szCs w:val="24"/>
        </w:rPr>
        <w:tab/>
        <w:t xml:space="preserve">-Chardonnay </w:t>
      </w:r>
    </w:p>
    <w:p w14:paraId="6E19A41F" w14:textId="54DAA869" w:rsidR="00F34238" w:rsidRDefault="00F34238" w:rsidP="004C5A10">
      <w:pPr>
        <w:autoSpaceDE w:val="0"/>
        <w:autoSpaceDN w:val="0"/>
        <w:adjustRightInd w:val="0"/>
        <w:spacing w:after="0" w:line="360" w:lineRule="auto"/>
        <w:rPr>
          <w:rFonts w:cs="Segoe UI"/>
          <w:sz w:val="24"/>
          <w:szCs w:val="24"/>
        </w:rPr>
      </w:pPr>
      <w:r>
        <w:rPr>
          <w:rFonts w:cs="Segoe UI"/>
          <w:sz w:val="24"/>
          <w:szCs w:val="24"/>
        </w:rPr>
        <w:tab/>
        <w:t>-Cabernet Sauvignon</w:t>
      </w:r>
    </w:p>
    <w:p w14:paraId="71DC3B62" w14:textId="28DF0E3F" w:rsidR="00F34238" w:rsidRDefault="00F34238" w:rsidP="004C5A10">
      <w:pPr>
        <w:autoSpaceDE w:val="0"/>
        <w:autoSpaceDN w:val="0"/>
        <w:adjustRightInd w:val="0"/>
        <w:spacing w:after="0" w:line="360" w:lineRule="auto"/>
        <w:rPr>
          <w:rFonts w:cs="Segoe UI"/>
          <w:sz w:val="24"/>
          <w:szCs w:val="24"/>
        </w:rPr>
      </w:pPr>
      <w:r>
        <w:rPr>
          <w:rFonts w:cs="Segoe UI"/>
          <w:sz w:val="24"/>
          <w:szCs w:val="24"/>
        </w:rPr>
        <w:tab/>
        <w:t>-Pinot Noir</w:t>
      </w:r>
    </w:p>
    <w:p w14:paraId="1C22D530" w14:textId="550F405B" w:rsidR="00F34238" w:rsidRDefault="00F34238" w:rsidP="004C5A10">
      <w:pPr>
        <w:autoSpaceDE w:val="0"/>
        <w:autoSpaceDN w:val="0"/>
        <w:adjustRightInd w:val="0"/>
        <w:spacing w:after="0" w:line="360" w:lineRule="auto"/>
        <w:rPr>
          <w:rFonts w:cs="Segoe UI"/>
          <w:sz w:val="24"/>
          <w:szCs w:val="24"/>
        </w:rPr>
      </w:pPr>
      <w:r>
        <w:rPr>
          <w:rFonts w:cs="Segoe UI"/>
          <w:sz w:val="24"/>
          <w:szCs w:val="24"/>
        </w:rPr>
        <w:tab/>
        <w:t>-Merlot</w:t>
      </w:r>
    </w:p>
    <w:p w14:paraId="653DEBEF" w14:textId="48BBF255" w:rsidR="00F34238" w:rsidRDefault="00F34238" w:rsidP="004C5A10">
      <w:pPr>
        <w:autoSpaceDE w:val="0"/>
        <w:autoSpaceDN w:val="0"/>
        <w:adjustRightInd w:val="0"/>
        <w:spacing w:after="0" w:line="360" w:lineRule="auto"/>
        <w:rPr>
          <w:rFonts w:cs="Segoe UI"/>
          <w:sz w:val="24"/>
          <w:szCs w:val="24"/>
        </w:rPr>
      </w:pPr>
      <w:r>
        <w:rPr>
          <w:rFonts w:cs="Segoe UI"/>
          <w:sz w:val="24"/>
          <w:szCs w:val="24"/>
        </w:rPr>
        <w:tab/>
        <w:t>-Zinfandel</w:t>
      </w:r>
    </w:p>
    <w:p w14:paraId="746FD8FE" w14:textId="70828701" w:rsidR="004C5A10" w:rsidRDefault="00F34238" w:rsidP="004C5A10">
      <w:pPr>
        <w:autoSpaceDE w:val="0"/>
        <w:autoSpaceDN w:val="0"/>
        <w:adjustRightInd w:val="0"/>
        <w:spacing w:after="0" w:line="360" w:lineRule="auto"/>
        <w:rPr>
          <w:rFonts w:cs="Segoe UI"/>
          <w:sz w:val="24"/>
          <w:szCs w:val="24"/>
        </w:rPr>
      </w:pPr>
      <w:r>
        <w:rPr>
          <w:rFonts w:cs="Segoe UI"/>
          <w:sz w:val="24"/>
          <w:szCs w:val="24"/>
        </w:rPr>
        <w:tab/>
        <w:t>-Syrah</w:t>
      </w:r>
    </w:p>
    <w:p w14:paraId="5A822713" w14:textId="2311E039" w:rsidR="00F34238" w:rsidRDefault="00F34238" w:rsidP="004C5A10">
      <w:pPr>
        <w:autoSpaceDE w:val="0"/>
        <w:autoSpaceDN w:val="0"/>
        <w:adjustRightInd w:val="0"/>
        <w:spacing w:after="0" w:line="360" w:lineRule="auto"/>
        <w:rPr>
          <w:rFonts w:cs="Segoe UI"/>
          <w:sz w:val="24"/>
          <w:szCs w:val="24"/>
        </w:rPr>
      </w:pPr>
      <w:r>
        <w:rPr>
          <w:rFonts w:cs="Segoe UI"/>
          <w:sz w:val="24"/>
          <w:szCs w:val="24"/>
        </w:rPr>
        <w:tab/>
        <w:t>-Sauvignon Blanc</w:t>
      </w:r>
    </w:p>
    <w:p w14:paraId="7FD3A5E6" w14:textId="10B76380" w:rsidR="00094F85" w:rsidRPr="00707419" w:rsidRDefault="00094F85" w:rsidP="004C5A10">
      <w:pPr>
        <w:autoSpaceDE w:val="0"/>
        <w:autoSpaceDN w:val="0"/>
        <w:adjustRightInd w:val="0"/>
        <w:spacing w:after="0" w:line="360" w:lineRule="auto"/>
        <w:rPr>
          <w:rFonts w:cs="Segoe UI"/>
          <w:sz w:val="24"/>
          <w:szCs w:val="24"/>
        </w:rPr>
      </w:pPr>
      <w:r>
        <w:rPr>
          <w:rFonts w:cs="Segoe UI"/>
          <w:sz w:val="24"/>
          <w:szCs w:val="24"/>
        </w:rPr>
        <w:t>-These seven grape varieties make up more than 90% of the Sonoma County’s planted acres</w:t>
      </w:r>
    </w:p>
    <w:p w14:paraId="01E4827C" w14:textId="6AC42920" w:rsidR="004C5A10" w:rsidRPr="00BC2C39" w:rsidRDefault="004C5A10" w:rsidP="004C5A10">
      <w:pPr>
        <w:autoSpaceDE w:val="0"/>
        <w:autoSpaceDN w:val="0"/>
        <w:adjustRightInd w:val="0"/>
        <w:spacing w:after="0" w:line="360" w:lineRule="auto"/>
        <w:rPr>
          <w:rFonts w:cs="Segoe UI"/>
          <w:b/>
          <w:sz w:val="24"/>
          <w:szCs w:val="24"/>
        </w:rPr>
      </w:pPr>
      <w:r w:rsidRPr="00BC2C39">
        <w:rPr>
          <w:rFonts w:cs="Segoe UI"/>
          <w:b/>
          <w:sz w:val="24"/>
          <w:szCs w:val="24"/>
        </w:rPr>
        <w:t>Climate</w:t>
      </w:r>
    </w:p>
    <w:p w14:paraId="026A9914" w14:textId="082F5943" w:rsidR="00F34238" w:rsidRDefault="00F34238" w:rsidP="004C5A10">
      <w:pPr>
        <w:autoSpaceDE w:val="0"/>
        <w:autoSpaceDN w:val="0"/>
        <w:adjustRightInd w:val="0"/>
        <w:spacing w:after="0" w:line="360" w:lineRule="auto"/>
        <w:rPr>
          <w:rFonts w:cs="Segoe UI"/>
          <w:sz w:val="24"/>
          <w:szCs w:val="24"/>
        </w:rPr>
      </w:pPr>
      <w:r>
        <w:rPr>
          <w:rFonts w:cs="Segoe UI"/>
          <w:sz w:val="24"/>
          <w:szCs w:val="24"/>
        </w:rPr>
        <w:t>-Being such a big region, Sonoma county is home of a huge range of many different microclimates.</w:t>
      </w:r>
    </w:p>
    <w:p w14:paraId="1B80125E" w14:textId="73DBF6D6" w:rsidR="00F34238" w:rsidRDefault="00F34238" w:rsidP="004C5A10">
      <w:pPr>
        <w:autoSpaceDE w:val="0"/>
        <w:autoSpaceDN w:val="0"/>
        <w:adjustRightInd w:val="0"/>
        <w:spacing w:after="0" w:line="360" w:lineRule="auto"/>
        <w:rPr>
          <w:rFonts w:cs="Segoe UI"/>
          <w:sz w:val="24"/>
          <w:szCs w:val="24"/>
        </w:rPr>
      </w:pPr>
      <w:r>
        <w:rPr>
          <w:rFonts w:cs="Segoe UI"/>
          <w:sz w:val="24"/>
          <w:szCs w:val="24"/>
        </w:rPr>
        <w:t>-Towards the west side of Sonoma County</w:t>
      </w:r>
      <w:r w:rsidR="00BC2C39">
        <w:rPr>
          <w:rFonts w:cs="Segoe UI"/>
          <w:sz w:val="24"/>
          <w:szCs w:val="24"/>
        </w:rPr>
        <w:t xml:space="preserve"> near the Pacific Ocean, there tends to be </w:t>
      </w:r>
      <w:proofErr w:type="gramStart"/>
      <w:r w:rsidR="00BC2C39">
        <w:rPr>
          <w:rFonts w:cs="Segoe UI"/>
          <w:sz w:val="24"/>
          <w:szCs w:val="24"/>
        </w:rPr>
        <w:t>more cooler</w:t>
      </w:r>
      <w:proofErr w:type="gramEnd"/>
      <w:r w:rsidR="00BC2C39">
        <w:rPr>
          <w:rFonts w:cs="Segoe UI"/>
          <w:sz w:val="24"/>
          <w:szCs w:val="24"/>
        </w:rPr>
        <w:t xml:space="preserve"> and maritime climates due to being near the Pacific Ocean and also with the famous Sonoma Fog that counteracts California’s hot and dry climate. </w:t>
      </w:r>
    </w:p>
    <w:p w14:paraId="4A0D8F48" w14:textId="4B2C5745" w:rsidR="004C5A10" w:rsidRPr="00707419" w:rsidRDefault="00BC2C39" w:rsidP="004C5A10">
      <w:pPr>
        <w:autoSpaceDE w:val="0"/>
        <w:autoSpaceDN w:val="0"/>
        <w:adjustRightInd w:val="0"/>
        <w:spacing w:after="0" w:line="360" w:lineRule="auto"/>
        <w:rPr>
          <w:rFonts w:cs="Segoe UI"/>
          <w:sz w:val="24"/>
          <w:szCs w:val="24"/>
        </w:rPr>
      </w:pPr>
      <w:r>
        <w:rPr>
          <w:rFonts w:cs="Segoe UI"/>
          <w:sz w:val="24"/>
          <w:szCs w:val="24"/>
        </w:rPr>
        <w:t xml:space="preserve">-Towards areas like the Sonoma Mountains away from the west side of Sonoma County away from the Pacific you have a more continental climate </w:t>
      </w:r>
      <w:proofErr w:type="gramStart"/>
      <w:r>
        <w:rPr>
          <w:rFonts w:cs="Segoe UI"/>
          <w:sz w:val="24"/>
          <w:szCs w:val="24"/>
        </w:rPr>
        <w:t>similar to</w:t>
      </w:r>
      <w:proofErr w:type="gramEnd"/>
      <w:r>
        <w:rPr>
          <w:rFonts w:cs="Segoe UI"/>
          <w:sz w:val="24"/>
          <w:szCs w:val="24"/>
        </w:rPr>
        <w:t xml:space="preserve"> that of Washington and also being mostly placed above sea level to avoid the Sonoma fog. These areas are also prone to having diurnal temperatures.</w:t>
      </w:r>
    </w:p>
    <w:p w14:paraId="053EA6A9" w14:textId="7F1CDB1D" w:rsidR="004C5A10" w:rsidRPr="00BC2C39" w:rsidRDefault="004C5A10" w:rsidP="004C5A10">
      <w:pPr>
        <w:autoSpaceDE w:val="0"/>
        <w:autoSpaceDN w:val="0"/>
        <w:adjustRightInd w:val="0"/>
        <w:spacing w:after="0" w:line="360" w:lineRule="auto"/>
        <w:rPr>
          <w:rFonts w:cs="Segoe UI"/>
          <w:b/>
          <w:sz w:val="24"/>
          <w:szCs w:val="24"/>
        </w:rPr>
      </w:pPr>
      <w:r w:rsidRPr="00BC2C39">
        <w:rPr>
          <w:rFonts w:cs="Segoe UI"/>
          <w:b/>
          <w:sz w:val="24"/>
          <w:szCs w:val="24"/>
        </w:rPr>
        <w:t>Soil</w:t>
      </w:r>
    </w:p>
    <w:p w14:paraId="1BD680D3" w14:textId="0F18DF52" w:rsidR="00BC2C39" w:rsidRDefault="00BC2C39" w:rsidP="004C5A10">
      <w:pPr>
        <w:autoSpaceDE w:val="0"/>
        <w:autoSpaceDN w:val="0"/>
        <w:adjustRightInd w:val="0"/>
        <w:spacing w:after="0" w:line="360" w:lineRule="auto"/>
        <w:rPr>
          <w:rFonts w:cs="Segoe UI"/>
          <w:sz w:val="24"/>
          <w:szCs w:val="24"/>
        </w:rPr>
      </w:pPr>
      <w:r>
        <w:rPr>
          <w:rFonts w:cs="Segoe UI"/>
          <w:sz w:val="24"/>
          <w:szCs w:val="24"/>
        </w:rPr>
        <w:t>-Being such a big region, Sonoma County has a lot of different soil varieties where due to the geographical history of the Sonoma County there has been 11 major formation types with 31 different soil series within these major formations.</w:t>
      </w:r>
    </w:p>
    <w:p w14:paraId="110EE917" w14:textId="6B573395" w:rsidR="00BC2C39" w:rsidRPr="00707419" w:rsidRDefault="00BC2C39" w:rsidP="004C5A10">
      <w:pPr>
        <w:autoSpaceDE w:val="0"/>
        <w:autoSpaceDN w:val="0"/>
        <w:adjustRightInd w:val="0"/>
        <w:spacing w:after="0" w:line="360" w:lineRule="auto"/>
        <w:rPr>
          <w:rFonts w:cs="Segoe UI"/>
          <w:sz w:val="24"/>
          <w:szCs w:val="24"/>
        </w:rPr>
      </w:pPr>
      <w:r>
        <w:rPr>
          <w:rFonts w:cs="Segoe UI"/>
          <w:sz w:val="24"/>
          <w:szCs w:val="24"/>
        </w:rPr>
        <w:t>-</w:t>
      </w:r>
    </w:p>
    <w:p w14:paraId="4F8C4B47" w14:textId="77777777" w:rsidR="004C5A10" w:rsidRPr="00707419" w:rsidRDefault="004C5A10" w:rsidP="004C5A10">
      <w:pPr>
        <w:autoSpaceDE w:val="0"/>
        <w:autoSpaceDN w:val="0"/>
        <w:adjustRightInd w:val="0"/>
        <w:spacing w:after="0" w:line="360" w:lineRule="auto"/>
        <w:rPr>
          <w:rFonts w:cs="Segoe UI"/>
          <w:sz w:val="24"/>
          <w:szCs w:val="24"/>
        </w:rPr>
      </w:pPr>
    </w:p>
    <w:p w14:paraId="5430D13D" w14:textId="77777777" w:rsidR="004C5A10" w:rsidRPr="00707419" w:rsidRDefault="004C5A10" w:rsidP="004C5A10">
      <w:pPr>
        <w:autoSpaceDE w:val="0"/>
        <w:autoSpaceDN w:val="0"/>
        <w:adjustRightInd w:val="0"/>
        <w:spacing w:after="0" w:line="360" w:lineRule="auto"/>
        <w:rPr>
          <w:rFonts w:cs="Segoe UI"/>
          <w:sz w:val="24"/>
          <w:szCs w:val="24"/>
        </w:rPr>
      </w:pPr>
    </w:p>
    <w:p w14:paraId="6FD7E0F5" w14:textId="77777777" w:rsidR="004C5A10" w:rsidRPr="00BC2C39" w:rsidRDefault="004C5A10" w:rsidP="004C5A10">
      <w:pPr>
        <w:autoSpaceDE w:val="0"/>
        <w:autoSpaceDN w:val="0"/>
        <w:adjustRightInd w:val="0"/>
        <w:spacing w:after="0" w:line="360" w:lineRule="auto"/>
        <w:rPr>
          <w:rFonts w:cs="Segoe UI"/>
          <w:b/>
          <w:sz w:val="24"/>
          <w:szCs w:val="24"/>
        </w:rPr>
      </w:pPr>
      <w:r w:rsidRPr="00BC2C39">
        <w:rPr>
          <w:rFonts w:cs="Segoe UI"/>
          <w:b/>
          <w:sz w:val="24"/>
          <w:szCs w:val="24"/>
        </w:rPr>
        <w:t xml:space="preserve">Viticulture </w:t>
      </w:r>
    </w:p>
    <w:p w14:paraId="47DE0200" w14:textId="69C10C90" w:rsidR="004C5A10" w:rsidRDefault="00BC2C39" w:rsidP="004C5A10">
      <w:pPr>
        <w:autoSpaceDE w:val="0"/>
        <w:autoSpaceDN w:val="0"/>
        <w:adjustRightInd w:val="0"/>
        <w:spacing w:after="0" w:line="360" w:lineRule="auto"/>
        <w:rPr>
          <w:rFonts w:cs="Segoe UI"/>
          <w:sz w:val="24"/>
          <w:szCs w:val="24"/>
        </w:rPr>
      </w:pPr>
      <w:r>
        <w:rPr>
          <w:rFonts w:cs="Segoe UI"/>
          <w:sz w:val="24"/>
          <w:szCs w:val="24"/>
        </w:rPr>
        <w:t xml:space="preserve">-The Sonoma County AVA is very similar to the idea of the left and right banks of Bordeaux in terms of how the left and right banks are </w:t>
      </w:r>
      <w:proofErr w:type="gramStart"/>
      <w:r>
        <w:rPr>
          <w:rFonts w:cs="Segoe UI"/>
          <w:sz w:val="24"/>
          <w:szCs w:val="24"/>
        </w:rPr>
        <w:t>similar to</w:t>
      </w:r>
      <w:proofErr w:type="gramEnd"/>
      <w:r>
        <w:rPr>
          <w:rFonts w:cs="Segoe UI"/>
          <w:sz w:val="24"/>
          <w:szCs w:val="24"/>
        </w:rPr>
        <w:t xml:space="preserve"> the western and eastern sub AVAs of Sonoma County.</w:t>
      </w:r>
    </w:p>
    <w:p w14:paraId="2E0BEAF9" w14:textId="3FA8798A" w:rsidR="00BC2C39" w:rsidRDefault="00BC2C39" w:rsidP="004C5A10">
      <w:pPr>
        <w:autoSpaceDE w:val="0"/>
        <w:autoSpaceDN w:val="0"/>
        <w:adjustRightInd w:val="0"/>
        <w:spacing w:after="0" w:line="360" w:lineRule="auto"/>
        <w:rPr>
          <w:rFonts w:cs="Segoe UI"/>
          <w:sz w:val="24"/>
          <w:szCs w:val="24"/>
        </w:rPr>
      </w:pPr>
      <w:r>
        <w:rPr>
          <w:rFonts w:cs="Segoe UI"/>
          <w:sz w:val="24"/>
          <w:szCs w:val="24"/>
        </w:rPr>
        <w:t>-</w:t>
      </w:r>
      <w:r w:rsidR="00094F85">
        <w:rPr>
          <w:rFonts w:cs="Segoe UI"/>
          <w:sz w:val="24"/>
          <w:szCs w:val="24"/>
        </w:rPr>
        <w:t xml:space="preserve">As previously </w:t>
      </w:r>
      <w:proofErr w:type="gramStart"/>
      <w:r w:rsidR="00094F85">
        <w:rPr>
          <w:rFonts w:cs="Segoe UI"/>
          <w:sz w:val="24"/>
          <w:szCs w:val="24"/>
        </w:rPr>
        <w:t>stated</w:t>
      </w:r>
      <w:proofErr w:type="gramEnd"/>
      <w:r w:rsidR="00094F85">
        <w:rPr>
          <w:rFonts w:cs="Segoe UI"/>
          <w:sz w:val="24"/>
          <w:szCs w:val="24"/>
        </w:rPr>
        <w:t xml:space="preserve"> there are a </w:t>
      </w:r>
      <w:proofErr w:type="spellStart"/>
      <w:r w:rsidR="00094F85">
        <w:rPr>
          <w:rFonts w:cs="Segoe UI"/>
          <w:sz w:val="24"/>
          <w:szCs w:val="24"/>
        </w:rPr>
        <w:t>a</w:t>
      </w:r>
      <w:proofErr w:type="spellEnd"/>
      <w:r w:rsidR="00094F85">
        <w:rPr>
          <w:rFonts w:cs="Segoe UI"/>
          <w:sz w:val="24"/>
          <w:szCs w:val="24"/>
        </w:rPr>
        <w:t xml:space="preserve"> huge number of different grape varieties and </w:t>
      </w:r>
      <w:proofErr w:type="spellStart"/>
      <w:r w:rsidR="00094F85">
        <w:rPr>
          <w:rFonts w:cs="Segoe UI"/>
          <w:sz w:val="24"/>
          <w:szCs w:val="24"/>
        </w:rPr>
        <w:t>viticultural</w:t>
      </w:r>
      <w:proofErr w:type="spellEnd"/>
      <w:r w:rsidR="00094F85">
        <w:rPr>
          <w:rFonts w:cs="Segoe UI"/>
          <w:sz w:val="24"/>
          <w:szCs w:val="24"/>
        </w:rPr>
        <w:t xml:space="preserve"> practices in each sub AVA of Sonoma County.</w:t>
      </w:r>
    </w:p>
    <w:p w14:paraId="773D4BAF" w14:textId="3B04AF3B" w:rsidR="00094F85" w:rsidRPr="00707419" w:rsidRDefault="00094F85" w:rsidP="004C5A10">
      <w:pPr>
        <w:autoSpaceDE w:val="0"/>
        <w:autoSpaceDN w:val="0"/>
        <w:adjustRightInd w:val="0"/>
        <w:spacing w:after="0" w:line="360" w:lineRule="auto"/>
        <w:rPr>
          <w:rFonts w:cs="Segoe UI"/>
          <w:sz w:val="24"/>
          <w:szCs w:val="24"/>
        </w:rPr>
      </w:pPr>
      <w:r>
        <w:rPr>
          <w:rFonts w:cs="Segoe UI"/>
          <w:sz w:val="24"/>
          <w:szCs w:val="24"/>
        </w:rPr>
        <w:t xml:space="preserve">- This site lists the following major grape </w:t>
      </w:r>
      <w:proofErr w:type="spellStart"/>
      <w:r>
        <w:rPr>
          <w:rFonts w:cs="Segoe UI"/>
          <w:sz w:val="24"/>
          <w:szCs w:val="24"/>
        </w:rPr>
        <w:t>varieites</w:t>
      </w:r>
      <w:proofErr w:type="spellEnd"/>
      <w:r>
        <w:rPr>
          <w:rFonts w:cs="Segoe UI"/>
          <w:sz w:val="24"/>
          <w:szCs w:val="24"/>
        </w:rPr>
        <w:t xml:space="preserve"> and major grape varieties of each sub AVA. </w:t>
      </w:r>
      <w:hyperlink r:id="rId7" w:history="1">
        <w:r w:rsidRPr="00600124">
          <w:rPr>
            <w:rStyle w:val="Hyperlink"/>
            <w:rFonts w:cs="Segoe UI"/>
            <w:sz w:val="24"/>
            <w:szCs w:val="24"/>
          </w:rPr>
          <w:t>https://www.sonomacounty.com/news/american-viticultural-areas-sonoma-county</w:t>
        </w:r>
      </w:hyperlink>
      <w:r>
        <w:rPr>
          <w:rFonts w:cs="Segoe UI"/>
          <w:sz w:val="24"/>
          <w:szCs w:val="24"/>
        </w:rPr>
        <w:t xml:space="preserve"> </w:t>
      </w:r>
    </w:p>
    <w:p w14:paraId="2AFFA287" w14:textId="77777777" w:rsidR="004C5A10" w:rsidRPr="00707419" w:rsidRDefault="004C5A10" w:rsidP="004C5A10">
      <w:pPr>
        <w:autoSpaceDE w:val="0"/>
        <w:autoSpaceDN w:val="0"/>
        <w:adjustRightInd w:val="0"/>
        <w:spacing w:after="0" w:line="360" w:lineRule="auto"/>
        <w:rPr>
          <w:rFonts w:cs="Segoe UI"/>
          <w:sz w:val="24"/>
          <w:szCs w:val="24"/>
        </w:rPr>
      </w:pPr>
    </w:p>
    <w:p w14:paraId="2C0AD76E" w14:textId="3DC34E77" w:rsidR="004C5A10" w:rsidRDefault="004C5A10" w:rsidP="004C5A10">
      <w:pPr>
        <w:autoSpaceDE w:val="0"/>
        <w:autoSpaceDN w:val="0"/>
        <w:adjustRightInd w:val="0"/>
        <w:spacing w:after="0" w:line="360" w:lineRule="auto"/>
        <w:rPr>
          <w:rFonts w:cs="Segoe UI"/>
          <w:b/>
          <w:sz w:val="24"/>
          <w:szCs w:val="24"/>
        </w:rPr>
      </w:pPr>
      <w:proofErr w:type="spellStart"/>
      <w:r w:rsidRPr="00094F85">
        <w:rPr>
          <w:rFonts w:cs="Segoe UI"/>
          <w:b/>
          <w:sz w:val="24"/>
          <w:szCs w:val="24"/>
        </w:rPr>
        <w:t>Vinification</w:t>
      </w:r>
      <w:proofErr w:type="spellEnd"/>
    </w:p>
    <w:p w14:paraId="08A5F184" w14:textId="5483CB6A" w:rsidR="00094F85" w:rsidRDefault="00094F85" w:rsidP="004C5A10">
      <w:pPr>
        <w:autoSpaceDE w:val="0"/>
        <w:autoSpaceDN w:val="0"/>
        <w:adjustRightInd w:val="0"/>
        <w:spacing w:after="0" w:line="360" w:lineRule="auto"/>
        <w:rPr>
          <w:rFonts w:cs="Segoe UI"/>
          <w:sz w:val="24"/>
          <w:szCs w:val="24"/>
        </w:rPr>
      </w:pPr>
      <w:r>
        <w:rPr>
          <w:rFonts w:cs="Segoe UI"/>
          <w:sz w:val="24"/>
          <w:szCs w:val="24"/>
        </w:rPr>
        <w:t>-Within Sonoma County they use stainless steel tanks and oak barrels for 6-20 months for their red wines.</w:t>
      </w:r>
    </w:p>
    <w:p w14:paraId="30FC668D" w14:textId="783147AE" w:rsidR="004C5A10" w:rsidRDefault="00094F85" w:rsidP="004C5A10">
      <w:pPr>
        <w:autoSpaceDE w:val="0"/>
        <w:autoSpaceDN w:val="0"/>
        <w:adjustRightInd w:val="0"/>
        <w:spacing w:after="0" w:line="360" w:lineRule="auto"/>
        <w:rPr>
          <w:rFonts w:cs="Segoe UI"/>
          <w:sz w:val="24"/>
          <w:szCs w:val="24"/>
        </w:rPr>
      </w:pPr>
      <w:r>
        <w:rPr>
          <w:rFonts w:cs="Segoe UI"/>
          <w:sz w:val="24"/>
          <w:szCs w:val="24"/>
        </w:rPr>
        <w:t xml:space="preserve">-For their white wines they use cold </w:t>
      </w:r>
      <w:proofErr w:type="gramStart"/>
      <w:r>
        <w:rPr>
          <w:rFonts w:cs="Segoe UI"/>
          <w:sz w:val="24"/>
          <w:szCs w:val="24"/>
        </w:rPr>
        <w:t>fermentation  which</w:t>
      </w:r>
      <w:proofErr w:type="gramEnd"/>
      <w:r>
        <w:rPr>
          <w:rFonts w:cs="Segoe UI"/>
          <w:sz w:val="24"/>
          <w:szCs w:val="24"/>
        </w:rPr>
        <w:t xml:space="preserve"> creates an acidity and bright fruit flavor in their wines.</w:t>
      </w:r>
    </w:p>
    <w:p w14:paraId="5DF6F0B5" w14:textId="77777777" w:rsidR="009D564E" w:rsidRPr="00707419" w:rsidRDefault="009D564E" w:rsidP="009D564E">
      <w:pPr>
        <w:autoSpaceDE w:val="0"/>
        <w:autoSpaceDN w:val="0"/>
        <w:adjustRightInd w:val="0"/>
        <w:spacing w:after="0" w:line="240" w:lineRule="auto"/>
        <w:rPr>
          <w:rFonts w:cs="Segoe UI"/>
          <w:b/>
          <w:sz w:val="24"/>
          <w:szCs w:val="24"/>
        </w:rPr>
      </w:pPr>
      <w:r>
        <w:rPr>
          <w:rFonts w:cs="Segoe UI"/>
          <w:b/>
          <w:sz w:val="24"/>
          <w:szCs w:val="24"/>
        </w:rPr>
        <w:t>Add additional notes about the regions/appellations/labels during.</w:t>
      </w:r>
    </w:p>
    <w:p w14:paraId="657D4683" w14:textId="0B62B918" w:rsidR="004C5A10" w:rsidRPr="00BC2C39" w:rsidRDefault="004C5A10" w:rsidP="004C5A10">
      <w:pPr>
        <w:autoSpaceDE w:val="0"/>
        <w:autoSpaceDN w:val="0"/>
        <w:adjustRightInd w:val="0"/>
        <w:spacing w:after="0" w:line="360" w:lineRule="auto"/>
        <w:rPr>
          <w:rFonts w:cs="Segoe UI"/>
          <w:b/>
          <w:sz w:val="24"/>
          <w:szCs w:val="24"/>
        </w:rPr>
      </w:pPr>
      <w:r w:rsidRPr="00BC2C39">
        <w:rPr>
          <w:rFonts w:cs="Segoe UI"/>
          <w:b/>
          <w:sz w:val="24"/>
          <w:szCs w:val="24"/>
        </w:rPr>
        <w:t xml:space="preserve">How to Read a Wine Label </w:t>
      </w:r>
    </w:p>
    <w:p w14:paraId="656378CD" w14:textId="7814239A" w:rsidR="00BC2C39" w:rsidRPr="00707419" w:rsidRDefault="00BC2C39" w:rsidP="004C5A10">
      <w:pPr>
        <w:autoSpaceDE w:val="0"/>
        <w:autoSpaceDN w:val="0"/>
        <w:adjustRightInd w:val="0"/>
        <w:spacing w:after="0" w:line="360" w:lineRule="auto"/>
        <w:rPr>
          <w:rFonts w:cs="Segoe UI"/>
          <w:sz w:val="24"/>
          <w:szCs w:val="24"/>
        </w:rPr>
      </w:pPr>
      <w:r w:rsidRPr="00BC2C39">
        <w:drawing>
          <wp:inline distT="0" distB="0" distL="0" distR="0" wp14:anchorId="37A6B3EC" wp14:editId="11512AA5">
            <wp:extent cx="4057650"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7650" cy="3314700"/>
                    </a:xfrm>
                    <a:prstGeom prst="rect">
                      <a:avLst/>
                    </a:prstGeom>
                  </pic:spPr>
                </pic:pic>
              </a:graphicData>
            </a:graphic>
          </wp:inline>
        </w:drawing>
      </w:r>
    </w:p>
    <w:p w14:paraId="12070BF9" w14:textId="0365C72D" w:rsidR="004C5A10" w:rsidRDefault="00BC2C39" w:rsidP="004C5A10">
      <w:pPr>
        <w:autoSpaceDE w:val="0"/>
        <w:autoSpaceDN w:val="0"/>
        <w:adjustRightInd w:val="0"/>
        <w:spacing w:after="0" w:line="360" w:lineRule="auto"/>
        <w:rPr>
          <w:rFonts w:cs="Segoe UI"/>
          <w:sz w:val="24"/>
          <w:szCs w:val="24"/>
        </w:rPr>
      </w:pPr>
      <w:hyperlink r:id="rId9" w:history="1">
        <w:r w:rsidRPr="00600124">
          <w:rPr>
            <w:rStyle w:val="Hyperlink"/>
            <w:rFonts w:cs="Segoe UI"/>
            <w:sz w:val="24"/>
            <w:szCs w:val="24"/>
          </w:rPr>
          <w:t>https://sonomawine.com/learn/conjunctive-labeling/</w:t>
        </w:r>
      </w:hyperlink>
    </w:p>
    <w:p w14:paraId="33631704" w14:textId="27BC8942" w:rsidR="004C5A10" w:rsidRPr="00707419" w:rsidRDefault="00BC2C39" w:rsidP="004C5A10">
      <w:pPr>
        <w:autoSpaceDE w:val="0"/>
        <w:autoSpaceDN w:val="0"/>
        <w:adjustRightInd w:val="0"/>
        <w:spacing w:after="0" w:line="360" w:lineRule="auto"/>
        <w:rPr>
          <w:rFonts w:cs="Segoe UI"/>
          <w:sz w:val="24"/>
          <w:szCs w:val="24"/>
        </w:rPr>
      </w:pPr>
      <w:hyperlink r:id="rId10" w:history="1">
        <w:r w:rsidRPr="00600124">
          <w:rPr>
            <w:rStyle w:val="Hyperlink"/>
            <w:rFonts w:cs="Segoe UI"/>
            <w:sz w:val="24"/>
            <w:szCs w:val="24"/>
          </w:rPr>
          <w:t>http://www.bobdogwine.com/fun-stuff/reading-the-wine-label/</w:t>
        </w:r>
      </w:hyperlink>
      <w:r>
        <w:rPr>
          <w:rFonts w:cs="Segoe UI"/>
          <w:sz w:val="24"/>
          <w:szCs w:val="24"/>
        </w:rPr>
        <w:t xml:space="preserve"> </w:t>
      </w:r>
    </w:p>
    <w:p w14:paraId="7B76B9D5" w14:textId="77777777" w:rsidR="004C5A10" w:rsidRPr="00BC2C39" w:rsidRDefault="004C5A10" w:rsidP="004C5A10">
      <w:pPr>
        <w:autoSpaceDE w:val="0"/>
        <w:autoSpaceDN w:val="0"/>
        <w:adjustRightInd w:val="0"/>
        <w:spacing w:after="0" w:line="360" w:lineRule="auto"/>
        <w:rPr>
          <w:rFonts w:cs="Segoe UI"/>
          <w:b/>
          <w:sz w:val="24"/>
          <w:szCs w:val="24"/>
        </w:rPr>
      </w:pPr>
      <w:r w:rsidRPr="00BC2C39">
        <w:rPr>
          <w:rFonts w:cs="Segoe UI"/>
          <w:b/>
          <w:sz w:val="24"/>
          <w:szCs w:val="24"/>
        </w:rPr>
        <w:t>Interesting fact</w:t>
      </w:r>
      <w:bookmarkStart w:id="0" w:name="_GoBack"/>
      <w:bookmarkEnd w:id="0"/>
    </w:p>
    <w:p w14:paraId="14C4283A" w14:textId="2CBC8FCF" w:rsidR="002B18A7" w:rsidRDefault="00094F85" w:rsidP="009D564E">
      <w:pPr>
        <w:rPr>
          <w:rFonts w:cs="Segoe UI"/>
          <w:sz w:val="24"/>
          <w:szCs w:val="24"/>
        </w:rPr>
      </w:pPr>
      <w:r w:rsidRPr="00094F85">
        <w:rPr>
          <w:rFonts w:cs="Segoe UI"/>
          <w:sz w:val="24"/>
          <w:szCs w:val="24"/>
        </w:rPr>
        <w:t>-</w:t>
      </w:r>
      <w:r w:rsidRPr="00094F85">
        <w:rPr>
          <w:rFonts w:cs="Segoe UI"/>
          <w:sz w:val="24"/>
          <w:szCs w:val="24"/>
        </w:rPr>
        <w:t xml:space="preserve">Sonoma Wine Country lays claim to </w:t>
      </w:r>
      <w:proofErr w:type="gramStart"/>
      <w:r w:rsidRPr="00094F85">
        <w:rPr>
          <w:rFonts w:cs="Segoe UI"/>
          <w:sz w:val="24"/>
          <w:szCs w:val="24"/>
        </w:rPr>
        <w:t>being</w:t>
      </w:r>
      <w:proofErr w:type="gramEnd"/>
      <w:r w:rsidRPr="00094F85">
        <w:rPr>
          <w:rFonts w:cs="Segoe UI"/>
          <w:sz w:val="24"/>
          <w:szCs w:val="24"/>
        </w:rPr>
        <w:t xml:space="preserve"> the birthplace of California's modern wine industry and has the state's oldest commercial winery (Buena Vista) and the oldest, continuously operating family winery (Gundlach-</w:t>
      </w:r>
      <w:proofErr w:type="spellStart"/>
      <w:r w:rsidRPr="00094F85">
        <w:rPr>
          <w:rFonts w:cs="Segoe UI"/>
          <w:sz w:val="24"/>
          <w:szCs w:val="24"/>
        </w:rPr>
        <w:t>Bundschu</w:t>
      </w:r>
      <w:proofErr w:type="spellEnd"/>
      <w:r w:rsidRPr="00094F85">
        <w:rPr>
          <w:rFonts w:cs="Segoe UI"/>
          <w:sz w:val="24"/>
          <w:szCs w:val="24"/>
        </w:rPr>
        <w:t>).</w:t>
      </w:r>
    </w:p>
    <w:p w14:paraId="58E5C047" w14:textId="5AEE2BE0" w:rsidR="00094F85" w:rsidRDefault="00094F85" w:rsidP="009D564E">
      <w:pPr>
        <w:rPr>
          <w:rFonts w:cs="Segoe UI"/>
          <w:sz w:val="24"/>
          <w:szCs w:val="24"/>
        </w:rPr>
      </w:pPr>
      <w:r>
        <w:rPr>
          <w:rFonts w:cs="Segoe UI"/>
          <w:sz w:val="24"/>
          <w:szCs w:val="24"/>
        </w:rPr>
        <w:t>-</w:t>
      </w:r>
      <w:r w:rsidRPr="00094F85">
        <w:rPr>
          <w:rFonts w:cs="Segoe UI"/>
          <w:sz w:val="24"/>
          <w:szCs w:val="24"/>
        </w:rPr>
        <w:t xml:space="preserve">Sonoma County is the most diverse premium </w:t>
      </w:r>
      <w:proofErr w:type="spellStart"/>
      <w:r w:rsidRPr="00094F85">
        <w:rPr>
          <w:rFonts w:cs="Segoe UI"/>
          <w:sz w:val="24"/>
          <w:szCs w:val="24"/>
        </w:rPr>
        <w:t>winegrape</w:t>
      </w:r>
      <w:proofErr w:type="spellEnd"/>
      <w:r w:rsidRPr="00094F85">
        <w:rPr>
          <w:rFonts w:cs="Segoe UI"/>
          <w:sz w:val="24"/>
          <w:szCs w:val="24"/>
        </w:rPr>
        <w:t xml:space="preserve"> growing region in the United States. In fact, it produces 6 percent of all the wine in California.</w:t>
      </w:r>
    </w:p>
    <w:p w14:paraId="7E1615C0" w14:textId="6D5B3EC1" w:rsidR="00094F85" w:rsidRPr="00094F85" w:rsidRDefault="00094F85" w:rsidP="009D564E">
      <w:pPr>
        <w:rPr>
          <w:rFonts w:cs="Segoe UI"/>
          <w:sz w:val="24"/>
          <w:szCs w:val="24"/>
        </w:rPr>
      </w:pPr>
      <w:r>
        <w:rPr>
          <w:rFonts w:cs="Segoe UI"/>
          <w:sz w:val="24"/>
          <w:szCs w:val="24"/>
        </w:rPr>
        <w:t>-</w:t>
      </w:r>
      <w:r w:rsidRPr="00094F85">
        <w:rPr>
          <w:rFonts w:cs="Segoe UI"/>
          <w:sz w:val="24"/>
          <w:szCs w:val="24"/>
        </w:rPr>
        <w:t>Sonoma County's 18 wine regions are home to more than 400 wineries. They range from small, family-run operations to internationally acclaimed wine houses.</w:t>
      </w:r>
    </w:p>
    <w:sectPr w:rsidR="00094F85" w:rsidRPr="00094F85" w:rsidSect="00707419">
      <w:headerReference w:type="default" r:id="rId11"/>
      <w:footerReference w:type="default" r:id="rId12"/>
      <w:pgSz w:w="12240" w:h="15840"/>
      <w:pgMar w:top="1440" w:right="1440" w:bottom="1350" w:left="144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1D492" w14:textId="77777777" w:rsidR="00D97368" w:rsidRDefault="00D97368" w:rsidP="00707419">
      <w:pPr>
        <w:spacing w:after="0" w:line="240" w:lineRule="auto"/>
      </w:pPr>
      <w:r>
        <w:separator/>
      </w:r>
    </w:p>
  </w:endnote>
  <w:endnote w:type="continuationSeparator" w:id="0">
    <w:p w14:paraId="786B65CC" w14:textId="77777777" w:rsidR="00D97368" w:rsidRDefault="00D97368" w:rsidP="00707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EA00A" w14:textId="77777777" w:rsidR="00707419" w:rsidRDefault="00707419">
    <w:pPr>
      <w:pStyle w:val="Footer"/>
    </w:pPr>
    <w:r>
      <w:rPr>
        <w:noProof/>
      </w:rPr>
      <w:drawing>
        <wp:inline distT="0" distB="0" distL="0" distR="0" wp14:anchorId="79D0C0D5" wp14:editId="5882B0D3">
          <wp:extent cx="5943600" cy="455653"/>
          <wp:effectExtent l="0" t="0" r="0" b="1905"/>
          <wp:docPr id="1" name="Picture 1" descr="C:\Users\kGoodlad\AppData\Local\Temp\Temp2_citytechLogo.zip\citytechLogo\B&amp;W\citytechlogotype_1lin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oodlad\AppData\Local\Temp\Temp2_citytechLogo.zip\citytechLogo\B&amp;W\citytechlogotype_1line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55653"/>
                  </a:xfrm>
                  <a:prstGeom prst="rect">
                    <a:avLst/>
                  </a:prstGeom>
                  <a:noFill/>
                  <a:ln>
                    <a:noFill/>
                  </a:ln>
                </pic:spPr>
              </pic:pic>
            </a:graphicData>
          </a:graphic>
        </wp:inline>
      </w:drawing>
    </w:r>
  </w:p>
  <w:p w14:paraId="0C3EA456" w14:textId="77777777" w:rsidR="00707419" w:rsidRPr="00707419" w:rsidRDefault="00707419" w:rsidP="00707419">
    <w:pPr>
      <w:pStyle w:val="Footer"/>
      <w:ind w:firstLine="720"/>
      <w:rPr>
        <w:sz w:val="24"/>
        <w:szCs w:val="24"/>
      </w:rPr>
    </w:pPr>
    <w:r w:rsidRPr="00707419">
      <w:rPr>
        <w:sz w:val="24"/>
        <w:szCs w:val="24"/>
      </w:rPr>
      <w:t xml:space="preserve">Department of Hospitality Management, HMGT2402, Prof. Karen </w:t>
    </w:r>
    <w:proofErr w:type="spellStart"/>
    <w:r w:rsidRPr="00707419">
      <w:rPr>
        <w:sz w:val="24"/>
        <w:szCs w:val="24"/>
      </w:rPr>
      <w:t>Goodlad</w:t>
    </w:r>
    <w:proofErr w:type="spellEnd"/>
    <w:r w:rsidRPr="00707419">
      <w:rPr>
        <w:sz w:val="24"/>
        <w:szCs w:val="24"/>
      </w:rPr>
      <w:t>, CSW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A8D97" w14:textId="77777777" w:rsidR="00D97368" w:rsidRDefault="00D97368" w:rsidP="00707419">
      <w:pPr>
        <w:spacing w:after="0" w:line="240" w:lineRule="auto"/>
      </w:pPr>
      <w:r>
        <w:separator/>
      </w:r>
    </w:p>
  </w:footnote>
  <w:footnote w:type="continuationSeparator" w:id="0">
    <w:p w14:paraId="59A48132" w14:textId="77777777" w:rsidR="00D97368" w:rsidRDefault="00D97368" w:rsidP="00707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881A0" w14:textId="77777777" w:rsidR="00707419" w:rsidRPr="00707419" w:rsidRDefault="00AD18AA" w:rsidP="00707419">
    <w:pPr>
      <w:pStyle w:val="Header"/>
      <w:jc w:val="center"/>
      <w:rPr>
        <w:sz w:val="36"/>
        <w:szCs w:val="36"/>
      </w:rPr>
    </w:pPr>
    <w:r>
      <w:rPr>
        <w:sz w:val="36"/>
        <w:szCs w:val="36"/>
      </w:rPr>
      <w:t>Weekly Class Prep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7419"/>
    <w:rsid w:val="000326F7"/>
    <w:rsid w:val="00094F85"/>
    <w:rsid w:val="00155F41"/>
    <w:rsid w:val="002B18A7"/>
    <w:rsid w:val="00394CF3"/>
    <w:rsid w:val="00397A1D"/>
    <w:rsid w:val="004B1FB1"/>
    <w:rsid w:val="004C5A10"/>
    <w:rsid w:val="0056611B"/>
    <w:rsid w:val="005A401D"/>
    <w:rsid w:val="005B4C4F"/>
    <w:rsid w:val="00707419"/>
    <w:rsid w:val="008828F9"/>
    <w:rsid w:val="009D564E"/>
    <w:rsid w:val="00AD18AA"/>
    <w:rsid w:val="00B16F71"/>
    <w:rsid w:val="00B60556"/>
    <w:rsid w:val="00B83D86"/>
    <w:rsid w:val="00BA542A"/>
    <w:rsid w:val="00BC2C39"/>
    <w:rsid w:val="00C55DE8"/>
    <w:rsid w:val="00C70907"/>
    <w:rsid w:val="00CF194D"/>
    <w:rsid w:val="00D52E24"/>
    <w:rsid w:val="00D97368"/>
    <w:rsid w:val="00DC5949"/>
    <w:rsid w:val="00F34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91A14"/>
  <w15:docId w15:val="{F43481AE-4B66-4C8D-88A1-2BCF8C2A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F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419"/>
  </w:style>
  <w:style w:type="paragraph" w:styleId="Footer">
    <w:name w:val="footer"/>
    <w:basedOn w:val="Normal"/>
    <w:link w:val="FooterChar"/>
    <w:uiPriority w:val="99"/>
    <w:unhideWhenUsed/>
    <w:rsid w:val="00707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19"/>
  </w:style>
  <w:style w:type="paragraph" w:styleId="BalloonText">
    <w:name w:val="Balloon Text"/>
    <w:basedOn w:val="Normal"/>
    <w:link w:val="BalloonTextChar"/>
    <w:uiPriority w:val="99"/>
    <w:semiHidden/>
    <w:unhideWhenUsed/>
    <w:rsid w:val="00707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419"/>
    <w:rPr>
      <w:rFonts w:ascii="Tahoma" w:hAnsi="Tahoma" w:cs="Tahoma"/>
      <w:sz w:val="16"/>
      <w:szCs w:val="16"/>
    </w:rPr>
  </w:style>
  <w:style w:type="character" w:styleId="Hyperlink">
    <w:name w:val="Hyperlink"/>
    <w:basedOn w:val="DefaultParagraphFont"/>
    <w:uiPriority w:val="99"/>
    <w:unhideWhenUsed/>
    <w:rsid w:val="00BC2C39"/>
    <w:rPr>
      <w:color w:val="0000FF" w:themeColor="hyperlink"/>
      <w:u w:val="single"/>
    </w:rPr>
  </w:style>
  <w:style w:type="character" w:styleId="UnresolvedMention">
    <w:name w:val="Unresolved Mention"/>
    <w:basedOn w:val="DefaultParagraphFont"/>
    <w:uiPriority w:val="99"/>
    <w:semiHidden/>
    <w:unhideWhenUsed/>
    <w:rsid w:val="00BC2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onomacounty.com/news/american-viticultural-areas-sonoma-county"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bobdogwine.com/fun-stuff/reading-the-wine-label/" TargetMode="External"/><Relationship Id="rId4" Type="http://schemas.openxmlformats.org/officeDocument/2006/relationships/footnotes" Target="footnotes.xml"/><Relationship Id="rId9" Type="http://schemas.openxmlformats.org/officeDocument/2006/relationships/hyperlink" Target="https://sonomawine.com/learn/conjunctive-labelin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Goodlad</dc:creator>
  <cp:lastModifiedBy>KaiYin.Lee@mail.citytech.cuny.edu</cp:lastModifiedBy>
  <cp:revision>2</cp:revision>
  <cp:lastPrinted>2016-08-18T18:13:00Z</cp:lastPrinted>
  <dcterms:created xsi:type="dcterms:W3CDTF">2019-03-21T17:56:00Z</dcterms:created>
  <dcterms:modified xsi:type="dcterms:W3CDTF">2019-03-21T17:56:00Z</dcterms:modified>
</cp:coreProperties>
</file>