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B7D2" w14:textId="6C3D89CA" w:rsidR="00385832" w:rsidRPr="00333917" w:rsidRDefault="00D863FD">
      <w:pPr>
        <w:rPr>
          <w:b/>
          <w:bCs/>
        </w:rPr>
      </w:pPr>
      <w:r w:rsidRPr="00333917">
        <w:rPr>
          <w:b/>
          <w:bCs/>
        </w:rPr>
        <w:t xml:space="preserve">How </w:t>
      </w:r>
      <w:r w:rsidR="00B3445C" w:rsidRPr="00333917">
        <w:rPr>
          <w:b/>
          <w:bCs/>
        </w:rPr>
        <w:t>to</w:t>
      </w:r>
      <w:r w:rsidRPr="00333917">
        <w:rPr>
          <w:b/>
          <w:bCs/>
        </w:rPr>
        <w:t xml:space="preserve"> </w:t>
      </w:r>
      <w:r w:rsidR="007300B4" w:rsidRPr="00333917">
        <w:rPr>
          <w:b/>
          <w:bCs/>
        </w:rPr>
        <w:t>A</w:t>
      </w:r>
      <w:r w:rsidRPr="00333917">
        <w:rPr>
          <w:b/>
          <w:bCs/>
        </w:rPr>
        <w:t xml:space="preserve">nalyze if a </w:t>
      </w:r>
      <w:r w:rsidR="007300B4" w:rsidRPr="00333917">
        <w:rPr>
          <w:b/>
          <w:bCs/>
        </w:rPr>
        <w:t>S</w:t>
      </w:r>
      <w:r w:rsidRPr="00333917">
        <w:rPr>
          <w:b/>
          <w:bCs/>
        </w:rPr>
        <w:t xml:space="preserve">ource is </w:t>
      </w:r>
      <w:r w:rsidR="007300B4" w:rsidRPr="00333917">
        <w:rPr>
          <w:b/>
          <w:bCs/>
        </w:rPr>
        <w:t>C</w:t>
      </w:r>
      <w:r w:rsidRPr="00333917">
        <w:rPr>
          <w:b/>
          <w:bCs/>
        </w:rPr>
        <w:t>redible</w:t>
      </w:r>
    </w:p>
    <w:p w14:paraId="1A3FAC38" w14:textId="77777777" w:rsidR="000E06EE" w:rsidRDefault="007300B4">
      <w:r>
        <w:t xml:space="preserve">This blog post could have been entitled “How </w:t>
      </w:r>
      <w:r w:rsidR="00B3445C">
        <w:t>to</w:t>
      </w:r>
      <w:r>
        <w:t xml:space="preserve"> Judge if a Source is Credible.” However, </w:t>
      </w:r>
      <w:r w:rsidR="00B3445C">
        <w:t>I chose the word “analyze,” because you will need to ask yourself a series of questions before you can judg</w:t>
      </w:r>
      <w:r w:rsidR="00322C90">
        <w:t>e if a source is credible. T</w:t>
      </w:r>
      <w:r w:rsidR="00B3445C">
        <w:t>he process of asking those questions is a form of analysis.</w:t>
      </w:r>
      <w:r w:rsidR="00F0561D">
        <w:t xml:space="preserve"> You will get the experience of analyzing one of your sources using a worksheet with a series of questions that will help you ultimately decide if the source is credible.</w:t>
      </w:r>
      <w:r w:rsidR="004874A4">
        <w:t xml:space="preserve"> </w:t>
      </w:r>
    </w:p>
    <w:p w14:paraId="554961E4" w14:textId="796E6F71" w:rsidR="00D863FD" w:rsidRDefault="008403BA">
      <w:r w:rsidRPr="008403BA">
        <w:rPr>
          <w:sz w:val="48"/>
          <w:szCs w:val="48"/>
        </w:rPr>
        <w:t>1.</w:t>
      </w:r>
      <w:r>
        <w:t xml:space="preserve"> </w:t>
      </w:r>
      <w:r w:rsidR="004874A4">
        <w:t xml:space="preserve">Begin by watching </w:t>
      </w:r>
      <w:r w:rsidR="008B6048">
        <w:t>the library’s</w:t>
      </w:r>
      <w:r w:rsidR="004874A4">
        <w:t xml:space="preserve"> </w:t>
      </w:r>
      <w:hyperlink r:id="rId5" w:history="1">
        <w:r w:rsidR="00D7070A">
          <w:rPr>
            <w:rStyle w:val="Hyperlink"/>
          </w:rPr>
          <w:t xml:space="preserve">4 minute </w:t>
        </w:r>
        <w:r w:rsidR="00700288" w:rsidRPr="00D7070A">
          <w:rPr>
            <w:rStyle w:val="Hyperlink"/>
          </w:rPr>
          <w:t xml:space="preserve">video on </w:t>
        </w:r>
        <w:r w:rsidR="00D7070A">
          <w:rPr>
            <w:rStyle w:val="Hyperlink"/>
          </w:rPr>
          <w:t>evaluating sources</w:t>
        </w:r>
      </w:hyperlink>
      <w:bookmarkStart w:id="0" w:name="_GoBack"/>
      <w:bookmarkEnd w:id="0"/>
    </w:p>
    <w:p w14:paraId="6796E4B6" w14:textId="65B4E213" w:rsidR="00FF2497" w:rsidRDefault="008403BA">
      <w:r>
        <w:rPr>
          <w:sz w:val="48"/>
          <w:szCs w:val="48"/>
        </w:rPr>
        <w:t>2</w:t>
      </w:r>
      <w:r w:rsidRPr="008403BA">
        <w:rPr>
          <w:sz w:val="48"/>
          <w:szCs w:val="48"/>
        </w:rPr>
        <w:t>.</w:t>
      </w:r>
      <w:r>
        <w:t xml:space="preserve"> </w:t>
      </w:r>
      <w:r w:rsidR="00A4687E">
        <w:t>A</w:t>
      </w:r>
      <w:r w:rsidR="00992258">
        <w:t xml:space="preserve">sk yourself </w:t>
      </w:r>
      <w:r w:rsidR="00992258" w:rsidRPr="00522718">
        <w:rPr>
          <w:b/>
          <w:bCs/>
        </w:rPr>
        <w:t>who</w:t>
      </w:r>
      <w:r w:rsidR="00992258">
        <w:t xml:space="preserve"> created the source and</w:t>
      </w:r>
      <w:r w:rsidR="0063309F">
        <w:t xml:space="preserve"> begin to ask</w:t>
      </w:r>
      <w:r w:rsidR="00992258">
        <w:t xml:space="preserve"> </w:t>
      </w:r>
      <w:r w:rsidR="00992258" w:rsidRPr="0063309F">
        <w:rPr>
          <w:b/>
          <w:bCs/>
        </w:rPr>
        <w:t>why.</w:t>
      </w:r>
      <w:r w:rsidR="00992258">
        <w:t xml:space="preserve"> </w:t>
      </w:r>
      <w:r w:rsidR="00F50820">
        <w:t xml:space="preserve">What if there is no obvious </w:t>
      </w:r>
      <w:r w:rsidR="00542B50">
        <w:t xml:space="preserve">author [the word author will be used for all types of source creators] </w:t>
      </w:r>
      <w:r w:rsidR="00F50820">
        <w:t xml:space="preserve">for the source? </w:t>
      </w:r>
      <w:r w:rsidR="00E32423">
        <w:t xml:space="preserve">If there is no obvious </w:t>
      </w:r>
      <w:r w:rsidR="00542B50">
        <w:t>author</w:t>
      </w:r>
      <w:r w:rsidR="00E32423">
        <w:t xml:space="preserve"> for a source</w:t>
      </w:r>
      <w:r w:rsidR="00E32423" w:rsidRPr="0073113E">
        <w:rPr>
          <w:b/>
          <w:bCs/>
        </w:rPr>
        <w:t xml:space="preserve">, </w:t>
      </w:r>
      <w:r w:rsidR="00522718" w:rsidRPr="0073113E">
        <w:rPr>
          <w:b/>
          <w:bCs/>
        </w:rPr>
        <w:t>examine the website for the source</w:t>
      </w:r>
      <w:r w:rsidR="00522718">
        <w:t xml:space="preserve">. What kind of website is it? Is it a business (look for a .com domain) or is it </w:t>
      </w:r>
      <w:r w:rsidR="00593461">
        <w:t>not a business? Does it sell a product or service</w:t>
      </w:r>
      <w:r w:rsidR="009B45D6">
        <w:t>?</w:t>
      </w:r>
      <w:r w:rsidR="00593461">
        <w:t xml:space="preserve"> </w:t>
      </w:r>
      <w:r w:rsidR="009B45D6">
        <w:t xml:space="preserve">If it has a .gov domain, it is a government website that is </w:t>
      </w:r>
      <w:r w:rsidR="00FF05CB">
        <w:t>inform</w:t>
      </w:r>
      <w:r w:rsidR="009F712E">
        <w:t>ativ</w:t>
      </w:r>
      <w:r w:rsidR="00616768">
        <w:t>e.</w:t>
      </w:r>
      <w:r w:rsidR="00FF05CB">
        <w:t xml:space="preserve"> Non-profit websites, .org, may also be informative. </w:t>
      </w:r>
      <w:r w:rsidR="009F712E">
        <w:t xml:space="preserve">Other sources, for example, </w:t>
      </w:r>
      <w:r w:rsidR="00055A3B">
        <w:t>music videos,</w:t>
      </w:r>
      <w:r w:rsidR="009F712E">
        <w:t xml:space="preserve"> exist purely to</w:t>
      </w:r>
      <w:r w:rsidR="00FF05CB">
        <w:t xml:space="preserve"> entertain.</w:t>
      </w:r>
    </w:p>
    <w:p w14:paraId="6BE53F0E" w14:textId="520062D2" w:rsidR="00C23BFF" w:rsidRDefault="00C119CE" w:rsidP="00A4687E">
      <w:r w:rsidRPr="000165E8">
        <w:rPr>
          <w:b/>
          <w:bCs/>
        </w:rPr>
        <w:t>Here are s</w:t>
      </w:r>
      <w:r w:rsidR="00E00444" w:rsidRPr="000165E8">
        <w:rPr>
          <w:b/>
          <w:bCs/>
        </w:rPr>
        <w:t xml:space="preserve">ome </w:t>
      </w:r>
      <w:r w:rsidRPr="000165E8">
        <w:rPr>
          <w:b/>
          <w:bCs/>
        </w:rPr>
        <w:t>examples</w:t>
      </w:r>
      <w:r w:rsidR="00437BC0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3706"/>
        <w:gridCol w:w="3150"/>
        <w:gridCol w:w="2821"/>
      </w:tblGrid>
      <w:tr w:rsidR="006323C6" w14:paraId="45423A83" w14:textId="67F1EC34" w:rsidTr="000164CB">
        <w:tc>
          <w:tcPr>
            <w:tcW w:w="1689" w:type="dxa"/>
          </w:tcPr>
          <w:p w14:paraId="718FC7EF" w14:textId="087E490F" w:rsidR="006323C6" w:rsidRDefault="006C0955" w:rsidP="00A4687E">
            <w:r w:rsidRPr="006C0955">
              <w:rPr>
                <w:b/>
                <w:bCs/>
              </w:rPr>
              <w:t>Broad</w:t>
            </w:r>
            <w:r>
              <w:t xml:space="preserve"> t</w:t>
            </w:r>
            <w:r w:rsidR="006323C6">
              <w:t>ype</w:t>
            </w:r>
            <w:r>
              <w:t>s</w:t>
            </w:r>
            <w:r w:rsidR="006323C6">
              <w:t xml:space="preserve"> of</w:t>
            </w:r>
            <w:r>
              <w:t xml:space="preserve"> </w:t>
            </w:r>
            <w:r w:rsidR="00476A61">
              <w:t>authors</w:t>
            </w:r>
            <w:r w:rsidR="00437BC0">
              <w:br/>
            </w:r>
          </w:p>
        </w:tc>
        <w:tc>
          <w:tcPr>
            <w:tcW w:w="3706" w:type="dxa"/>
          </w:tcPr>
          <w:p w14:paraId="33F62219" w14:textId="31AFB16C" w:rsidR="006323C6" w:rsidRDefault="006323C6" w:rsidP="00A4687E">
            <w:r>
              <w:t>Why they create a source</w:t>
            </w:r>
          </w:p>
        </w:tc>
        <w:tc>
          <w:tcPr>
            <w:tcW w:w="3150" w:type="dxa"/>
          </w:tcPr>
          <w:p w14:paraId="0486DFBE" w14:textId="530BE01C" w:rsidR="006323C6" w:rsidRDefault="006323C6" w:rsidP="00A4687E">
            <w:r>
              <w:t>Audience</w:t>
            </w:r>
          </w:p>
        </w:tc>
        <w:tc>
          <w:tcPr>
            <w:tcW w:w="2821" w:type="dxa"/>
          </w:tcPr>
          <w:p w14:paraId="46FF7230" w14:textId="4726DA07" w:rsidR="006323C6" w:rsidRPr="006F232B" w:rsidRDefault="006323C6" w:rsidP="00A4687E">
            <w:pPr>
              <w:rPr>
                <w:b/>
                <w:bCs/>
              </w:rPr>
            </w:pPr>
            <w:r>
              <w:t xml:space="preserve">Where </w:t>
            </w:r>
            <w:r w:rsidR="006F232B">
              <w:t>c</w:t>
            </w:r>
            <w:r>
              <w:t>ould you find this genre?</w:t>
            </w:r>
            <w:r w:rsidR="00D427A9">
              <w:t xml:space="preserve"> </w:t>
            </w:r>
            <w:r w:rsidR="006F232B">
              <w:rPr>
                <w:b/>
                <w:bCs/>
              </w:rPr>
              <w:t xml:space="preserve">All are found in the library </w:t>
            </w:r>
            <w:r w:rsidR="00FE0160">
              <w:rPr>
                <w:b/>
                <w:bCs/>
              </w:rPr>
              <w:t>AND</w:t>
            </w:r>
            <w:r w:rsidR="006F232B">
              <w:rPr>
                <w:b/>
                <w:bCs/>
              </w:rPr>
              <w:t xml:space="preserve"> on the Internet</w:t>
            </w:r>
          </w:p>
        </w:tc>
      </w:tr>
      <w:tr w:rsidR="006323C6" w14:paraId="4AD54171" w14:textId="50CC7979" w:rsidTr="000164CB">
        <w:tc>
          <w:tcPr>
            <w:tcW w:w="1689" w:type="dxa"/>
          </w:tcPr>
          <w:p w14:paraId="18CBA02A" w14:textId="2BC9F4EA" w:rsidR="006323C6" w:rsidRDefault="006323C6" w:rsidP="00C23BFF">
            <w:r>
              <w:t>Artistic</w:t>
            </w:r>
          </w:p>
        </w:tc>
        <w:tc>
          <w:tcPr>
            <w:tcW w:w="3706" w:type="dxa"/>
          </w:tcPr>
          <w:p w14:paraId="56CC264D" w14:textId="5F66F8D5" w:rsidR="006323C6" w:rsidRDefault="006323C6" w:rsidP="00A73864">
            <w:r>
              <w:t>Artists, musicians, and other creative people entertain or share creative work to express themselves</w:t>
            </w:r>
            <w:r w:rsidR="00476A61">
              <w:t>. They may also be seeking to sell their creations.</w:t>
            </w:r>
          </w:p>
        </w:tc>
        <w:tc>
          <w:tcPr>
            <w:tcW w:w="3150" w:type="dxa"/>
          </w:tcPr>
          <w:p w14:paraId="70E636E7" w14:textId="27430CDF" w:rsidR="006323C6" w:rsidRDefault="006323C6" w:rsidP="00A4687E">
            <w:r>
              <w:t>Anyone</w:t>
            </w:r>
          </w:p>
        </w:tc>
        <w:tc>
          <w:tcPr>
            <w:tcW w:w="2821" w:type="dxa"/>
          </w:tcPr>
          <w:p w14:paraId="4F5CEF39" w14:textId="51F24145" w:rsidR="006323C6" w:rsidRDefault="000164CB" w:rsidP="00A4687E">
            <w:r>
              <w:t>YouTube for videos, other websites, streaming services</w:t>
            </w:r>
            <w:r w:rsidR="006B7CBD">
              <w:t>, music sites like Bandcamp</w:t>
            </w:r>
          </w:p>
        </w:tc>
      </w:tr>
      <w:tr w:rsidR="006B7CBD" w14:paraId="758A054E" w14:textId="77777777" w:rsidTr="000164CB">
        <w:tc>
          <w:tcPr>
            <w:tcW w:w="1689" w:type="dxa"/>
          </w:tcPr>
          <w:p w14:paraId="4353494D" w14:textId="77777777" w:rsidR="006B7CBD" w:rsidRDefault="006B7CBD" w:rsidP="006B7CBD">
            <w:r>
              <w:t>Commercial</w:t>
            </w:r>
          </w:p>
          <w:p w14:paraId="187F4EB4" w14:textId="77777777" w:rsidR="006B7CBD" w:rsidRDefault="006B7CBD" w:rsidP="006B7CBD"/>
        </w:tc>
        <w:tc>
          <w:tcPr>
            <w:tcW w:w="3706" w:type="dxa"/>
          </w:tcPr>
          <w:p w14:paraId="66FB0CFB" w14:textId="6D2FE703" w:rsidR="006B7CBD" w:rsidRDefault="006B7CBD" w:rsidP="006B7CBD">
            <w:r>
              <w:t>Companies create websites and have advertising to sell a product or service</w:t>
            </w:r>
          </w:p>
        </w:tc>
        <w:tc>
          <w:tcPr>
            <w:tcW w:w="3150" w:type="dxa"/>
          </w:tcPr>
          <w:p w14:paraId="482DDEDC" w14:textId="61BE4856" w:rsidR="006B7CBD" w:rsidRDefault="006B7CBD" w:rsidP="006B7CBD">
            <w:r>
              <w:t>Consumers and other companies who might purchase the product or service</w:t>
            </w:r>
          </w:p>
        </w:tc>
        <w:tc>
          <w:tcPr>
            <w:tcW w:w="2821" w:type="dxa"/>
          </w:tcPr>
          <w:p w14:paraId="22CB8A6C" w14:textId="5BE9FAF5" w:rsidR="006B7CBD" w:rsidRDefault="006B7CBD" w:rsidP="006B7CBD">
            <w:r>
              <w:t xml:space="preserve">.com websites </w:t>
            </w:r>
          </w:p>
        </w:tc>
      </w:tr>
      <w:tr w:rsidR="006B7CBD" w14:paraId="5C34F85A" w14:textId="3B52367F" w:rsidTr="000164CB">
        <w:tc>
          <w:tcPr>
            <w:tcW w:w="1689" w:type="dxa"/>
          </w:tcPr>
          <w:p w14:paraId="723C59E6" w14:textId="4227DC44" w:rsidR="006B7CBD" w:rsidRDefault="006B7CBD" w:rsidP="006B7CBD">
            <w:r>
              <w:t>Political and others with agendas</w:t>
            </w:r>
          </w:p>
        </w:tc>
        <w:tc>
          <w:tcPr>
            <w:tcW w:w="3706" w:type="dxa"/>
          </w:tcPr>
          <w:p w14:paraId="1051C232" w14:textId="0E3A0156" w:rsidR="006B7CBD" w:rsidRDefault="006B7CBD" w:rsidP="006B7CBD">
            <w:r>
              <w:t>To persuade an individual to change their mind on an issue. For example, the anti-vaxxer movement or political campaign ads.</w:t>
            </w:r>
          </w:p>
        </w:tc>
        <w:tc>
          <w:tcPr>
            <w:tcW w:w="3150" w:type="dxa"/>
          </w:tcPr>
          <w:p w14:paraId="2B93B289" w14:textId="6251F18B" w:rsidR="006B7CBD" w:rsidRDefault="006B7CBD" w:rsidP="006B7CBD">
            <w:r>
              <w:t>Anyone. Seeks to communicate to non-experts.</w:t>
            </w:r>
          </w:p>
        </w:tc>
        <w:tc>
          <w:tcPr>
            <w:tcW w:w="2821" w:type="dxa"/>
          </w:tcPr>
          <w:p w14:paraId="5C018957" w14:textId="12E23679" w:rsidR="006B7CBD" w:rsidRDefault="006B7CBD" w:rsidP="006B7CBD">
            <w:r>
              <w:t>Anywhere</w:t>
            </w:r>
            <w:r w:rsidR="00FE0160">
              <w:t>. Active</w:t>
            </w:r>
            <w:r>
              <w:t xml:space="preserve"> on social media</w:t>
            </w:r>
          </w:p>
        </w:tc>
      </w:tr>
      <w:tr w:rsidR="006B7CBD" w14:paraId="79565739" w14:textId="41FEBB54" w:rsidTr="000164CB">
        <w:tc>
          <w:tcPr>
            <w:tcW w:w="1689" w:type="dxa"/>
          </w:tcPr>
          <w:p w14:paraId="77287294" w14:textId="7298372E" w:rsidR="006B7CBD" w:rsidRDefault="006B7CBD" w:rsidP="006B7CBD">
            <w:r>
              <w:t>Journalistic</w:t>
            </w:r>
          </w:p>
        </w:tc>
        <w:tc>
          <w:tcPr>
            <w:tcW w:w="3706" w:type="dxa"/>
          </w:tcPr>
          <w:p w14:paraId="65C08875" w14:textId="6095912B" w:rsidR="006B7CBD" w:rsidRDefault="006B7CBD" w:rsidP="006B7CBD">
            <w:r>
              <w:t>Journalists</w:t>
            </w:r>
            <w:r w:rsidR="00005FB3">
              <w:t xml:space="preserve"> (</w:t>
            </w:r>
            <w:r>
              <w:t>new</w:t>
            </w:r>
            <w:r w:rsidR="00616768">
              <w:t>s</w:t>
            </w:r>
            <w:r>
              <w:t xml:space="preserve"> professionals</w:t>
            </w:r>
            <w:r w:rsidR="00005FB3">
              <w:t>)</w:t>
            </w:r>
            <w:r>
              <w:t xml:space="preserve"> report on current events using investigative skills. </w:t>
            </w:r>
          </w:p>
        </w:tc>
        <w:tc>
          <w:tcPr>
            <w:tcW w:w="3150" w:type="dxa"/>
          </w:tcPr>
          <w:p w14:paraId="263FD18A" w14:textId="01F5F7BC" w:rsidR="006B7CBD" w:rsidRDefault="006B7CBD" w:rsidP="006B7CBD">
            <w:r>
              <w:t>Anyone. Seeks to chiefly communicate to non-experts.</w:t>
            </w:r>
          </w:p>
        </w:tc>
        <w:tc>
          <w:tcPr>
            <w:tcW w:w="2821" w:type="dxa"/>
          </w:tcPr>
          <w:p w14:paraId="64654E7E" w14:textId="2530CA62" w:rsidR="006B7CBD" w:rsidRDefault="006B7CBD" w:rsidP="006B7CBD">
            <w:r>
              <w:t>Radio, newspapers, television, websites for journalism</w:t>
            </w:r>
          </w:p>
        </w:tc>
      </w:tr>
      <w:tr w:rsidR="006B7CBD" w14:paraId="279AD585" w14:textId="77777777" w:rsidTr="000164CB">
        <w:tc>
          <w:tcPr>
            <w:tcW w:w="1689" w:type="dxa"/>
          </w:tcPr>
          <w:p w14:paraId="3E46A864" w14:textId="77777777" w:rsidR="006B7CBD" w:rsidRDefault="006B7CBD" w:rsidP="006B7CBD">
            <w:r>
              <w:t>Informative</w:t>
            </w:r>
          </w:p>
          <w:p w14:paraId="421B9448" w14:textId="77777777" w:rsidR="006B7CBD" w:rsidRDefault="006B7CBD" w:rsidP="006B7CBD"/>
        </w:tc>
        <w:tc>
          <w:tcPr>
            <w:tcW w:w="3706" w:type="dxa"/>
          </w:tcPr>
          <w:p w14:paraId="37146BAB" w14:textId="37B6D254" w:rsidR="006B7CBD" w:rsidRDefault="006B7CBD" w:rsidP="006B7CBD">
            <w:r>
              <w:t>To share important information, e.g. health information</w:t>
            </w:r>
          </w:p>
        </w:tc>
        <w:tc>
          <w:tcPr>
            <w:tcW w:w="3150" w:type="dxa"/>
          </w:tcPr>
          <w:p w14:paraId="25734CF9" w14:textId="7BAFBDB9" w:rsidR="006B7CBD" w:rsidRDefault="006B7CBD" w:rsidP="006B7CBD">
            <w:r>
              <w:t xml:space="preserve">Anyone. Seeks to communicate to non-experts. </w:t>
            </w:r>
          </w:p>
        </w:tc>
        <w:tc>
          <w:tcPr>
            <w:tcW w:w="2821" w:type="dxa"/>
          </w:tcPr>
          <w:p w14:paraId="535CBBBB" w14:textId="200E60EA" w:rsidR="006B7CBD" w:rsidRDefault="006B7CBD" w:rsidP="006B7CBD">
            <w:r>
              <w:t>Non-profit websites (.org) and government websites (.gov). TED Talks may be informative</w:t>
            </w:r>
          </w:p>
        </w:tc>
      </w:tr>
      <w:tr w:rsidR="006B7CBD" w14:paraId="137277C1" w14:textId="1D8134D5" w:rsidTr="000164CB">
        <w:tc>
          <w:tcPr>
            <w:tcW w:w="1689" w:type="dxa"/>
          </w:tcPr>
          <w:p w14:paraId="77990908" w14:textId="77777777" w:rsidR="006B7CBD" w:rsidRDefault="006B7CBD" w:rsidP="006B7CBD">
            <w:r>
              <w:t>Scholarly</w:t>
            </w:r>
          </w:p>
          <w:p w14:paraId="005D197A" w14:textId="77777777" w:rsidR="006B7CBD" w:rsidRDefault="006B7CBD" w:rsidP="006B7CBD"/>
        </w:tc>
        <w:tc>
          <w:tcPr>
            <w:tcW w:w="3706" w:type="dxa"/>
          </w:tcPr>
          <w:p w14:paraId="0EA702DD" w14:textId="44FC6740" w:rsidR="006B7CBD" w:rsidRDefault="006B7CBD" w:rsidP="006B7CBD">
            <w:r>
              <w:t>Professors, researchers publish their original research</w:t>
            </w:r>
          </w:p>
        </w:tc>
        <w:tc>
          <w:tcPr>
            <w:tcW w:w="3150" w:type="dxa"/>
          </w:tcPr>
          <w:p w14:paraId="38258BD7" w14:textId="2211D918" w:rsidR="006B7CBD" w:rsidRDefault="006B7CBD" w:rsidP="006B7CBD">
            <w:r>
              <w:t>Other professors and researchers (experts) are the main audience. College students and others are a secondary audience</w:t>
            </w:r>
          </w:p>
        </w:tc>
        <w:tc>
          <w:tcPr>
            <w:tcW w:w="2821" w:type="dxa"/>
          </w:tcPr>
          <w:p w14:paraId="00D488EE" w14:textId="68DF1A56" w:rsidR="006B7CBD" w:rsidRDefault="006B7CBD" w:rsidP="006B7CBD">
            <w:r>
              <w:t>Google Scholar</w:t>
            </w:r>
          </w:p>
        </w:tc>
      </w:tr>
      <w:tr w:rsidR="006B7CBD" w14:paraId="0C7E347F" w14:textId="7495B2C1" w:rsidTr="000164CB">
        <w:tc>
          <w:tcPr>
            <w:tcW w:w="1689" w:type="dxa"/>
          </w:tcPr>
          <w:p w14:paraId="43F79FCC" w14:textId="64145E15" w:rsidR="006B7CBD" w:rsidRDefault="006B7CBD" w:rsidP="006B7CBD">
            <w:r>
              <w:t>Educational</w:t>
            </w:r>
          </w:p>
          <w:p w14:paraId="2968D918" w14:textId="77777777" w:rsidR="006B7CBD" w:rsidRDefault="006B7CBD" w:rsidP="006B7CBD"/>
        </w:tc>
        <w:tc>
          <w:tcPr>
            <w:tcW w:w="3706" w:type="dxa"/>
          </w:tcPr>
          <w:p w14:paraId="365D271D" w14:textId="64E91620" w:rsidR="006B7CBD" w:rsidRDefault="006B7CBD" w:rsidP="006B7CBD">
            <w:r>
              <w:t>To teach a skill or a topic. The creator can be a professor or be a non-professor</w:t>
            </w:r>
          </w:p>
        </w:tc>
        <w:tc>
          <w:tcPr>
            <w:tcW w:w="3150" w:type="dxa"/>
          </w:tcPr>
          <w:p w14:paraId="2EB2629F" w14:textId="43B82A4B" w:rsidR="006B7CBD" w:rsidRDefault="006B7CBD" w:rsidP="006B7CBD">
            <w:r>
              <w:t>Anyone. It depends on the skill or topic. Seeks to communicate to non-experts.</w:t>
            </w:r>
          </w:p>
        </w:tc>
        <w:tc>
          <w:tcPr>
            <w:tcW w:w="2821" w:type="dxa"/>
          </w:tcPr>
          <w:p w14:paraId="2DF77AF8" w14:textId="2C204A15" w:rsidR="006B7CBD" w:rsidRDefault="006B7CBD" w:rsidP="006B7CBD">
            <w:r>
              <w:t>For college-related learning, .edu websites. For skills, YouTube and other websites as well as “how to” books and articles</w:t>
            </w:r>
          </w:p>
        </w:tc>
      </w:tr>
    </w:tbl>
    <w:p w14:paraId="205C07A4" w14:textId="77777777" w:rsidR="00C23BFF" w:rsidRDefault="00C23BFF" w:rsidP="00A4687E"/>
    <w:p w14:paraId="5CBD7452" w14:textId="5D0C5559" w:rsidR="00AE28EE" w:rsidRDefault="008403BA">
      <w:pPr>
        <w:rPr>
          <w:b/>
          <w:bCs/>
        </w:rPr>
      </w:pPr>
      <w:r>
        <w:rPr>
          <w:sz w:val="48"/>
          <w:szCs w:val="48"/>
        </w:rPr>
        <w:t>3</w:t>
      </w:r>
      <w:r w:rsidRPr="008403BA">
        <w:rPr>
          <w:sz w:val="48"/>
          <w:szCs w:val="48"/>
        </w:rPr>
        <w:t>.</w:t>
      </w:r>
      <w:r>
        <w:t xml:space="preserve"> </w:t>
      </w:r>
      <w:r w:rsidR="00AE28EE" w:rsidRPr="00AE28EE">
        <w:rPr>
          <w:b/>
          <w:bCs/>
        </w:rPr>
        <w:t xml:space="preserve">How do you judge if a source is important and why? </w:t>
      </w:r>
      <w:r w:rsidR="00605AEC">
        <w:rPr>
          <w:b/>
          <w:bCs/>
        </w:rPr>
        <w:t>How is the library different from the Internet?</w:t>
      </w:r>
      <w:r w:rsidR="00AE28EE">
        <w:rPr>
          <w:b/>
          <w:bCs/>
        </w:rPr>
        <w:br/>
      </w:r>
      <w:r w:rsidR="00F715C6">
        <w:t xml:space="preserve">This requires looking inwards and outwards. </w:t>
      </w:r>
      <w:r w:rsidR="00F715C6" w:rsidRPr="00F715C6">
        <w:rPr>
          <w:b/>
          <w:bCs/>
        </w:rPr>
        <w:t>Looking inwards</w:t>
      </w:r>
      <w:r w:rsidR="00F715C6">
        <w:t>, r</w:t>
      </w:r>
      <w:r w:rsidR="00AE28EE">
        <w:t xml:space="preserve">elate the source back to the question you are asking. Does the </w:t>
      </w:r>
      <w:r w:rsidR="00AE28EE">
        <w:lastRenderedPageBreak/>
        <w:t xml:space="preserve">source </w:t>
      </w:r>
      <w:r w:rsidR="00343703">
        <w:t>begin to answer your question</w:t>
      </w:r>
      <w:r w:rsidR="00F715C6">
        <w:t xml:space="preserve"> either directly or indirectly? </w:t>
      </w:r>
      <w:r w:rsidR="00F715C6" w:rsidRPr="00F715C6">
        <w:rPr>
          <w:b/>
          <w:bCs/>
        </w:rPr>
        <w:t>Looking outwards</w:t>
      </w:r>
      <w:r w:rsidR="00F715C6">
        <w:t xml:space="preserve">, </w:t>
      </w:r>
      <w:r w:rsidR="00D34D5B">
        <w:t>you will</w:t>
      </w:r>
      <w:r w:rsidR="00F715C6">
        <w:t xml:space="preserve"> want to </w:t>
      </w:r>
      <w:r w:rsidR="00CE0CEC">
        <w:t xml:space="preserve">learn more about the author and why they created the source. </w:t>
      </w:r>
      <w:r w:rsidR="00FF65EB">
        <w:t>A good way to begin to judge if a source is important is by considering</w:t>
      </w:r>
      <w:r w:rsidR="00CE0CEC">
        <w:t xml:space="preserve"> the </w:t>
      </w:r>
      <w:r w:rsidR="00CD4F24" w:rsidRPr="0024120E">
        <w:rPr>
          <w:b/>
          <w:bCs/>
        </w:rPr>
        <w:t>expertise</w:t>
      </w:r>
      <w:r w:rsidR="00CD4F24">
        <w:t xml:space="preserve"> of the </w:t>
      </w:r>
      <w:r w:rsidR="00D75827">
        <w:t>author</w:t>
      </w:r>
      <w:r w:rsidR="00CD4F24">
        <w:t xml:space="preserve">. Expertise depends on context. If </w:t>
      </w:r>
      <w:r w:rsidR="00C013A2">
        <w:t>you want to</w:t>
      </w:r>
      <w:r w:rsidR="00CD4F24">
        <w:t xml:space="preserve"> learn from </w:t>
      </w:r>
      <w:r w:rsidR="00D34D5B">
        <w:t xml:space="preserve">someone </w:t>
      </w:r>
      <w:r w:rsidR="00AC5E0F">
        <w:t>through</w:t>
      </w:r>
      <w:r w:rsidR="00CD4F24">
        <w:t xml:space="preserve"> lived experience and </w:t>
      </w:r>
      <w:r w:rsidR="002E6C7A">
        <w:t>firsthand</w:t>
      </w:r>
      <w:r w:rsidR="00CD4F24">
        <w:t xml:space="preserve"> observation</w:t>
      </w:r>
      <w:r w:rsidR="00C013A2">
        <w:t xml:space="preserve">, an interview is best whether you conduct the interview or </w:t>
      </w:r>
      <w:r w:rsidR="00D34D5B">
        <w:t>read</w:t>
      </w:r>
      <w:r w:rsidR="00C013A2">
        <w:t xml:space="preserve"> or view a video of an interview</w:t>
      </w:r>
      <w:r w:rsidR="00735A1B">
        <w:t>. Other experts are</w:t>
      </w:r>
      <w:r w:rsidR="009F67FE">
        <w:t xml:space="preserve"> recognized</w:t>
      </w:r>
      <w:r w:rsidR="00735A1B">
        <w:t xml:space="preserve"> people </w:t>
      </w:r>
      <w:r w:rsidR="00D95D9B">
        <w:t>with extensive, rich experience and knowledge of</w:t>
      </w:r>
      <w:r w:rsidR="00AC5E0F">
        <w:t xml:space="preserve"> a</w:t>
      </w:r>
      <w:r w:rsidR="00D95D9B">
        <w:t xml:space="preserve"> topic</w:t>
      </w:r>
      <w:r w:rsidR="00AC5E0F">
        <w:t>. O</w:t>
      </w:r>
      <w:r w:rsidR="00735A1B">
        <w:t>rganizations</w:t>
      </w:r>
      <w:r w:rsidR="00D95D9B">
        <w:t xml:space="preserve"> well-known for their work in an area</w:t>
      </w:r>
      <w:r w:rsidR="00AC5E0F">
        <w:t xml:space="preserve"> are also experts</w:t>
      </w:r>
      <w:r w:rsidR="00735A1B">
        <w:t xml:space="preserve">. </w:t>
      </w:r>
      <w:r w:rsidR="00885B16">
        <w:t xml:space="preserve">Perhaps your author is famous or has been recognized as an expert. </w:t>
      </w:r>
      <w:r w:rsidR="00D95D9B">
        <w:t>How do you judge if someone or an organization is an expert? It takes time and experience</w:t>
      </w:r>
      <w:r w:rsidR="002C0E5E">
        <w:t xml:space="preserve"> and is a learning process.</w:t>
      </w:r>
      <w:r w:rsidR="00D95D9B">
        <w:t xml:space="preserve"> </w:t>
      </w:r>
      <w:r w:rsidR="009D6158">
        <w:t>You might have to ask for help.</w:t>
      </w:r>
      <w:r w:rsidR="009F67FE">
        <w:t xml:space="preserve"> </w:t>
      </w:r>
      <w:r w:rsidR="009D6158">
        <w:t xml:space="preserve">Sources you find through the library are generally trust-worthy because </w:t>
      </w:r>
      <w:r w:rsidR="00D34D5B">
        <w:t>they have</w:t>
      </w:r>
      <w:r w:rsidR="009D6158">
        <w:t xml:space="preserve"> been through </w:t>
      </w:r>
      <w:r w:rsidR="00DB7F06">
        <w:t xml:space="preserve">processes where editors, librarians, </w:t>
      </w:r>
      <w:r w:rsidR="001501FA">
        <w:t xml:space="preserve">professors, </w:t>
      </w:r>
      <w:r w:rsidR="00DB7F06">
        <w:t xml:space="preserve">and others decided that the source was good enough to be published or otherwise </w:t>
      </w:r>
      <w:r w:rsidR="001501FA">
        <w:t xml:space="preserve">shared out. </w:t>
      </w:r>
      <w:r w:rsidR="00605AEC">
        <w:t xml:space="preserve">This is called vetting or gatekeeping. </w:t>
      </w:r>
      <w:r w:rsidR="00236BA1">
        <w:t xml:space="preserve">Sources you find on the Internet may or may not have gone through any </w:t>
      </w:r>
      <w:r w:rsidR="00605AEC">
        <w:t xml:space="preserve">vetting or gatekeeping. </w:t>
      </w:r>
      <w:r w:rsidR="00605AEC">
        <w:br/>
      </w:r>
      <w:r w:rsidR="00AB0B64">
        <w:br/>
      </w:r>
      <w:r w:rsidR="001501FA">
        <w:t xml:space="preserve">Editors and others play a very important role in gatekeeping information. </w:t>
      </w:r>
      <w:r w:rsidR="008A0D07">
        <w:t>In practice, t</w:t>
      </w:r>
      <w:r w:rsidR="001501FA">
        <w:t xml:space="preserve">hat means that </w:t>
      </w:r>
      <w:r w:rsidR="008A0D07">
        <w:t xml:space="preserve">facts are checked, text and other content is examined for clarity, and otherwise experts are deciding if </w:t>
      </w:r>
      <w:r w:rsidR="00EB49BF">
        <w:t>a source is good enough to be published or released online.</w:t>
      </w:r>
      <w:r w:rsidR="0015391D">
        <w:t xml:space="preserve"> </w:t>
      </w:r>
      <w:r w:rsidR="00EB49BF">
        <w:rPr>
          <w:b/>
          <w:bCs/>
        </w:rPr>
        <w:t>Social media</w:t>
      </w:r>
      <w:r w:rsidR="00AF7617" w:rsidRPr="00752949">
        <w:t xml:space="preserve"> (</w:t>
      </w:r>
      <w:r w:rsidR="00AF7617">
        <w:t>Facebook, Instagram, TikTok, blogs, Wikipedia, Yelp, Reddit)</w:t>
      </w:r>
      <w:r w:rsidR="00EB49BF" w:rsidRPr="00AF7617">
        <w:t>,</w:t>
      </w:r>
      <w:r w:rsidR="00EB49BF">
        <w:rPr>
          <w:b/>
          <w:bCs/>
        </w:rPr>
        <w:t xml:space="preserve"> </w:t>
      </w:r>
      <w:r w:rsidR="004E3490">
        <w:t xml:space="preserve">depending on the platform, entirely or partially removes the gatekeeper. The removal of the gatekeeper is good in some cases. </w:t>
      </w:r>
      <w:r w:rsidR="00AB1F9A">
        <w:t>For example, non-famous</w:t>
      </w:r>
      <w:r w:rsidR="00DE44E0">
        <w:t xml:space="preserve"> musician</w:t>
      </w:r>
      <w:r w:rsidR="00AB1F9A">
        <w:t>s</w:t>
      </w:r>
      <w:r w:rsidR="00DE44E0">
        <w:t xml:space="preserve"> can put </w:t>
      </w:r>
      <w:r w:rsidR="00AB1F9A">
        <w:t>their</w:t>
      </w:r>
      <w:r w:rsidR="00DE44E0">
        <w:t xml:space="preserve"> music up on Bandcamp for anyone to listen to</w:t>
      </w:r>
      <w:r w:rsidR="00617210">
        <w:t xml:space="preserve"> and purchase</w:t>
      </w:r>
      <w:r w:rsidR="00DE44E0">
        <w:t xml:space="preserve">. </w:t>
      </w:r>
      <w:r w:rsidR="00695CB8">
        <w:t>Having n</w:t>
      </w:r>
      <w:r w:rsidR="00DE44E0">
        <w:t xml:space="preserve">o gatekeeper is more problematic if you are looking for reliable sources. </w:t>
      </w:r>
      <w:r w:rsidR="0015391D">
        <w:t>Use social media with skepticism</w:t>
      </w:r>
      <w:r w:rsidR="00174DE0">
        <w:t>, particularly social media entirely focused on user opinions like RateMyProfessor and Yelp</w:t>
      </w:r>
      <w:r w:rsidR="0048172F">
        <w:t xml:space="preserve">. </w:t>
      </w:r>
      <w:r w:rsidR="00174DE0">
        <w:t xml:space="preserve">This is because </w:t>
      </w:r>
      <w:r w:rsidR="00236BA1">
        <w:t xml:space="preserve">people with more extreme opinions will take the time to post. </w:t>
      </w:r>
      <w:r w:rsidR="0048172F">
        <w:t>Until you become more expert on a topic, be thoughtful</w:t>
      </w:r>
      <w:r w:rsidR="00560F77">
        <w:t>,</w:t>
      </w:r>
      <w:r w:rsidR="0048172F">
        <w:t xml:space="preserve"> a</w:t>
      </w:r>
      <w:r w:rsidR="00560F77">
        <w:t xml:space="preserve">nd </w:t>
      </w:r>
      <w:r w:rsidR="00D34D5B">
        <w:t>do not</w:t>
      </w:r>
      <w:r w:rsidR="00560F77">
        <w:t xml:space="preserve"> hesitate to ask for help. Expertise comes with time and experience.</w:t>
      </w:r>
    </w:p>
    <w:p w14:paraId="38A3A86F" w14:textId="14BD19BF" w:rsidR="001F7C4F" w:rsidRDefault="00E00444">
      <w:pPr>
        <w:rPr>
          <w:sz w:val="48"/>
          <w:szCs w:val="48"/>
        </w:rPr>
      </w:pPr>
      <w:r w:rsidRPr="000165E8">
        <w:rPr>
          <w:b/>
          <w:bCs/>
        </w:rPr>
        <w:t xml:space="preserve">Bias, </w:t>
      </w:r>
      <w:r w:rsidR="002622C5">
        <w:rPr>
          <w:b/>
          <w:bCs/>
        </w:rPr>
        <w:t xml:space="preserve">transparency, </w:t>
      </w:r>
      <w:r w:rsidRPr="000165E8">
        <w:rPr>
          <w:b/>
          <w:bCs/>
        </w:rPr>
        <w:t>neutrality</w:t>
      </w:r>
      <w:r w:rsidR="002622C5">
        <w:rPr>
          <w:b/>
          <w:bCs/>
        </w:rPr>
        <w:t>,</w:t>
      </w:r>
      <w:r w:rsidRPr="000165E8">
        <w:rPr>
          <w:b/>
          <w:bCs/>
        </w:rPr>
        <w:t xml:space="preserve"> and the challenge of balance</w:t>
      </w:r>
      <w:r w:rsidR="000165E8">
        <w:rPr>
          <w:b/>
          <w:bCs/>
        </w:rPr>
        <w:t xml:space="preserve">. </w:t>
      </w:r>
      <w:r w:rsidR="006421A4" w:rsidRPr="00542B50">
        <w:rPr>
          <w:b/>
          <w:bCs/>
        </w:rPr>
        <w:t>Bias</w:t>
      </w:r>
      <w:r w:rsidR="006421A4">
        <w:t xml:space="preserve"> means that </w:t>
      </w:r>
      <w:r w:rsidR="000165E8">
        <w:t>the author is prejudiced</w:t>
      </w:r>
      <w:r w:rsidR="00BC0B62">
        <w:t xml:space="preserve"> and may be cherry-picking evidence to support their opinion. </w:t>
      </w:r>
      <w:r w:rsidR="002622C5">
        <w:t>When someone is biased, they are likely to dismiss other opinions or even be unaware of different perspectives.</w:t>
      </w:r>
      <w:r w:rsidR="00542B50">
        <w:t xml:space="preserve"> </w:t>
      </w:r>
      <w:r w:rsidR="006B248B">
        <w:t xml:space="preserve">However, the author might be writing for a very specific audience who shares a perspective with the author. </w:t>
      </w:r>
      <w:r w:rsidR="00542B50">
        <w:rPr>
          <w:b/>
          <w:bCs/>
        </w:rPr>
        <w:t xml:space="preserve">Transparency </w:t>
      </w:r>
      <w:r w:rsidR="00542B50">
        <w:t>means the author</w:t>
      </w:r>
      <w:r w:rsidR="00D75827">
        <w:t xml:space="preserve"> is open </w:t>
      </w:r>
      <w:r w:rsidR="002D18D5">
        <w:t>that they are expressing an opinion or selling a product. News editorials are a transparent genre: by definition, they express an opinion.</w:t>
      </w:r>
      <w:r w:rsidR="002622C5">
        <w:t xml:space="preserve"> </w:t>
      </w:r>
      <w:r w:rsidR="00BC0B62" w:rsidRPr="002D18D5">
        <w:rPr>
          <w:b/>
          <w:bCs/>
        </w:rPr>
        <w:t>Neutrality</w:t>
      </w:r>
      <w:r w:rsidR="00BC0B62">
        <w:t xml:space="preserve"> is the goal of considering multiple positions on a topic and </w:t>
      </w:r>
      <w:r w:rsidR="00910F2B">
        <w:t xml:space="preserve">attempting to achieve </w:t>
      </w:r>
      <w:r w:rsidR="001808A9">
        <w:t>balance</w:t>
      </w:r>
      <w:r w:rsidR="002622C5">
        <w:t>.</w:t>
      </w:r>
      <w:r w:rsidR="001808A9">
        <w:t xml:space="preserve"> </w:t>
      </w:r>
      <w:r w:rsidR="00DB1F3A">
        <w:t xml:space="preserve">For example, a problem will affect different people differently. </w:t>
      </w:r>
      <w:r w:rsidR="002D18D5">
        <w:t xml:space="preserve">There is no perfect </w:t>
      </w:r>
      <w:r w:rsidR="00D34D5B">
        <w:t>neutrality,</w:t>
      </w:r>
      <w:r w:rsidR="002D18D5">
        <w:t xml:space="preserve"> but many authors strive </w:t>
      </w:r>
      <w:r w:rsidR="006A7924">
        <w:t xml:space="preserve">to be neutral. Different genres may or may not strive to be unbiased, transparent, and/or neutral. </w:t>
      </w:r>
      <w:r w:rsidR="0055063F">
        <w:t>When you do research, you will be encountering different perspectives</w:t>
      </w:r>
      <w:r w:rsidR="00732725">
        <w:t xml:space="preserve"> and opinions</w:t>
      </w:r>
      <w:r w:rsidR="0055063F">
        <w:t>. When you write</w:t>
      </w:r>
      <w:r w:rsidR="00732725">
        <w:t>, you may be asked to think about these perspectives and how they relate to the intended audience for the source</w:t>
      </w:r>
      <w:r w:rsidR="00F81256">
        <w:t xml:space="preserve"> and the genre the author uses</w:t>
      </w:r>
      <w:r w:rsidR="00732725">
        <w:t>.</w:t>
      </w:r>
    </w:p>
    <w:p w14:paraId="41EDFE7C" w14:textId="12C8B3BA" w:rsidR="007F5DFE" w:rsidRPr="001C362A" w:rsidRDefault="001C362A">
      <w:pPr>
        <w:rPr>
          <w:b/>
          <w:bCs/>
        </w:rPr>
      </w:pPr>
      <w:bookmarkStart w:id="1" w:name="_Hlk54617254"/>
      <w:r w:rsidRPr="001C362A">
        <w:rPr>
          <w:b/>
          <w:bCs/>
        </w:rPr>
        <w:t>Analyze one of your sources using this worksheet</w:t>
      </w:r>
      <w:r w:rsidR="00735AC6" w:rsidRPr="001C362A">
        <w:rPr>
          <w:b/>
          <w:bCs/>
        </w:rPr>
        <w:t xml:space="preserve">: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244"/>
        <w:gridCol w:w="2611"/>
        <w:gridCol w:w="6210"/>
      </w:tblGrid>
      <w:tr w:rsidR="00EB2326" w14:paraId="02D5FED1" w14:textId="77777777" w:rsidTr="00AE381B">
        <w:tc>
          <w:tcPr>
            <w:tcW w:w="11065" w:type="dxa"/>
            <w:gridSpan w:val="3"/>
          </w:tcPr>
          <w:p w14:paraId="33C8533E" w14:textId="55B1ED8A" w:rsidR="00EB2326" w:rsidRDefault="00EB2326">
            <w:r>
              <w:t xml:space="preserve">Full citation to </w:t>
            </w:r>
            <w:r w:rsidR="00A14575">
              <w:t>a</w:t>
            </w:r>
            <w:r>
              <w:t xml:space="preserve"> source</w:t>
            </w:r>
            <w:r w:rsidR="00D62447">
              <w:t xml:space="preserve"> </w:t>
            </w:r>
            <w:r w:rsidR="00A14575">
              <w:t xml:space="preserve">you plan to use for this class, </w:t>
            </w:r>
            <w:r w:rsidR="00D62447">
              <w:t>in MLA</w:t>
            </w:r>
            <w:r w:rsidR="00A14575">
              <w:t xml:space="preserve"> format</w:t>
            </w:r>
            <w:r w:rsidR="00D62447">
              <w:t xml:space="preserve"> (</w:t>
            </w:r>
            <w:hyperlink r:id="rId6" w:history="1">
              <w:r w:rsidR="00D62447" w:rsidRPr="00AE381B">
                <w:rPr>
                  <w:rStyle w:val="Hyperlink"/>
                </w:rPr>
                <w:t>find help here</w:t>
              </w:r>
            </w:hyperlink>
            <w:r w:rsidR="00D62447">
              <w:t>)</w:t>
            </w:r>
          </w:p>
          <w:p w14:paraId="34421526" w14:textId="77777777" w:rsidR="00AE381B" w:rsidRDefault="00AE381B"/>
          <w:p w14:paraId="2EEA3BFA" w14:textId="77777777" w:rsidR="00AE381B" w:rsidRDefault="00AE381B"/>
          <w:p w14:paraId="3A950B0F" w14:textId="66323363" w:rsidR="00AE381B" w:rsidRDefault="00AE381B"/>
        </w:tc>
      </w:tr>
      <w:tr w:rsidR="00EB2326" w14:paraId="3ACC6489" w14:textId="77777777" w:rsidTr="00AE381B">
        <w:tc>
          <w:tcPr>
            <w:tcW w:w="2244" w:type="dxa"/>
          </w:tcPr>
          <w:p w14:paraId="0311B8FB" w14:textId="07867B7A" w:rsidR="00EB2326" w:rsidRDefault="00EB2326">
            <w:r w:rsidRPr="004A2C1D">
              <w:rPr>
                <w:rFonts w:ascii="Calibri" w:eastAsia="Calibri" w:hAnsi="Calibri" w:cs="Calibri"/>
                <w:b/>
              </w:rPr>
              <w:t>Where did you find this source?</w:t>
            </w:r>
          </w:p>
        </w:tc>
        <w:tc>
          <w:tcPr>
            <w:tcW w:w="2611" w:type="dxa"/>
          </w:tcPr>
          <w:p w14:paraId="2A03EB2C" w14:textId="3ADA056D" w:rsidR="00EB2326" w:rsidRPr="00EB2326" w:rsidRDefault="00601A87" w:rsidP="00EB232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G</w:t>
            </w:r>
            <w:r w:rsidR="00EB2326" w:rsidRPr="005E705C">
              <w:rPr>
                <w:rFonts w:ascii="Calibri" w:eastAsia="Calibri" w:hAnsi="Calibri" w:cs="Calibri"/>
              </w:rPr>
              <w:t>oogle search</w:t>
            </w:r>
          </w:p>
          <w:p w14:paraId="4B9B01C5" w14:textId="53C7909E" w:rsidR="00EB2326" w:rsidRDefault="00EB2326" w:rsidP="00EB2326">
            <w:pPr>
              <w:pStyle w:val="ListParagraph"/>
              <w:numPr>
                <w:ilvl w:val="0"/>
                <w:numId w:val="1"/>
              </w:numPr>
            </w:pPr>
            <w:r w:rsidRPr="00FE2924">
              <w:rPr>
                <w:rFonts w:ascii="Calibri" w:eastAsia="Calibri" w:hAnsi="Calibri" w:cs="Calibri"/>
              </w:rPr>
              <w:t>Library</w:t>
            </w:r>
          </w:p>
        </w:tc>
        <w:tc>
          <w:tcPr>
            <w:tcW w:w="6210" w:type="dxa"/>
          </w:tcPr>
          <w:p w14:paraId="59F22D9A" w14:textId="53B115B7" w:rsidR="00EB2326" w:rsidRDefault="00EB2326"/>
        </w:tc>
      </w:tr>
      <w:tr w:rsidR="00EB2326" w14:paraId="42F9171C" w14:textId="77777777" w:rsidTr="00AE381B">
        <w:tc>
          <w:tcPr>
            <w:tcW w:w="2244" w:type="dxa"/>
          </w:tcPr>
          <w:p w14:paraId="669D4C86" w14:textId="3AA1967E" w:rsidR="00EB2326" w:rsidRDefault="00EB2326">
            <w:r w:rsidRPr="004A2C1D">
              <w:rPr>
                <w:rFonts w:ascii="Calibri" w:eastAsia="Calibri" w:hAnsi="Calibri" w:cs="Calibri"/>
                <w:b/>
              </w:rPr>
              <w:t xml:space="preserve">Type of source? </w:t>
            </w:r>
          </w:p>
        </w:tc>
        <w:tc>
          <w:tcPr>
            <w:tcW w:w="2611" w:type="dxa"/>
          </w:tcPr>
          <w:p w14:paraId="68544152" w14:textId="77777777" w:rsidR="00EB2326" w:rsidRPr="00FE2924" w:rsidRDefault="00EB2326" w:rsidP="00EB232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Book</w:t>
            </w:r>
          </w:p>
          <w:p w14:paraId="035AC760" w14:textId="77777777" w:rsidR="00EB2326" w:rsidRPr="00FE2924" w:rsidRDefault="00EB2326" w:rsidP="00EB232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Newspaper article</w:t>
            </w:r>
          </w:p>
          <w:p w14:paraId="4C9F6685" w14:textId="77777777" w:rsidR="00EB2326" w:rsidRPr="00FE2924" w:rsidRDefault="00EB2326" w:rsidP="00EB232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Magazine article</w:t>
            </w:r>
          </w:p>
          <w:p w14:paraId="1A2CE272" w14:textId="77777777" w:rsidR="00EB2326" w:rsidRPr="00FE2924" w:rsidRDefault="00EB2326" w:rsidP="00EB232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Scholarly journal article</w:t>
            </w:r>
          </w:p>
          <w:p w14:paraId="46F7F8FE" w14:textId="77777777" w:rsidR="00EB2326" w:rsidRPr="00FE2924" w:rsidRDefault="00EB2326" w:rsidP="00EB232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Website or blog post</w:t>
            </w:r>
          </w:p>
          <w:p w14:paraId="3218105A" w14:textId="67BEDE13" w:rsidR="00EB2326" w:rsidRDefault="00EB2326" w:rsidP="00EB232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Other social media</w:t>
            </w:r>
          </w:p>
          <w:p w14:paraId="4E81B9A9" w14:textId="70394413" w:rsidR="00EB2326" w:rsidRDefault="00D62447" w:rsidP="00CE288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Video</w:t>
            </w:r>
          </w:p>
        </w:tc>
        <w:tc>
          <w:tcPr>
            <w:tcW w:w="6210" w:type="dxa"/>
          </w:tcPr>
          <w:p w14:paraId="3B8D9E27" w14:textId="6CB6E944" w:rsidR="00EB2326" w:rsidRDefault="00F02381">
            <w:r w:rsidRPr="00216FCA">
              <w:rPr>
                <w:rFonts w:ascii="Calibri" w:eastAsia="Calibri" w:hAnsi="Calibri" w:cs="Calibri"/>
                <w:b/>
              </w:rPr>
              <w:t>How do you know?</w:t>
            </w:r>
            <w:r>
              <w:rPr>
                <w:rFonts w:ascii="Calibri" w:eastAsia="Calibri" w:hAnsi="Calibri" w:cs="Calibri"/>
              </w:rPr>
              <w:t xml:space="preserve"> If you are not sure of the answer, explain why.</w:t>
            </w:r>
          </w:p>
        </w:tc>
      </w:tr>
      <w:tr w:rsidR="00EB2326" w14:paraId="79DE8134" w14:textId="77777777" w:rsidTr="00AE381B">
        <w:tc>
          <w:tcPr>
            <w:tcW w:w="2244" w:type="dxa"/>
          </w:tcPr>
          <w:p w14:paraId="68F857F3" w14:textId="582B965A" w:rsidR="00EB2326" w:rsidRPr="00ED4DD0" w:rsidRDefault="00EB2326">
            <w:pPr>
              <w:rPr>
                <w:b/>
                <w:bCs/>
              </w:rPr>
            </w:pPr>
            <w:r w:rsidRPr="00ED4DD0">
              <w:rPr>
                <w:b/>
                <w:bCs/>
              </w:rPr>
              <w:lastRenderedPageBreak/>
              <w:t>What kind of person authored your source</w:t>
            </w:r>
            <w:r w:rsidR="00333917">
              <w:rPr>
                <w:b/>
                <w:bCs/>
              </w:rPr>
              <w:t>?</w:t>
            </w:r>
          </w:p>
        </w:tc>
        <w:tc>
          <w:tcPr>
            <w:tcW w:w="2611" w:type="dxa"/>
          </w:tcPr>
          <w:p w14:paraId="2DBB098F" w14:textId="77777777" w:rsidR="00D62447" w:rsidRPr="00FE2924" w:rsidRDefault="00D62447" w:rsidP="00D6244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Professor or researcher</w:t>
            </w:r>
          </w:p>
          <w:p w14:paraId="7B6A76AE" w14:textId="77777777" w:rsidR="00D62447" w:rsidRPr="00FE2924" w:rsidRDefault="00D62447" w:rsidP="00D6244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Journalist</w:t>
            </w:r>
          </w:p>
          <w:p w14:paraId="500033CE" w14:textId="07153B6E" w:rsidR="00D62447" w:rsidRDefault="00D62447" w:rsidP="00D6244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E2924">
              <w:rPr>
                <w:rFonts w:ascii="Calibri" w:eastAsia="Calibri" w:hAnsi="Calibri" w:cs="Calibri"/>
              </w:rPr>
              <w:t>Creative (artist, musician)</w:t>
            </w:r>
          </w:p>
          <w:p w14:paraId="41E76C17" w14:textId="6AF267FF" w:rsidR="004C2B63" w:rsidRDefault="004C2B63" w:rsidP="00D6244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Government</w:t>
            </w:r>
            <w:r w:rsidR="00664692">
              <w:rPr>
                <w:rFonts w:ascii="Calibri" w:eastAsia="Calibri" w:hAnsi="Calibri" w:cs="Calibri"/>
              </w:rPr>
              <w:t xml:space="preserve"> or non-profit organization</w:t>
            </w:r>
          </w:p>
          <w:p w14:paraId="036415BA" w14:textId="0026522B" w:rsidR="004C2B63" w:rsidRPr="00FE2924" w:rsidRDefault="004C2B63" w:rsidP="00D6244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  <w:p w14:paraId="13E61FE7" w14:textId="61097777" w:rsidR="00EB2326" w:rsidRDefault="009A200F" w:rsidP="00C06FE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No</w:t>
            </w:r>
            <w:r w:rsidR="00D62447" w:rsidRPr="00FE2924">
              <w:rPr>
                <w:rFonts w:ascii="Calibri" w:eastAsia="Calibri" w:hAnsi="Calibri" w:cs="Calibri"/>
              </w:rPr>
              <w:t xml:space="preserve"> author</w:t>
            </w:r>
            <w:r w:rsidR="00C06FEA">
              <w:rPr>
                <w:rFonts w:ascii="Calibri" w:eastAsia="Calibri" w:hAnsi="Calibri" w:cs="Calibri"/>
              </w:rPr>
              <w:t xml:space="preserve"> or o</w:t>
            </w:r>
            <w:r w:rsidR="00D62447" w:rsidRPr="00FE2924">
              <w:rPr>
                <w:rFonts w:ascii="Calibri" w:eastAsia="Calibri" w:hAnsi="Calibri" w:cs="Calibri"/>
              </w:rPr>
              <w:t>ther</w:t>
            </w:r>
            <w:r w:rsidR="004C2B63">
              <w:rPr>
                <w:rFonts w:ascii="Calibri" w:eastAsia="Calibri" w:hAnsi="Calibri" w:cs="Calibri"/>
              </w:rPr>
              <w:t xml:space="preserve"> (if “other,” state what)</w:t>
            </w:r>
          </w:p>
        </w:tc>
        <w:tc>
          <w:tcPr>
            <w:tcW w:w="6210" w:type="dxa"/>
          </w:tcPr>
          <w:p w14:paraId="1A52E9C2" w14:textId="76FC6A27" w:rsidR="00EB2326" w:rsidRDefault="00353E38">
            <w:r w:rsidRPr="00216FCA">
              <w:rPr>
                <w:rFonts w:ascii="Calibri" w:eastAsia="Calibri" w:hAnsi="Calibri" w:cs="Calibri"/>
                <w:b/>
              </w:rPr>
              <w:t>How do you know?</w:t>
            </w:r>
            <w:r>
              <w:rPr>
                <w:rFonts w:ascii="Calibri" w:eastAsia="Calibri" w:hAnsi="Calibri" w:cs="Calibri"/>
              </w:rPr>
              <w:t xml:space="preserve"> If you are not sure of the answer, explain why.</w:t>
            </w:r>
          </w:p>
        </w:tc>
      </w:tr>
      <w:tr w:rsidR="00EB2326" w14:paraId="65BBDE75" w14:textId="77777777" w:rsidTr="00AE381B">
        <w:tc>
          <w:tcPr>
            <w:tcW w:w="2244" w:type="dxa"/>
          </w:tcPr>
          <w:p w14:paraId="680F9DE7" w14:textId="2A599134" w:rsidR="00EB2326" w:rsidRPr="00ED4DD0" w:rsidRDefault="00786E5C">
            <w:pPr>
              <w:rPr>
                <w:b/>
                <w:bCs/>
              </w:rPr>
            </w:pPr>
            <w:r w:rsidRPr="00ED4DD0">
              <w:rPr>
                <w:b/>
                <w:bCs/>
              </w:rPr>
              <w:t>Is the author</w:t>
            </w:r>
            <w:r w:rsidR="00AE350E">
              <w:rPr>
                <w:b/>
                <w:bCs/>
              </w:rPr>
              <w:t xml:space="preserve"> open or</w:t>
            </w:r>
            <w:r w:rsidRPr="00ED4DD0">
              <w:rPr>
                <w:b/>
                <w:bCs/>
              </w:rPr>
              <w:t xml:space="preserve"> transparent about its purpose, e.g. </w:t>
            </w:r>
            <w:r w:rsidR="00DC1232" w:rsidRPr="00ED4DD0">
              <w:rPr>
                <w:b/>
                <w:bCs/>
              </w:rPr>
              <w:t>a newspaper editorial deliberately expresses an opinion</w:t>
            </w:r>
          </w:p>
        </w:tc>
        <w:tc>
          <w:tcPr>
            <w:tcW w:w="2611" w:type="dxa"/>
          </w:tcPr>
          <w:p w14:paraId="13A04912" w14:textId="77777777" w:rsidR="00EB2326" w:rsidRDefault="004C2B63" w:rsidP="00601775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271D35C7" w14:textId="722B2038" w:rsidR="004C2B63" w:rsidRDefault="004C2B63" w:rsidP="00601775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210" w:type="dxa"/>
          </w:tcPr>
          <w:p w14:paraId="5A3A6870" w14:textId="77777777" w:rsidR="00EB2326" w:rsidRDefault="00353E38">
            <w:pPr>
              <w:rPr>
                <w:rFonts w:ascii="Calibri" w:eastAsia="Calibri" w:hAnsi="Calibri" w:cs="Calibri"/>
              </w:rPr>
            </w:pPr>
            <w:r w:rsidRPr="00216FCA">
              <w:rPr>
                <w:rFonts w:ascii="Calibri" w:eastAsia="Calibri" w:hAnsi="Calibri" w:cs="Calibri"/>
                <w:b/>
              </w:rPr>
              <w:t>How do you know?</w:t>
            </w:r>
            <w:r>
              <w:rPr>
                <w:rFonts w:ascii="Calibri" w:eastAsia="Calibri" w:hAnsi="Calibri" w:cs="Calibri"/>
              </w:rPr>
              <w:t xml:space="preserve"> If you are not sure of the answer, explain why.</w:t>
            </w:r>
          </w:p>
          <w:p w14:paraId="6BBF55C1" w14:textId="77777777" w:rsidR="007335C3" w:rsidRDefault="007335C3"/>
          <w:p w14:paraId="740F3F85" w14:textId="77777777" w:rsidR="007335C3" w:rsidRDefault="007335C3"/>
          <w:p w14:paraId="37C1FCDC" w14:textId="77777777" w:rsidR="007335C3" w:rsidRDefault="007335C3"/>
          <w:p w14:paraId="4A217428" w14:textId="77777777" w:rsidR="007335C3" w:rsidRDefault="007335C3"/>
          <w:p w14:paraId="3A29840E" w14:textId="5C841B0D" w:rsidR="007335C3" w:rsidRDefault="007335C3"/>
        </w:tc>
      </w:tr>
      <w:tr w:rsidR="00EB2326" w14:paraId="1BE97F52" w14:textId="77777777" w:rsidTr="00AE381B">
        <w:tc>
          <w:tcPr>
            <w:tcW w:w="2244" w:type="dxa"/>
          </w:tcPr>
          <w:p w14:paraId="73521261" w14:textId="34103953" w:rsidR="00EB2326" w:rsidRPr="00ED4DD0" w:rsidRDefault="00786E5C">
            <w:pPr>
              <w:rPr>
                <w:b/>
                <w:bCs/>
              </w:rPr>
            </w:pPr>
            <w:r w:rsidRPr="00ED4DD0">
              <w:rPr>
                <w:b/>
                <w:bCs/>
              </w:rPr>
              <w:t>Does the source seem to be biased</w:t>
            </w:r>
            <w:r w:rsidR="00601775" w:rsidRPr="00ED4DD0">
              <w:rPr>
                <w:b/>
                <w:bCs/>
              </w:rPr>
              <w:t xml:space="preserve"> or d</w:t>
            </w:r>
            <w:r w:rsidR="00D57C2C" w:rsidRPr="00ED4DD0">
              <w:rPr>
                <w:b/>
                <w:bCs/>
              </w:rPr>
              <w:t xml:space="preserve">oes it provide multiple perspectives and attempt to balance these perspectives? </w:t>
            </w:r>
          </w:p>
        </w:tc>
        <w:tc>
          <w:tcPr>
            <w:tcW w:w="2611" w:type="dxa"/>
          </w:tcPr>
          <w:p w14:paraId="6C531BC6" w14:textId="77777777" w:rsidR="004C2B63" w:rsidRPr="004C2B63" w:rsidRDefault="004C2B63" w:rsidP="004C2B6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Biased</w:t>
            </w:r>
          </w:p>
          <w:p w14:paraId="1F440D5F" w14:textId="0FEF59C2" w:rsidR="00EB2326" w:rsidRDefault="004C2B63" w:rsidP="004C2B6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Multiple perspectives</w:t>
            </w:r>
          </w:p>
        </w:tc>
        <w:tc>
          <w:tcPr>
            <w:tcW w:w="6210" w:type="dxa"/>
          </w:tcPr>
          <w:p w14:paraId="7F9CEA35" w14:textId="77777777" w:rsidR="00EB2326" w:rsidRDefault="00353E38">
            <w:pPr>
              <w:rPr>
                <w:rFonts w:ascii="Calibri" w:eastAsia="Calibri" w:hAnsi="Calibri" w:cs="Calibri"/>
              </w:rPr>
            </w:pPr>
            <w:r w:rsidRPr="00216FCA">
              <w:rPr>
                <w:rFonts w:ascii="Calibri" w:eastAsia="Calibri" w:hAnsi="Calibri" w:cs="Calibri"/>
                <w:b/>
              </w:rPr>
              <w:t>How do you know?</w:t>
            </w:r>
            <w:r>
              <w:rPr>
                <w:rFonts w:ascii="Calibri" w:eastAsia="Calibri" w:hAnsi="Calibri" w:cs="Calibri"/>
              </w:rPr>
              <w:t xml:space="preserve"> If you are not sure of the answer, explain why.</w:t>
            </w:r>
          </w:p>
          <w:p w14:paraId="2FC31240" w14:textId="77777777" w:rsidR="007335C3" w:rsidRDefault="007335C3"/>
          <w:p w14:paraId="37C4264C" w14:textId="77777777" w:rsidR="007335C3" w:rsidRDefault="007335C3"/>
          <w:p w14:paraId="7F016CD5" w14:textId="77777777" w:rsidR="007335C3" w:rsidRDefault="007335C3"/>
          <w:p w14:paraId="5E81D3CA" w14:textId="77777777" w:rsidR="007335C3" w:rsidRDefault="007335C3"/>
          <w:p w14:paraId="2E981850" w14:textId="0A9DB051" w:rsidR="007335C3" w:rsidRDefault="007335C3"/>
        </w:tc>
      </w:tr>
      <w:tr w:rsidR="00353E38" w14:paraId="47C553F0" w14:textId="77777777" w:rsidTr="00AE381B">
        <w:tc>
          <w:tcPr>
            <w:tcW w:w="2244" w:type="dxa"/>
          </w:tcPr>
          <w:p w14:paraId="67C6207D" w14:textId="38CD8013" w:rsidR="00353E38" w:rsidRPr="00353E38" w:rsidRDefault="00353E38">
            <w:pPr>
              <w:rPr>
                <w:b/>
                <w:bCs/>
              </w:rPr>
            </w:pPr>
            <w:r w:rsidRPr="00353E38">
              <w:rPr>
                <w:b/>
                <w:bCs/>
              </w:rPr>
              <w:t xml:space="preserve">Do you think this source is credible? </w:t>
            </w:r>
            <w:r>
              <w:rPr>
                <w:b/>
                <w:bCs/>
              </w:rPr>
              <w:t>[WORD COUNT?]</w:t>
            </w:r>
          </w:p>
        </w:tc>
        <w:tc>
          <w:tcPr>
            <w:tcW w:w="8821" w:type="dxa"/>
            <w:gridSpan w:val="2"/>
          </w:tcPr>
          <w:p w14:paraId="6EAE20A9" w14:textId="77777777" w:rsidR="00353E38" w:rsidRDefault="00353E38">
            <w:pPr>
              <w:rPr>
                <w:rFonts w:ascii="Calibri" w:eastAsia="Calibri" w:hAnsi="Calibri" w:cs="Calibri"/>
              </w:rPr>
            </w:pPr>
            <w:r w:rsidRPr="00216FCA">
              <w:rPr>
                <w:rFonts w:ascii="Calibri" w:eastAsia="Calibri" w:hAnsi="Calibri" w:cs="Calibri"/>
                <w:b/>
              </w:rPr>
              <w:t>How do you know?</w:t>
            </w:r>
            <w:r>
              <w:rPr>
                <w:rFonts w:ascii="Calibri" w:eastAsia="Calibri" w:hAnsi="Calibri" w:cs="Calibri"/>
              </w:rPr>
              <w:t xml:space="preserve"> If you are not sure of the answer, explain why.</w:t>
            </w:r>
          </w:p>
          <w:p w14:paraId="79326EEF" w14:textId="77777777" w:rsidR="007335C3" w:rsidRDefault="007335C3"/>
          <w:p w14:paraId="300B8FD0" w14:textId="77777777" w:rsidR="007335C3" w:rsidRDefault="007335C3"/>
          <w:p w14:paraId="726D9C65" w14:textId="77777777" w:rsidR="007335C3" w:rsidRDefault="007335C3"/>
          <w:p w14:paraId="45BE0642" w14:textId="77777777" w:rsidR="007335C3" w:rsidRDefault="007335C3"/>
          <w:p w14:paraId="575D16C5" w14:textId="77777777" w:rsidR="007335C3" w:rsidRDefault="007335C3"/>
          <w:p w14:paraId="03393F0E" w14:textId="77777777" w:rsidR="007335C3" w:rsidRDefault="007335C3"/>
          <w:p w14:paraId="6DFAFC17" w14:textId="77777777" w:rsidR="007335C3" w:rsidRDefault="007335C3"/>
          <w:p w14:paraId="1BDE25D0" w14:textId="77777777" w:rsidR="007335C3" w:rsidRDefault="007335C3"/>
          <w:p w14:paraId="36D941FD" w14:textId="7D575ED6" w:rsidR="007335C3" w:rsidRDefault="007335C3"/>
        </w:tc>
      </w:tr>
      <w:bookmarkEnd w:id="1"/>
    </w:tbl>
    <w:p w14:paraId="0D371E86" w14:textId="77777777" w:rsidR="00B111A0" w:rsidRDefault="00B111A0"/>
    <w:sectPr w:rsidR="00B111A0" w:rsidSect="009A200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21D8"/>
    <w:multiLevelType w:val="hybridMultilevel"/>
    <w:tmpl w:val="4940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A4C07"/>
    <w:multiLevelType w:val="hybridMultilevel"/>
    <w:tmpl w:val="F3D25CA8"/>
    <w:lvl w:ilvl="0" w:tplc="3C62C4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FD"/>
    <w:rsid w:val="00005FB3"/>
    <w:rsid w:val="000164CB"/>
    <w:rsid w:val="000165E8"/>
    <w:rsid w:val="00055A3B"/>
    <w:rsid w:val="00065EB9"/>
    <w:rsid w:val="000E06EE"/>
    <w:rsid w:val="001501FA"/>
    <w:rsid w:val="0015391D"/>
    <w:rsid w:val="00171F8A"/>
    <w:rsid w:val="00174DE0"/>
    <w:rsid w:val="001808A9"/>
    <w:rsid w:val="001C362A"/>
    <w:rsid w:val="001C69A1"/>
    <w:rsid w:val="001F6634"/>
    <w:rsid w:val="001F7C4F"/>
    <w:rsid w:val="00216635"/>
    <w:rsid w:val="0023491A"/>
    <w:rsid w:val="00234DC7"/>
    <w:rsid w:val="00236BA1"/>
    <w:rsid w:val="0024120E"/>
    <w:rsid w:val="0025283B"/>
    <w:rsid w:val="002622C5"/>
    <w:rsid w:val="00271AEA"/>
    <w:rsid w:val="002A2D0D"/>
    <w:rsid w:val="002C0E5E"/>
    <w:rsid w:val="002D18D5"/>
    <w:rsid w:val="002E6C7A"/>
    <w:rsid w:val="002F1633"/>
    <w:rsid w:val="00311C22"/>
    <w:rsid w:val="00322C90"/>
    <w:rsid w:val="00323D50"/>
    <w:rsid w:val="00333917"/>
    <w:rsid w:val="00343703"/>
    <w:rsid w:val="00353E38"/>
    <w:rsid w:val="003608C0"/>
    <w:rsid w:val="00381D0D"/>
    <w:rsid w:val="00437BC0"/>
    <w:rsid w:val="00476A61"/>
    <w:rsid w:val="0048172F"/>
    <w:rsid w:val="004874A4"/>
    <w:rsid w:val="004B3522"/>
    <w:rsid w:val="004C2B63"/>
    <w:rsid w:val="004E3490"/>
    <w:rsid w:val="005018E3"/>
    <w:rsid w:val="00522718"/>
    <w:rsid w:val="00542B50"/>
    <w:rsid w:val="0055063F"/>
    <w:rsid w:val="00560F77"/>
    <w:rsid w:val="00564279"/>
    <w:rsid w:val="00593461"/>
    <w:rsid w:val="00601775"/>
    <w:rsid w:val="00601A87"/>
    <w:rsid w:val="00605AEC"/>
    <w:rsid w:val="00616768"/>
    <w:rsid w:val="00617210"/>
    <w:rsid w:val="006323C6"/>
    <w:rsid w:val="0063309F"/>
    <w:rsid w:val="006421A4"/>
    <w:rsid w:val="00664692"/>
    <w:rsid w:val="00680011"/>
    <w:rsid w:val="00695CB8"/>
    <w:rsid w:val="006A7924"/>
    <w:rsid w:val="006B248B"/>
    <w:rsid w:val="006B7CBD"/>
    <w:rsid w:val="006B7D15"/>
    <w:rsid w:val="006C0955"/>
    <w:rsid w:val="006C6B47"/>
    <w:rsid w:val="006F232B"/>
    <w:rsid w:val="00700288"/>
    <w:rsid w:val="00713ED1"/>
    <w:rsid w:val="007300B4"/>
    <w:rsid w:val="0073113E"/>
    <w:rsid w:val="00732725"/>
    <w:rsid w:val="007335C3"/>
    <w:rsid w:val="00735A1B"/>
    <w:rsid w:val="00735AC6"/>
    <w:rsid w:val="00746A49"/>
    <w:rsid w:val="00752949"/>
    <w:rsid w:val="00786E5C"/>
    <w:rsid w:val="007C755E"/>
    <w:rsid w:val="007D77FD"/>
    <w:rsid w:val="007D7C25"/>
    <w:rsid w:val="007E14C0"/>
    <w:rsid w:val="007F5DFE"/>
    <w:rsid w:val="0081699B"/>
    <w:rsid w:val="008403BA"/>
    <w:rsid w:val="00885B16"/>
    <w:rsid w:val="008A0D07"/>
    <w:rsid w:val="008B6048"/>
    <w:rsid w:val="009076F3"/>
    <w:rsid w:val="00910F2B"/>
    <w:rsid w:val="00992258"/>
    <w:rsid w:val="009A200F"/>
    <w:rsid w:val="009A6194"/>
    <w:rsid w:val="009B01A6"/>
    <w:rsid w:val="009B45D6"/>
    <w:rsid w:val="009D6158"/>
    <w:rsid w:val="009E6FA9"/>
    <w:rsid w:val="009F67FE"/>
    <w:rsid w:val="009F712E"/>
    <w:rsid w:val="00A14575"/>
    <w:rsid w:val="00A35B39"/>
    <w:rsid w:val="00A41D1C"/>
    <w:rsid w:val="00A4687E"/>
    <w:rsid w:val="00A47F24"/>
    <w:rsid w:val="00A73864"/>
    <w:rsid w:val="00AB0B64"/>
    <w:rsid w:val="00AB1F9A"/>
    <w:rsid w:val="00AB2D97"/>
    <w:rsid w:val="00AC5E0F"/>
    <w:rsid w:val="00AE28EE"/>
    <w:rsid w:val="00AE350E"/>
    <w:rsid w:val="00AE381B"/>
    <w:rsid w:val="00AF7617"/>
    <w:rsid w:val="00B111A0"/>
    <w:rsid w:val="00B3445C"/>
    <w:rsid w:val="00B467AB"/>
    <w:rsid w:val="00BC0B62"/>
    <w:rsid w:val="00BD2F5A"/>
    <w:rsid w:val="00C013A2"/>
    <w:rsid w:val="00C06FEA"/>
    <w:rsid w:val="00C119CE"/>
    <w:rsid w:val="00C23BFF"/>
    <w:rsid w:val="00C32F5F"/>
    <w:rsid w:val="00CA3A6D"/>
    <w:rsid w:val="00CD2901"/>
    <w:rsid w:val="00CD3117"/>
    <w:rsid w:val="00CD4F24"/>
    <w:rsid w:val="00CE0CEC"/>
    <w:rsid w:val="00CE2889"/>
    <w:rsid w:val="00D32225"/>
    <w:rsid w:val="00D34D5B"/>
    <w:rsid w:val="00D427A9"/>
    <w:rsid w:val="00D57C2C"/>
    <w:rsid w:val="00D62447"/>
    <w:rsid w:val="00D7070A"/>
    <w:rsid w:val="00D75827"/>
    <w:rsid w:val="00D863FD"/>
    <w:rsid w:val="00D95D9B"/>
    <w:rsid w:val="00DB1F3A"/>
    <w:rsid w:val="00DB579E"/>
    <w:rsid w:val="00DB7F06"/>
    <w:rsid w:val="00DC1232"/>
    <w:rsid w:val="00DE44E0"/>
    <w:rsid w:val="00E00444"/>
    <w:rsid w:val="00E32423"/>
    <w:rsid w:val="00EB2326"/>
    <w:rsid w:val="00EB49BF"/>
    <w:rsid w:val="00ED4DD0"/>
    <w:rsid w:val="00F02381"/>
    <w:rsid w:val="00F0561D"/>
    <w:rsid w:val="00F50820"/>
    <w:rsid w:val="00F715C6"/>
    <w:rsid w:val="00F81256"/>
    <w:rsid w:val="00F92C1D"/>
    <w:rsid w:val="00FC32E6"/>
    <w:rsid w:val="00FE0160"/>
    <w:rsid w:val="00FF05CB"/>
    <w:rsid w:val="00FF2497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59BD"/>
  <w15:chartTrackingRefBased/>
  <w15:docId w15:val="{329F652D-9FCB-4E63-BD66-5D7255D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citytech.cuny.edu/c.php?g=245697&amp;p=5284190" TargetMode="External"/><Relationship Id="rId5" Type="http://schemas.openxmlformats.org/officeDocument/2006/relationships/hyperlink" Target="https://youtu.be/MatV2mvS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Berger</dc:creator>
  <cp:keywords/>
  <dc:description/>
  <cp:lastModifiedBy>Ruth Garcia</cp:lastModifiedBy>
  <cp:revision>15</cp:revision>
  <dcterms:created xsi:type="dcterms:W3CDTF">2020-10-19T17:24:00Z</dcterms:created>
  <dcterms:modified xsi:type="dcterms:W3CDTF">2022-10-22T22:39:00Z</dcterms:modified>
</cp:coreProperties>
</file>