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2BD" w:rsidRDefault="007B42BD" w:rsidP="007B42BD">
      <w:pPr>
        <w:rPr>
          <w:sz w:val="24"/>
          <w:szCs w:val="24"/>
        </w:rPr>
      </w:pPr>
      <w:r>
        <w:rPr>
          <w:sz w:val="24"/>
          <w:szCs w:val="24"/>
        </w:rPr>
        <w:t xml:space="preserve">Prof. Fox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ENG 1101</w:t>
      </w:r>
    </w:p>
    <w:p w:rsidR="007B42BD" w:rsidRDefault="007B42BD" w:rsidP="007B42BD">
      <w:pPr>
        <w:rPr>
          <w:sz w:val="24"/>
          <w:szCs w:val="24"/>
        </w:rPr>
      </w:pPr>
      <w:r>
        <w:rPr>
          <w:sz w:val="24"/>
          <w:szCs w:val="24"/>
        </w:rPr>
        <w:t>Fall 2019</w:t>
      </w:r>
    </w:p>
    <w:p w:rsidR="00536152" w:rsidRPr="00440352" w:rsidRDefault="00536152" w:rsidP="007B42BD">
      <w:pPr>
        <w:rPr>
          <w:sz w:val="24"/>
          <w:szCs w:val="24"/>
        </w:rPr>
      </w:pPr>
    </w:p>
    <w:p w:rsidR="007B42BD" w:rsidRDefault="007B42BD" w:rsidP="007B42BD">
      <w:pPr>
        <w:rPr>
          <w:sz w:val="28"/>
          <w:szCs w:val="28"/>
        </w:rPr>
      </w:pPr>
      <w:r w:rsidRPr="00F25BCC">
        <w:rPr>
          <w:sz w:val="28"/>
          <w:szCs w:val="28"/>
        </w:rPr>
        <w:t xml:space="preserve">Unit 3  </w:t>
      </w:r>
      <w:r w:rsidRPr="00F25BCC">
        <w:rPr>
          <w:b/>
          <w:bCs/>
          <w:sz w:val="28"/>
          <w:szCs w:val="28"/>
        </w:rPr>
        <w:t xml:space="preserve">Making </w:t>
      </w:r>
      <w:r>
        <w:rPr>
          <w:b/>
          <w:bCs/>
          <w:sz w:val="28"/>
          <w:szCs w:val="28"/>
        </w:rPr>
        <w:t>Y</w:t>
      </w:r>
      <w:r w:rsidRPr="00F25BCC">
        <w:rPr>
          <w:b/>
          <w:bCs/>
          <w:sz w:val="28"/>
          <w:szCs w:val="28"/>
        </w:rPr>
        <w:t xml:space="preserve">our </w:t>
      </w:r>
      <w:r>
        <w:rPr>
          <w:b/>
          <w:bCs/>
          <w:sz w:val="28"/>
          <w:szCs w:val="28"/>
        </w:rPr>
        <w:t>A</w:t>
      </w:r>
      <w:r w:rsidRPr="00F25BCC">
        <w:rPr>
          <w:b/>
          <w:bCs/>
          <w:sz w:val="28"/>
          <w:szCs w:val="28"/>
        </w:rPr>
        <w:t xml:space="preserve">rgument in a </w:t>
      </w:r>
      <w:r>
        <w:rPr>
          <w:b/>
          <w:bCs/>
          <w:sz w:val="28"/>
          <w:szCs w:val="28"/>
        </w:rPr>
        <w:t>N</w:t>
      </w:r>
      <w:r w:rsidRPr="00F25BCC">
        <w:rPr>
          <w:b/>
          <w:bCs/>
          <w:sz w:val="28"/>
          <w:szCs w:val="28"/>
        </w:rPr>
        <w:t xml:space="preserve">ew </w:t>
      </w:r>
      <w:r>
        <w:rPr>
          <w:b/>
          <w:bCs/>
          <w:sz w:val="28"/>
          <w:szCs w:val="28"/>
        </w:rPr>
        <w:t>G</w:t>
      </w:r>
      <w:r w:rsidRPr="00F25BCC">
        <w:rPr>
          <w:b/>
          <w:bCs/>
          <w:sz w:val="28"/>
          <w:szCs w:val="28"/>
        </w:rPr>
        <w:t>enre Assignment</w:t>
      </w:r>
      <w:r w:rsidRPr="00F25BCC">
        <w:rPr>
          <w:sz w:val="28"/>
          <w:szCs w:val="28"/>
        </w:rPr>
        <w:t xml:space="preserve"> </w:t>
      </w:r>
    </w:p>
    <w:p w:rsidR="00536152" w:rsidRPr="00F25BCC" w:rsidRDefault="00536152" w:rsidP="007B42BD">
      <w:pPr>
        <w:rPr>
          <w:sz w:val="28"/>
          <w:szCs w:val="28"/>
        </w:rPr>
      </w:pPr>
    </w:p>
    <w:p w:rsidR="007B42BD" w:rsidRPr="002B694D" w:rsidRDefault="007B42BD" w:rsidP="007B42BD">
      <w:pPr>
        <w:rPr>
          <w:b/>
          <w:bCs/>
          <w:sz w:val="24"/>
          <w:szCs w:val="24"/>
        </w:rPr>
      </w:pPr>
      <w:r w:rsidRPr="002B694D">
        <w:rPr>
          <w:b/>
          <w:bCs/>
          <w:sz w:val="24"/>
          <w:szCs w:val="24"/>
        </w:rPr>
        <w:t>Part A</w:t>
      </w:r>
    </w:p>
    <w:p w:rsidR="007B42BD" w:rsidRDefault="007B42BD" w:rsidP="007B42BD">
      <w:pPr>
        <w:rPr>
          <w:sz w:val="24"/>
          <w:szCs w:val="24"/>
        </w:rPr>
      </w:pPr>
      <w:r>
        <w:rPr>
          <w:sz w:val="24"/>
          <w:szCs w:val="24"/>
        </w:rPr>
        <w:t>600</w:t>
      </w:r>
      <w:r>
        <w:rPr>
          <w:sz w:val="24"/>
          <w:szCs w:val="24"/>
        </w:rPr>
        <w:t xml:space="preserve"> words   A Rhetorical analysis of the new genre, including how it compares to the ones you’ve already analyzed in Unit 2 </w:t>
      </w:r>
    </w:p>
    <w:p w:rsidR="007B42BD" w:rsidRDefault="007B42BD" w:rsidP="007B42BD">
      <w:pPr>
        <w:rPr>
          <w:sz w:val="24"/>
          <w:szCs w:val="24"/>
        </w:rPr>
      </w:pPr>
      <w:r>
        <w:rPr>
          <w:sz w:val="24"/>
          <w:szCs w:val="24"/>
        </w:rPr>
        <w:t xml:space="preserve">Due: </w:t>
      </w:r>
      <w:r>
        <w:rPr>
          <w:sz w:val="24"/>
          <w:szCs w:val="24"/>
        </w:rPr>
        <w:t>November 13</w:t>
      </w:r>
      <w:r w:rsidRPr="007B42BD">
        <w:rPr>
          <w:sz w:val="24"/>
          <w:szCs w:val="24"/>
          <w:vertAlign w:val="superscript"/>
        </w:rPr>
        <w:t>th</w:t>
      </w:r>
      <w:r>
        <w:rPr>
          <w:sz w:val="24"/>
          <w:szCs w:val="24"/>
        </w:rPr>
        <w:t xml:space="preserve"> </w:t>
      </w:r>
    </w:p>
    <w:p w:rsidR="00536152" w:rsidRDefault="007B42BD" w:rsidP="00536152">
      <w:pPr>
        <w:rPr>
          <w:sz w:val="24"/>
          <w:szCs w:val="24"/>
        </w:rPr>
      </w:pPr>
      <w:r>
        <w:rPr>
          <w:sz w:val="24"/>
          <w:szCs w:val="24"/>
        </w:rPr>
        <w:t xml:space="preserve">Unit 3 reading for Part A: </w:t>
      </w:r>
      <w:r w:rsidR="00536152">
        <w:rPr>
          <w:sz w:val="24"/>
          <w:szCs w:val="24"/>
        </w:rPr>
        <w:t xml:space="preserve">excerpt from article by Nelson Graff   </w:t>
      </w:r>
    </w:p>
    <w:p w:rsidR="007B42BD" w:rsidRDefault="007B42BD" w:rsidP="007B42BD">
      <w:pPr>
        <w:rPr>
          <w:sz w:val="24"/>
          <w:szCs w:val="24"/>
        </w:rPr>
      </w:pPr>
    </w:p>
    <w:p w:rsidR="007B42BD" w:rsidRPr="002B694D" w:rsidRDefault="007B42BD" w:rsidP="007B42BD">
      <w:pPr>
        <w:rPr>
          <w:b/>
          <w:bCs/>
          <w:sz w:val="24"/>
          <w:szCs w:val="24"/>
        </w:rPr>
      </w:pPr>
      <w:r w:rsidRPr="002B694D">
        <w:rPr>
          <w:b/>
          <w:bCs/>
          <w:sz w:val="24"/>
          <w:szCs w:val="24"/>
        </w:rPr>
        <w:t>Part B</w:t>
      </w:r>
      <w:r>
        <w:rPr>
          <w:b/>
          <w:bCs/>
          <w:sz w:val="24"/>
          <w:szCs w:val="24"/>
        </w:rPr>
        <w:t xml:space="preserve">  </w:t>
      </w:r>
    </w:p>
    <w:p w:rsidR="007B42BD" w:rsidRDefault="007B42BD" w:rsidP="007B42BD">
      <w:pPr>
        <w:rPr>
          <w:sz w:val="24"/>
          <w:szCs w:val="24"/>
        </w:rPr>
      </w:pPr>
      <w:r>
        <w:rPr>
          <w:sz w:val="24"/>
          <w:szCs w:val="24"/>
        </w:rPr>
        <w:t>1</w:t>
      </w:r>
      <w:r w:rsidR="00536152">
        <w:rPr>
          <w:sz w:val="24"/>
          <w:szCs w:val="24"/>
        </w:rPr>
        <w:t>2</w:t>
      </w:r>
      <w:r>
        <w:rPr>
          <w:sz w:val="24"/>
          <w:szCs w:val="24"/>
        </w:rPr>
        <w:t xml:space="preserve">00 words   A persuasive argument about your topic or issue </w:t>
      </w:r>
    </w:p>
    <w:p w:rsidR="007B42BD" w:rsidRDefault="007B42BD" w:rsidP="007B42BD">
      <w:pPr>
        <w:rPr>
          <w:sz w:val="24"/>
          <w:szCs w:val="24"/>
        </w:rPr>
      </w:pPr>
      <w:r>
        <w:rPr>
          <w:sz w:val="24"/>
          <w:szCs w:val="24"/>
        </w:rPr>
        <w:t>In-class peer review: (date:xx)</w:t>
      </w:r>
    </w:p>
    <w:p w:rsidR="007B42BD" w:rsidRDefault="007B42BD" w:rsidP="007B42BD">
      <w:pPr>
        <w:rPr>
          <w:sz w:val="24"/>
          <w:szCs w:val="24"/>
        </w:rPr>
      </w:pPr>
      <w:r>
        <w:rPr>
          <w:sz w:val="24"/>
          <w:szCs w:val="24"/>
        </w:rPr>
        <w:t xml:space="preserve">Completed draft: </w:t>
      </w:r>
      <w:r>
        <w:rPr>
          <w:sz w:val="24"/>
          <w:szCs w:val="24"/>
        </w:rPr>
        <w:t>November 25</w:t>
      </w:r>
      <w:r w:rsidRPr="007B42BD">
        <w:rPr>
          <w:sz w:val="24"/>
          <w:szCs w:val="24"/>
          <w:vertAlign w:val="superscript"/>
        </w:rPr>
        <w:t>th</w:t>
      </w:r>
      <w:r>
        <w:rPr>
          <w:sz w:val="24"/>
          <w:szCs w:val="24"/>
        </w:rPr>
        <w:t xml:space="preserve"> </w:t>
      </w:r>
      <w:r>
        <w:rPr>
          <w:sz w:val="24"/>
          <w:szCs w:val="24"/>
        </w:rPr>
        <w:t xml:space="preserve"> </w:t>
      </w:r>
    </w:p>
    <w:p w:rsidR="007B42BD" w:rsidRDefault="007B42BD" w:rsidP="007B42BD">
      <w:pPr>
        <w:rPr>
          <w:sz w:val="24"/>
          <w:szCs w:val="24"/>
        </w:rPr>
      </w:pPr>
      <w:r>
        <w:rPr>
          <w:sz w:val="24"/>
          <w:szCs w:val="24"/>
        </w:rPr>
        <w:t>Unit 3 reading for Part B:</w:t>
      </w:r>
      <w:r w:rsidR="00536152">
        <w:rPr>
          <w:sz w:val="24"/>
          <w:szCs w:val="24"/>
        </w:rPr>
        <w:t xml:space="preserve"> excerpt from article by Nelson Graff</w:t>
      </w:r>
      <w:r>
        <w:rPr>
          <w:sz w:val="24"/>
          <w:szCs w:val="24"/>
        </w:rPr>
        <w:t xml:space="preserve">   </w:t>
      </w:r>
    </w:p>
    <w:p w:rsidR="007B42BD" w:rsidRPr="00440352" w:rsidRDefault="007B42BD" w:rsidP="007B42BD">
      <w:pPr>
        <w:rPr>
          <w:sz w:val="24"/>
          <w:szCs w:val="24"/>
        </w:rPr>
      </w:pPr>
    </w:p>
    <w:p w:rsidR="007B42BD" w:rsidRDefault="007B42BD" w:rsidP="007B42BD">
      <w:pPr>
        <w:rPr>
          <w:sz w:val="24"/>
          <w:szCs w:val="24"/>
        </w:rPr>
      </w:pPr>
      <w:r w:rsidRPr="00245B45">
        <w:rPr>
          <w:b/>
          <w:bCs/>
          <w:sz w:val="24"/>
          <w:szCs w:val="24"/>
          <w:u w:val="single"/>
        </w:rPr>
        <w:t>Directions for Part A</w:t>
      </w:r>
      <w:r w:rsidRPr="003369A3">
        <w:rPr>
          <w:sz w:val="24"/>
          <w:szCs w:val="24"/>
        </w:rPr>
        <w:t xml:space="preserve">: </w:t>
      </w:r>
      <w:r>
        <w:rPr>
          <w:sz w:val="24"/>
          <w:szCs w:val="24"/>
        </w:rPr>
        <w:t xml:space="preserve">Find 1 text (either written </w:t>
      </w:r>
      <w:r>
        <w:rPr>
          <w:i/>
          <w:iCs/>
          <w:sz w:val="24"/>
          <w:szCs w:val="24"/>
        </w:rPr>
        <w:t xml:space="preserve">or </w:t>
      </w:r>
      <w:r>
        <w:rPr>
          <w:sz w:val="24"/>
          <w:szCs w:val="24"/>
        </w:rPr>
        <w:t xml:space="preserve">visual/verbal) in a genre in which you are currently </w:t>
      </w:r>
      <w:r w:rsidRPr="002B694D">
        <w:rPr>
          <w:b/>
          <w:bCs/>
          <w:sz w:val="24"/>
          <w:szCs w:val="24"/>
        </w:rPr>
        <w:t>unfamiliar</w:t>
      </w:r>
      <w:r w:rsidRPr="002B694D">
        <w:rPr>
          <w:sz w:val="24"/>
          <w:szCs w:val="24"/>
        </w:rPr>
        <w:t>.</w:t>
      </w:r>
      <w:r>
        <w:rPr>
          <w:sz w:val="24"/>
          <w:szCs w:val="24"/>
        </w:rPr>
        <w:t xml:space="preserve">  (perhaps you came across an example of this in your research for unit 2 and have kept it on the side until now?)  It should be something we have </w:t>
      </w:r>
      <w:r w:rsidRPr="006761BD">
        <w:rPr>
          <w:b/>
          <w:bCs/>
          <w:sz w:val="24"/>
          <w:szCs w:val="24"/>
        </w:rPr>
        <w:t>NOT</w:t>
      </w:r>
      <w:r>
        <w:rPr>
          <w:sz w:val="24"/>
          <w:szCs w:val="24"/>
        </w:rPr>
        <w:t xml:space="preserve"> analyzed in class.  It’s a NEW . . . UNFAMILIAR . . . Genre to </w:t>
      </w:r>
      <w:r w:rsidRPr="006761BD">
        <w:rPr>
          <w:i/>
          <w:iCs/>
          <w:sz w:val="24"/>
          <w:szCs w:val="24"/>
        </w:rPr>
        <w:t>you</w:t>
      </w:r>
      <w:r>
        <w:rPr>
          <w:sz w:val="24"/>
          <w:szCs w:val="24"/>
        </w:rPr>
        <w:t xml:space="preserve">.  It DOES NOT/SHOULD NOT have to be about your topic or issue </w:t>
      </w:r>
      <w:r w:rsidRPr="002B694D">
        <w:rPr>
          <w:i/>
          <w:iCs/>
          <w:sz w:val="24"/>
          <w:szCs w:val="24"/>
        </w:rPr>
        <w:t>at all</w:t>
      </w:r>
      <w:r>
        <w:rPr>
          <w:sz w:val="24"/>
          <w:szCs w:val="24"/>
        </w:rPr>
        <w:t xml:space="preserve">!!!  </w:t>
      </w:r>
      <w:r w:rsidRPr="002B694D">
        <w:rPr>
          <w:b/>
          <w:bCs/>
          <w:sz w:val="24"/>
          <w:szCs w:val="24"/>
        </w:rPr>
        <w:t>It is simply a text that you love, that moves you, that you’re passionate about, that impresses, excites, or inspires you.</w:t>
      </w:r>
      <w:r>
        <w:rPr>
          <w:sz w:val="24"/>
          <w:szCs w:val="24"/>
        </w:rPr>
        <w:t xml:space="preserve">  </w:t>
      </w:r>
    </w:p>
    <w:p w:rsidR="007B42BD" w:rsidRPr="00245B45" w:rsidRDefault="007B42BD" w:rsidP="007B42BD">
      <w:pPr>
        <w:rPr>
          <w:sz w:val="24"/>
          <w:szCs w:val="24"/>
        </w:rPr>
      </w:pPr>
      <w:r>
        <w:rPr>
          <w:sz w:val="24"/>
          <w:szCs w:val="24"/>
        </w:rPr>
        <w:t xml:space="preserve">  </w:t>
      </w:r>
    </w:p>
    <w:p w:rsidR="00421BA4" w:rsidRPr="00536152" w:rsidRDefault="007B42BD">
      <w:pPr>
        <w:rPr>
          <w:sz w:val="24"/>
          <w:szCs w:val="24"/>
        </w:rPr>
      </w:pPr>
      <w:r w:rsidRPr="00245B45">
        <w:rPr>
          <w:b/>
          <w:bCs/>
          <w:sz w:val="24"/>
          <w:szCs w:val="24"/>
          <w:u w:val="single"/>
        </w:rPr>
        <w:t>Directions for Part B</w:t>
      </w:r>
      <w:r w:rsidRPr="003655AF">
        <w:rPr>
          <w:b/>
          <w:bCs/>
          <w:sz w:val="24"/>
          <w:szCs w:val="24"/>
        </w:rPr>
        <w:t>:</w:t>
      </w:r>
      <w:r>
        <w:rPr>
          <w:sz w:val="24"/>
          <w:szCs w:val="24"/>
        </w:rPr>
        <w:t xml:space="preserve"> So, you’ve studied and anaylzed this new genre.  That was the assignment for Part A.  Now, for Part B, you will use the new genre as your </w:t>
      </w:r>
      <w:r w:rsidRPr="002B694D">
        <w:rPr>
          <w:i/>
          <w:iCs/>
          <w:sz w:val="24"/>
          <w:szCs w:val="24"/>
        </w:rPr>
        <w:t>mentor text</w:t>
      </w:r>
      <w:r>
        <w:rPr>
          <w:sz w:val="24"/>
          <w:szCs w:val="24"/>
        </w:rPr>
        <w:t xml:space="preserve">, as a model you imitate or copy in order to make a persuasive argument about your original topic or issue—yes, the very same  topic or issue whose public presentation you researched way back in unit 2.  You will closely model your own persuasive argument about the topic or issue—whatever your point about it may be—after the rhetoric, style, and presentation of the mentor text you’ve chosen.  </w:t>
      </w:r>
      <w:bookmarkStart w:id="0" w:name="_GoBack"/>
      <w:bookmarkEnd w:id="0"/>
    </w:p>
    <w:sectPr w:rsidR="00421BA4" w:rsidRPr="00536152">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078765"/>
      <w:docPartObj>
        <w:docPartGallery w:val="Page Numbers (Top of Page)"/>
        <w:docPartUnique/>
      </w:docPartObj>
    </w:sdtPr>
    <w:sdtEndPr>
      <w:rPr>
        <w:noProof/>
      </w:rPr>
    </w:sdtEndPr>
    <w:sdtContent>
      <w:p w:rsidR="002B694D" w:rsidRDefault="005B00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B694D" w:rsidRDefault="005B0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BD"/>
    <w:rsid w:val="00421BA4"/>
    <w:rsid w:val="00536152"/>
    <w:rsid w:val="007B42BD"/>
    <w:rsid w:val="00D66BE6"/>
    <w:rsid w:val="00EA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CDD6"/>
  <w15:chartTrackingRefBased/>
  <w15:docId w15:val="{03958C4D-0116-4982-9ED0-7B89252B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fox</dc:creator>
  <cp:keywords/>
  <dc:description/>
  <cp:lastModifiedBy>bradley fox</cp:lastModifiedBy>
  <cp:revision>2</cp:revision>
  <dcterms:created xsi:type="dcterms:W3CDTF">2019-09-15T19:23:00Z</dcterms:created>
  <dcterms:modified xsi:type="dcterms:W3CDTF">2019-09-15T19:23:00Z</dcterms:modified>
</cp:coreProperties>
</file>