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47" w:rsidRPr="000875CD" w:rsidRDefault="00A3106A" w:rsidP="00074247">
      <w:pPr>
        <w:ind w:left="-1800" w:right="-1800"/>
      </w:pPr>
      <w:r w:rsidRPr="000875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8003540</wp:posOffset>
                </wp:positionV>
                <wp:extent cx="7980680" cy="13004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8068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47" w:rsidRDefault="00A31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5260" cy="121158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52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4.95pt;margin-top:630.2pt;width:628.4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" filled="f" stroked="f">
                <v:path arrowok="t"/>
                <v:textbox>
                  <w:txbxContent>
                    <w:p w:rsidR="00074247" w:rsidRDefault="00A310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95260" cy="121158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52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75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-911860</wp:posOffset>
                </wp:positionV>
                <wp:extent cx="7879080" cy="1824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908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47" w:rsidRDefault="00A31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88580" cy="17221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858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4.95pt;margin-top:-71.8pt;width:620.4pt;height:1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" filled="f" stroked="f">
                <v:path arrowok="t"/>
                <v:textbox>
                  <w:txbxContent>
                    <w:p w:rsidR="00074247" w:rsidRDefault="00A310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88580" cy="17221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8580" cy="172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2D6" w:rsidRPr="000875CD" w:rsidRDefault="008D32D6" w:rsidP="00074247">
      <w:pPr>
        <w:ind w:left="-1800" w:right="-1800"/>
      </w:pPr>
    </w:p>
    <w:p w:rsidR="008D32D6" w:rsidRPr="000875CD" w:rsidRDefault="008D32D6" w:rsidP="00074247">
      <w:pPr>
        <w:ind w:left="-1800" w:right="-1800"/>
      </w:pPr>
    </w:p>
    <w:p w:rsidR="008D32D6" w:rsidRPr="000875CD" w:rsidRDefault="008D32D6" w:rsidP="006366FE">
      <w:pPr>
        <w:ind w:right="-1800"/>
      </w:pPr>
    </w:p>
    <w:p w:rsidR="008D32D6" w:rsidRPr="000875CD" w:rsidRDefault="008D32D6" w:rsidP="00074247">
      <w:pPr>
        <w:ind w:left="-1800" w:right="-1800"/>
      </w:pPr>
    </w:p>
    <w:p w:rsidR="004F733E" w:rsidRPr="000875CD" w:rsidRDefault="004F733E" w:rsidP="006366FE">
      <w:pPr>
        <w:jc w:val="center"/>
        <w:rPr>
          <w:rFonts w:eastAsiaTheme="minorEastAsia"/>
          <w:b/>
          <w:bCs/>
        </w:rPr>
      </w:pPr>
      <w:r w:rsidRPr="004F733E">
        <w:rPr>
          <w:rFonts w:eastAsiaTheme="minorEastAsia"/>
          <w:b/>
          <w:bCs/>
        </w:rPr>
        <w:t>Minutes for First Year Writing Committee</w:t>
      </w:r>
    </w:p>
    <w:p w:rsidR="004F733E" w:rsidRPr="000875CD" w:rsidRDefault="004F733E" w:rsidP="00743FB2">
      <w:pPr>
        <w:jc w:val="center"/>
        <w:rPr>
          <w:rFonts w:eastAsiaTheme="minorEastAsia"/>
          <w:b/>
          <w:bCs/>
        </w:rPr>
      </w:pPr>
      <w:r w:rsidRPr="004F733E">
        <w:rPr>
          <w:rFonts w:eastAsiaTheme="minorEastAsia"/>
          <w:b/>
          <w:bCs/>
        </w:rPr>
        <w:t>Nov</w:t>
      </w:r>
      <w:r w:rsidRPr="000875CD">
        <w:rPr>
          <w:rFonts w:eastAsiaTheme="minorEastAsia"/>
          <w:b/>
          <w:bCs/>
        </w:rPr>
        <w:t>ember 21, 2020</w:t>
      </w:r>
      <w:bookmarkStart w:id="0" w:name="_GoBack"/>
      <w:bookmarkEnd w:id="0"/>
    </w:p>
    <w:p w:rsidR="004F733E" w:rsidRPr="004F733E" w:rsidRDefault="004F733E" w:rsidP="004F733E">
      <w:pPr>
        <w:rPr>
          <w:rFonts w:eastAsiaTheme="minorEastAsia"/>
        </w:rPr>
      </w:pPr>
    </w:p>
    <w:p w:rsidR="004F733E" w:rsidRPr="004F733E" w:rsidRDefault="004F733E" w:rsidP="004F733E">
      <w:pPr>
        <w:numPr>
          <w:ilvl w:val="0"/>
          <w:numId w:val="1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Review of the Minutes; (Oct. 10) minutes approved with changes to be made</w:t>
      </w:r>
    </w:p>
    <w:p w:rsidR="004F733E" w:rsidRPr="004F733E" w:rsidRDefault="004F733E" w:rsidP="004F733E">
      <w:pPr>
        <w:ind w:left="720"/>
        <w:contextualSpacing/>
        <w:rPr>
          <w:rFonts w:eastAsiaTheme="minorEastAsia"/>
        </w:rPr>
      </w:pPr>
    </w:p>
    <w:p w:rsidR="004F733E" w:rsidRPr="004F733E" w:rsidRDefault="004F733E" w:rsidP="004F733E">
      <w:pPr>
        <w:numPr>
          <w:ilvl w:val="0"/>
          <w:numId w:val="1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Chair’s Report</w:t>
      </w:r>
    </w:p>
    <w:p w:rsidR="004F733E" w:rsidRPr="004F733E" w:rsidRDefault="004F733E" w:rsidP="004F733E">
      <w:pPr>
        <w:numPr>
          <w:ilvl w:val="0"/>
          <w:numId w:val="2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17 people enrolled in the Professional Development for spring 2020; 16 adjunct and full-time Ruth Garcia; Suzanne Miller will audit</w:t>
      </w:r>
    </w:p>
    <w:p w:rsidR="004F733E" w:rsidRPr="004F733E" w:rsidRDefault="004F733E" w:rsidP="004F733E">
      <w:pPr>
        <w:numPr>
          <w:ilvl w:val="0"/>
          <w:numId w:val="2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Compiling Unit Assignments for 1101 and 1121</w:t>
      </w:r>
    </w:p>
    <w:p w:rsidR="004F733E" w:rsidRPr="004F733E" w:rsidRDefault="004F733E" w:rsidP="004F733E">
      <w:pPr>
        <w:numPr>
          <w:ilvl w:val="0"/>
          <w:numId w:val="2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Funding for PD is assured in Spring 2020; funding afterward is less certain</w:t>
      </w:r>
    </w:p>
    <w:p w:rsidR="004F733E" w:rsidRPr="004F733E" w:rsidRDefault="004F733E" w:rsidP="004F733E">
      <w:pPr>
        <w:numPr>
          <w:ilvl w:val="0"/>
          <w:numId w:val="2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Assessment meetings have resulted in a final assignment for ENG 1101</w:t>
      </w:r>
    </w:p>
    <w:p w:rsidR="004F733E" w:rsidRPr="004F733E" w:rsidRDefault="004F733E" w:rsidP="004F733E">
      <w:pPr>
        <w:ind w:left="720"/>
        <w:contextualSpacing/>
        <w:rPr>
          <w:rFonts w:eastAsiaTheme="minorEastAsia"/>
        </w:rPr>
      </w:pPr>
    </w:p>
    <w:p w:rsidR="004F733E" w:rsidRPr="004F733E" w:rsidRDefault="004F733E" w:rsidP="004F733E">
      <w:pPr>
        <w:numPr>
          <w:ilvl w:val="0"/>
          <w:numId w:val="1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FYW Syllabi and Assignment Review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Discussion of overseeing assignments for ENG 1101 and whether or not professors should include assignments when they turn in their syllabi.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An informational document that includes items that have to appear on the syllabus is needed. This might include the attendance policy, learning objectives, and the disability act.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 committee discussed the issue of professors who have been using their syllabi for a long time and have not updated them with current requirements.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 xml:space="preserve">Robert </w:t>
      </w:r>
      <w:proofErr w:type="spellStart"/>
      <w:r w:rsidRPr="004F733E">
        <w:rPr>
          <w:rFonts w:eastAsiaTheme="minorEastAsia"/>
        </w:rPr>
        <w:t>Leston</w:t>
      </w:r>
      <w:proofErr w:type="spellEnd"/>
      <w:r w:rsidRPr="004F733E">
        <w:rPr>
          <w:rFonts w:eastAsiaTheme="minorEastAsia"/>
        </w:rPr>
        <w:t xml:space="preserve"> asked if  the FYW Committee should review FYW syllabi.  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 xml:space="preserve">All syllabi are to have assessment measures and </w:t>
      </w:r>
      <w:proofErr w:type="spellStart"/>
      <w:r w:rsidRPr="004F733E">
        <w:rPr>
          <w:rFonts w:eastAsiaTheme="minorEastAsia"/>
        </w:rPr>
        <w:t>Gen</w:t>
      </w:r>
      <w:proofErr w:type="spellEnd"/>
      <w:r w:rsidRPr="004F733E">
        <w:rPr>
          <w:rFonts w:eastAsiaTheme="minorEastAsia"/>
        </w:rPr>
        <w:t xml:space="preserve"> Ed Learning Outcomes; many syllabi of full-time faculty do not list </w:t>
      </w:r>
      <w:proofErr w:type="spellStart"/>
      <w:r w:rsidRPr="004F733E">
        <w:rPr>
          <w:rFonts w:eastAsiaTheme="minorEastAsia"/>
        </w:rPr>
        <w:t>Gen</w:t>
      </w:r>
      <w:proofErr w:type="spellEnd"/>
      <w:r w:rsidRPr="004F733E">
        <w:rPr>
          <w:rFonts w:eastAsiaTheme="minorEastAsia"/>
        </w:rPr>
        <w:t xml:space="preserve"> Ed Learning Outcomes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There was a proposal to create a checklist for all that will be looked for on syllabi.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There was a proposal to request and review at least one assignment from each instructor.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There was recognition that some syllabi might include assignments that are more “improv” or unplanned.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 xml:space="preserve">Regarding assignments, one member suggested a survey might be made asking faculty what worked well and what needs changing? 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Some instructors are putting items on their syllabus that are not “student-friendly”. It was suggested that the Professional Development was put into place to review these kinds of items.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 committee discussed creating a sample syllabus to demonstrate one with all of the necessary information on it?</w:t>
      </w:r>
    </w:p>
    <w:p w:rsidR="004F733E" w:rsidRPr="004F733E" w:rsidRDefault="004F733E" w:rsidP="004F733E">
      <w:pPr>
        <w:numPr>
          <w:ilvl w:val="0"/>
          <w:numId w:val="3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There was a discussion about the accessibility statement and how to address students using and misusing laptops in the classroom.</w:t>
      </w:r>
    </w:p>
    <w:p w:rsidR="004F733E" w:rsidRPr="004F733E" w:rsidRDefault="004F733E" w:rsidP="004F733E">
      <w:pPr>
        <w:ind w:left="720"/>
        <w:contextualSpacing/>
        <w:rPr>
          <w:rFonts w:eastAsiaTheme="minorEastAsia"/>
        </w:rPr>
      </w:pPr>
    </w:p>
    <w:p w:rsidR="004F733E" w:rsidRPr="004F733E" w:rsidRDefault="004F733E" w:rsidP="004F733E">
      <w:pPr>
        <w:numPr>
          <w:ilvl w:val="0"/>
          <w:numId w:val="1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Discussion of the Final Exam Reflection/Assignment</w:t>
      </w:r>
    </w:p>
    <w:p w:rsidR="004F733E" w:rsidRPr="004F733E" w:rsidRDefault="004F733E" w:rsidP="004F733E">
      <w:pPr>
        <w:numPr>
          <w:ilvl w:val="0"/>
          <w:numId w:val="4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Carrie Hall proposed a final exam assignment involving writing a cover letter.</w:t>
      </w:r>
    </w:p>
    <w:p w:rsidR="004F733E" w:rsidRPr="004F733E" w:rsidRDefault="004F733E" w:rsidP="004F733E">
      <w:pPr>
        <w:numPr>
          <w:ilvl w:val="0"/>
          <w:numId w:val="6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This exercise would allow student write in a different genre (transfer)</w:t>
      </w:r>
    </w:p>
    <w:p w:rsidR="004F733E" w:rsidRPr="004F733E" w:rsidRDefault="004F733E" w:rsidP="004F733E">
      <w:pPr>
        <w:numPr>
          <w:ilvl w:val="0"/>
          <w:numId w:val="6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 focus would be on writing process is different than before “rhetorical situation”</w:t>
      </w:r>
    </w:p>
    <w:p w:rsidR="004F733E" w:rsidRPr="004F733E" w:rsidRDefault="004F733E" w:rsidP="004F733E">
      <w:pPr>
        <w:numPr>
          <w:ilvl w:val="0"/>
          <w:numId w:val="6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Instructors discussed challenges. Among these were:</w:t>
      </w:r>
    </w:p>
    <w:p w:rsidR="004F733E" w:rsidRPr="004F733E" w:rsidRDefault="004F733E" w:rsidP="004F733E">
      <w:pPr>
        <w:numPr>
          <w:ilvl w:val="0"/>
          <w:numId w:val="5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they would have to address writing a cover letter and appropriate techniques before having this assignment</w:t>
      </w:r>
    </w:p>
    <w:p w:rsidR="004F733E" w:rsidRPr="004F733E" w:rsidRDefault="004F733E" w:rsidP="004F733E">
      <w:pPr>
        <w:numPr>
          <w:ilvl w:val="0"/>
          <w:numId w:val="5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How can this be applied to students in other programs (bio-informatics, etc)?</w:t>
      </w:r>
    </w:p>
    <w:p w:rsidR="004F733E" w:rsidRPr="004F733E" w:rsidRDefault="004F733E" w:rsidP="004F733E">
      <w:pPr>
        <w:numPr>
          <w:ilvl w:val="0"/>
          <w:numId w:val="5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Should the assignment be academic versus career oriented?</w:t>
      </w:r>
    </w:p>
    <w:p w:rsidR="004F733E" w:rsidRPr="004F733E" w:rsidRDefault="004F733E" w:rsidP="004F733E">
      <w:pPr>
        <w:numPr>
          <w:ilvl w:val="0"/>
          <w:numId w:val="5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Should the goal of the final consist of trying to asses “transfer”?</w:t>
      </w:r>
    </w:p>
    <w:p w:rsidR="004F733E" w:rsidRPr="004F733E" w:rsidRDefault="004F733E" w:rsidP="004F733E">
      <w:pPr>
        <w:numPr>
          <w:ilvl w:val="0"/>
          <w:numId w:val="4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General discussion regarding the final reflection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Would the reflection would be part of the portfolio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How consistent will this have to be throughout the years? Will it change?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The assessment over years would work on different learning outcomes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 xml:space="preserve">Robert </w:t>
      </w:r>
      <w:proofErr w:type="spellStart"/>
      <w:r w:rsidRPr="004F733E">
        <w:rPr>
          <w:rFonts w:eastAsiaTheme="minorEastAsia"/>
        </w:rPr>
        <w:t>Leston</w:t>
      </w:r>
      <w:proofErr w:type="spellEnd"/>
      <w:r w:rsidRPr="004F733E">
        <w:rPr>
          <w:rFonts w:eastAsiaTheme="minorEastAsia"/>
        </w:rPr>
        <w:t xml:space="preserve"> suggest there could be a reflection about student work over the course of the semester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Discussion of how to make an assignment that is focused and not too open ended, yet still offer enough structure to be assessed.</w:t>
      </w:r>
    </w:p>
    <w:p w:rsidR="004F733E" w:rsidRPr="004F733E" w:rsidRDefault="004F733E" w:rsidP="004F733E">
      <w:pPr>
        <w:numPr>
          <w:ilvl w:val="0"/>
          <w:numId w:val="7"/>
        </w:numPr>
        <w:contextualSpacing/>
        <w:rPr>
          <w:rFonts w:eastAsiaTheme="minorEastAsia"/>
        </w:rPr>
      </w:pPr>
      <w:r w:rsidRPr="004F733E">
        <w:rPr>
          <w:rFonts w:eastAsiaTheme="minorEastAsia"/>
        </w:rPr>
        <w:t>Responding to a text might still be a good way to do this if there is a second part that encourages students to respond to the process of the writing.</w:t>
      </w:r>
    </w:p>
    <w:p w:rsidR="004F733E" w:rsidRPr="004F733E" w:rsidRDefault="004F733E" w:rsidP="004F733E">
      <w:pPr>
        <w:rPr>
          <w:rFonts w:eastAsiaTheme="minorEastAsia"/>
        </w:rPr>
      </w:pPr>
    </w:p>
    <w:p w:rsidR="004F733E" w:rsidRPr="004F733E" w:rsidRDefault="004F733E" w:rsidP="004F733E">
      <w:pPr>
        <w:rPr>
          <w:rFonts w:eastAsiaTheme="minorEastAsia"/>
        </w:rPr>
      </w:pPr>
      <w:r w:rsidRPr="004F733E">
        <w:rPr>
          <w:rFonts w:eastAsiaTheme="minorEastAsia"/>
        </w:rPr>
        <w:t>Meeting adjourned.</w:t>
      </w:r>
    </w:p>
    <w:p w:rsidR="004F733E" w:rsidRPr="004F733E" w:rsidRDefault="004F733E" w:rsidP="004F733E">
      <w:pPr>
        <w:rPr>
          <w:rFonts w:eastAsiaTheme="minorEastAsia"/>
        </w:rPr>
      </w:pPr>
    </w:p>
    <w:p w:rsidR="004F733E" w:rsidRPr="004F733E" w:rsidRDefault="004F733E" w:rsidP="004F733E">
      <w:pPr>
        <w:rPr>
          <w:rFonts w:eastAsiaTheme="minorEastAsia"/>
        </w:rPr>
      </w:pPr>
      <w:r w:rsidRPr="004F733E">
        <w:rPr>
          <w:rFonts w:eastAsiaTheme="minorEastAsia"/>
        </w:rPr>
        <w:t>Minutes submitted by Jennifer Sears</w:t>
      </w:r>
    </w:p>
    <w:p w:rsidR="008D32D6" w:rsidRPr="000875CD" w:rsidRDefault="008D32D6" w:rsidP="00074247">
      <w:pPr>
        <w:ind w:left="-1800" w:right="-1800"/>
      </w:pPr>
    </w:p>
    <w:sectPr w:rsidR="008D32D6" w:rsidRPr="000875CD" w:rsidSect="00074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01D"/>
    <w:multiLevelType w:val="hybridMultilevel"/>
    <w:tmpl w:val="6C68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D5209"/>
    <w:multiLevelType w:val="hybridMultilevel"/>
    <w:tmpl w:val="F0AEF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3EE"/>
    <w:multiLevelType w:val="hybridMultilevel"/>
    <w:tmpl w:val="5A7E0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36033"/>
    <w:multiLevelType w:val="hybridMultilevel"/>
    <w:tmpl w:val="2F6A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03A45"/>
    <w:multiLevelType w:val="hybridMultilevel"/>
    <w:tmpl w:val="7360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72EF5"/>
    <w:multiLevelType w:val="hybridMultilevel"/>
    <w:tmpl w:val="64D0DA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7448F0"/>
    <w:multiLevelType w:val="hybridMultilevel"/>
    <w:tmpl w:val="4E72CE06"/>
    <w:lvl w:ilvl="0" w:tplc="4C689EB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CA"/>
    <w:rsid w:val="00074247"/>
    <w:rsid w:val="000875CD"/>
    <w:rsid w:val="00195172"/>
    <w:rsid w:val="001D20CF"/>
    <w:rsid w:val="00207724"/>
    <w:rsid w:val="0029526A"/>
    <w:rsid w:val="004F733E"/>
    <w:rsid w:val="00572DAB"/>
    <w:rsid w:val="006366FE"/>
    <w:rsid w:val="006938CA"/>
    <w:rsid w:val="00743FB2"/>
    <w:rsid w:val="008D32D6"/>
    <w:rsid w:val="009A0688"/>
    <w:rsid w:val="00A1089B"/>
    <w:rsid w:val="00A3106A"/>
    <w:rsid w:val="00A56935"/>
    <w:rsid w:val="00B4324C"/>
    <w:rsid w:val="00D0006C"/>
    <w:rsid w:val="00D30BA3"/>
    <w:rsid w:val="00E27318"/>
    <w:rsid w:val="00F42C9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7F80A"/>
  <w15:chartTrackingRefBased/>
  <w15:docId w15:val="{E1674FF7-F141-5549-A791-BFB7A33F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51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 NYCCT</dc:creator>
  <cp:keywords/>
  <cp:lastModifiedBy>Jennifer Sears</cp:lastModifiedBy>
  <cp:revision>8</cp:revision>
  <cp:lastPrinted>2010-10-01T20:31:00Z</cp:lastPrinted>
  <dcterms:created xsi:type="dcterms:W3CDTF">2020-02-12T17:58:00Z</dcterms:created>
  <dcterms:modified xsi:type="dcterms:W3CDTF">2020-02-12T18:02:00Z</dcterms:modified>
</cp:coreProperties>
</file>