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AB" w:rsidRDefault="003E11AB">
      <w:pPr>
        <w:rPr>
          <w:sz w:val="40"/>
          <w:szCs w:val="40"/>
        </w:rPr>
      </w:pPr>
      <w:r>
        <w:rPr>
          <w:sz w:val="40"/>
          <w:szCs w:val="40"/>
        </w:rPr>
        <w:t>Your Writing Logs should always have a heading including this information: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Name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 xml:space="preserve">Date 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Log #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Article t</w:t>
      </w:r>
      <w:r>
        <w:rPr>
          <w:sz w:val="40"/>
          <w:szCs w:val="40"/>
        </w:rPr>
        <w:t>itle</w:t>
      </w: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Your log will then have a summary that meets all the guidelines we have covered in class.</w:t>
      </w: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 xml:space="preserve">Next, your log will have a new paragraph that includes a response that meets all the guidelines we have covered in class. </w:t>
      </w: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 is some information on summaries and responses:</w:t>
      </w:r>
    </w:p>
    <w:p w:rsidR="003E11AB" w:rsidRDefault="003E11AB">
      <w:pPr>
        <w:rPr>
          <w:sz w:val="40"/>
          <w:szCs w:val="40"/>
        </w:rPr>
      </w:pPr>
    </w:p>
    <w:p w:rsidR="00D62B11" w:rsidRDefault="003E11AB">
      <w:pPr>
        <w:rPr>
          <w:sz w:val="40"/>
          <w:szCs w:val="40"/>
        </w:rPr>
      </w:pPr>
      <w:r>
        <w:rPr>
          <w:sz w:val="40"/>
          <w:szCs w:val="40"/>
        </w:rPr>
        <w:t>Summary</w:t>
      </w:r>
    </w:p>
    <w:p w:rsidR="00DF4B2D" w:rsidRPr="00DF4B2D" w:rsidRDefault="00DF4B2D">
      <w:pPr>
        <w:rPr>
          <w:sz w:val="40"/>
          <w:szCs w:val="40"/>
        </w:rPr>
      </w:pPr>
      <w:r>
        <w:rPr>
          <w:sz w:val="40"/>
          <w:szCs w:val="40"/>
        </w:rPr>
        <w:t xml:space="preserve">+ Cite your source </w:t>
      </w:r>
    </w:p>
    <w:p w:rsidR="00DF4B2D" w:rsidRDefault="00DF4B2D">
      <w:pPr>
        <w:rPr>
          <w:sz w:val="40"/>
          <w:szCs w:val="40"/>
        </w:rPr>
      </w:pPr>
      <w:r>
        <w:rPr>
          <w:sz w:val="40"/>
          <w:szCs w:val="40"/>
        </w:rPr>
        <w:t xml:space="preserve">+ </w:t>
      </w:r>
      <w:r w:rsidR="00D62B11">
        <w:rPr>
          <w:sz w:val="40"/>
          <w:szCs w:val="40"/>
        </w:rPr>
        <w:t>Main Idea</w:t>
      </w:r>
      <w:r>
        <w:rPr>
          <w:sz w:val="40"/>
          <w:szCs w:val="40"/>
        </w:rPr>
        <w:t xml:space="preserve"> </w:t>
      </w:r>
    </w:p>
    <w:p w:rsidR="00D62B11" w:rsidRDefault="00DF4B2D">
      <w:pPr>
        <w:rPr>
          <w:sz w:val="40"/>
          <w:szCs w:val="40"/>
        </w:rPr>
      </w:pPr>
      <w:r>
        <w:rPr>
          <w:sz w:val="40"/>
          <w:szCs w:val="40"/>
        </w:rPr>
        <w:t xml:space="preserve">+ </w:t>
      </w:r>
      <w:r w:rsidR="00D62B11">
        <w:rPr>
          <w:sz w:val="40"/>
          <w:szCs w:val="40"/>
        </w:rPr>
        <w:t>Supporting details</w:t>
      </w:r>
    </w:p>
    <w:p w:rsidR="00DF4B2D" w:rsidRDefault="00DF4B2D" w:rsidP="00DF4B2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 small details</w:t>
      </w:r>
    </w:p>
    <w:p w:rsidR="003E11AB" w:rsidRPr="00DF4B2D" w:rsidRDefault="003E11AB" w:rsidP="00DF4B2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 opinions</w:t>
      </w:r>
    </w:p>
    <w:p w:rsidR="00D62B11" w:rsidRDefault="00DF4B2D">
      <w:pPr>
        <w:rPr>
          <w:sz w:val="40"/>
          <w:szCs w:val="40"/>
        </w:rPr>
      </w:pPr>
      <w:r>
        <w:rPr>
          <w:sz w:val="40"/>
          <w:szCs w:val="40"/>
        </w:rPr>
        <w:t xml:space="preserve">+ </w:t>
      </w:r>
      <w:r w:rsidR="00D62B11">
        <w:rPr>
          <w:sz w:val="40"/>
          <w:szCs w:val="40"/>
        </w:rPr>
        <w:t>In your own words (paraphrase)</w:t>
      </w:r>
    </w:p>
    <w:p w:rsidR="00D62B11" w:rsidRDefault="00DF4B2D">
      <w:pPr>
        <w:rPr>
          <w:sz w:val="40"/>
          <w:szCs w:val="40"/>
        </w:rPr>
      </w:pPr>
      <w:r>
        <w:rPr>
          <w:sz w:val="40"/>
          <w:szCs w:val="40"/>
        </w:rPr>
        <w:t xml:space="preserve">+ </w:t>
      </w:r>
      <w:r w:rsidR="00D62B11">
        <w:rPr>
          <w:sz w:val="40"/>
          <w:szCs w:val="40"/>
        </w:rPr>
        <w:t>Longer than three sentences, shorter than the original</w:t>
      </w:r>
    </w:p>
    <w:p w:rsidR="00DF4B2D" w:rsidRDefault="00DF4B2D">
      <w:pPr>
        <w:rPr>
          <w:sz w:val="40"/>
          <w:szCs w:val="40"/>
        </w:rPr>
      </w:pPr>
      <w:r>
        <w:rPr>
          <w:sz w:val="40"/>
          <w:szCs w:val="40"/>
        </w:rPr>
        <w:t>Pretend your reader has never seen the article</w:t>
      </w:r>
    </w:p>
    <w:p w:rsidR="003E11AB" w:rsidRDefault="003E11AB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 xml:space="preserve">Response: 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Your opinion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 xml:space="preserve">You should refer to a specific point in the article 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 xml:space="preserve">Support and develop your opinion with facts, experiences, observations, other readings, </w:t>
      </w:r>
      <w:proofErr w:type="spellStart"/>
      <w:r>
        <w:rPr>
          <w:sz w:val="40"/>
          <w:szCs w:val="40"/>
        </w:rPr>
        <w:t>etc</w:t>
      </w:r>
      <w:proofErr w:type="spellEnd"/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Longer than five sentences – can be as long as it needs to be</w:t>
      </w:r>
    </w:p>
    <w:p w:rsidR="003E11AB" w:rsidRDefault="003E11AB" w:rsidP="003E11AB">
      <w:pPr>
        <w:rPr>
          <w:sz w:val="40"/>
          <w:szCs w:val="40"/>
        </w:rPr>
      </w:pPr>
    </w:p>
    <w:p w:rsidR="003E11AB" w:rsidRDefault="003E11A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Example of Writing Log 1:</w:t>
      </w:r>
    </w:p>
    <w:p w:rsidR="00DF4B2D" w:rsidRDefault="00DF4B2D">
      <w:pPr>
        <w:rPr>
          <w:sz w:val="40"/>
          <w:szCs w:val="40"/>
        </w:rPr>
      </w:pP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Kelsey Fox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2/7/17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Log #</w:t>
      </w:r>
      <w:r>
        <w:rPr>
          <w:sz w:val="40"/>
          <w:szCs w:val="40"/>
        </w:rPr>
        <w:t>1</w:t>
      </w:r>
    </w:p>
    <w:p w:rsidR="003E11AB" w:rsidRDefault="003E11AB" w:rsidP="003E11AB">
      <w:pPr>
        <w:rPr>
          <w:sz w:val="40"/>
          <w:szCs w:val="40"/>
        </w:rPr>
      </w:pPr>
      <w:r>
        <w:rPr>
          <w:sz w:val="40"/>
          <w:szCs w:val="40"/>
        </w:rPr>
        <w:t>“Smart TVs”</w:t>
      </w:r>
    </w:p>
    <w:p w:rsidR="00DF4B2D" w:rsidRDefault="00DF4B2D">
      <w:pPr>
        <w:rPr>
          <w:sz w:val="40"/>
          <w:szCs w:val="40"/>
        </w:rPr>
      </w:pPr>
    </w:p>
    <w:p w:rsidR="00DF4B2D" w:rsidRDefault="00DF4B2D">
      <w:pPr>
        <w:rPr>
          <w:sz w:val="40"/>
          <w:szCs w:val="40"/>
        </w:rPr>
      </w:pPr>
    </w:p>
    <w:p w:rsidR="00DF4B2D" w:rsidRDefault="00DF4B2D">
      <w:pPr>
        <w:rPr>
          <w:sz w:val="40"/>
          <w:szCs w:val="40"/>
        </w:rPr>
      </w:pPr>
      <w:r w:rsidRPr="006C4227">
        <w:rPr>
          <w:color w:val="70AD47" w:themeColor="accent6"/>
          <w:sz w:val="40"/>
          <w:szCs w:val="40"/>
        </w:rPr>
        <w:t xml:space="preserve">According to Hayley </w:t>
      </w:r>
      <w:proofErr w:type="spellStart"/>
      <w:r w:rsidRPr="006C4227">
        <w:rPr>
          <w:color w:val="70AD47" w:themeColor="accent6"/>
          <w:sz w:val="40"/>
          <w:szCs w:val="40"/>
        </w:rPr>
        <w:t>Tsukayama</w:t>
      </w:r>
      <w:proofErr w:type="spellEnd"/>
      <w:r w:rsidRPr="006C4227">
        <w:rPr>
          <w:color w:val="70AD47" w:themeColor="accent6"/>
          <w:sz w:val="40"/>
          <w:szCs w:val="40"/>
        </w:rPr>
        <w:t xml:space="preserve"> at </w:t>
      </w:r>
      <w:r w:rsidRPr="006C4227">
        <w:rPr>
          <w:i/>
          <w:color w:val="70AD47" w:themeColor="accent6"/>
          <w:sz w:val="40"/>
          <w:szCs w:val="40"/>
        </w:rPr>
        <w:t>The Washington Post</w:t>
      </w:r>
      <w:r w:rsidRPr="006C4227">
        <w:rPr>
          <w:color w:val="70AD47" w:themeColor="accent6"/>
          <w:sz w:val="40"/>
          <w:szCs w:val="40"/>
        </w:rPr>
        <w:t xml:space="preserve">, </w:t>
      </w:r>
      <w:r w:rsidRPr="006C4227">
        <w:rPr>
          <w:color w:val="5B9BD5" w:themeColor="accent1"/>
          <w:sz w:val="40"/>
          <w:szCs w:val="40"/>
        </w:rPr>
        <w:t xml:space="preserve">a company was using its smart TVs to collect information about their owners. </w:t>
      </w:r>
      <w:r>
        <w:rPr>
          <w:sz w:val="40"/>
          <w:szCs w:val="40"/>
        </w:rPr>
        <w:t xml:space="preserve">In the article </w:t>
      </w:r>
      <w:r w:rsidRPr="006C4227">
        <w:rPr>
          <w:color w:val="70AD47" w:themeColor="accent6"/>
          <w:sz w:val="40"/>
          <w:szCs w:val="40"/>
        </w:rPr>
        <w:t xml:space="preserve">“These Smart TVs Were Apparently Spying on Their Owners,” </w:t>
      </w:r>
      <w:proofErr w:type="spellStart"/>
      <w:r>
        <w:rPr>
          <w:sz w:val="40"/>
          <w:szCs w:val="40"/>
        </w:rPr>
        <w:t>Tsukayama</w:t>
      </w:r>
      <w:proofErr w:type="spellEnd"/>
      <w:r>
        <w:rPr>
          <w:sz w:val="40"/>
          <w:szCs w:val="40"/>
        </w:rPr>
        <w:t xml:space="preserve"> explains how </w:t>
      </w:r>
      <w:r w:rsidR="00C71464">
        <w:rPr>
          <w:sz w:val="40"/>
          <w:szCs w:val="40"/>
        </w:rPr>
        <w:t xml:space="preserve">there are an increasing number of “smart” appliances in homes now, but those items should not be able to record your information without asking your consent. </w:t>
      </w:r>
      <w:proofErr w:type="spellStart"/>
      <w:r w:rsidR="00C71464">
        <w:rPr>
          <w:sz w:val="40"/>
          <w:szCs w:val="40"/>
        </w:rPr>
        <w:t>Vizio</w:t>
      </w:r>
      <w:proofErr w:type="spellEnd"/>
      <w:r w:rsidR="00C71464">
        <w:rPr>
          <w:sz w:val="40"/>
          <w:szCs w:val="40"/>
        </w:rPr>
        <w:t>, one of the biggest TV manufactures in the US and a company almost all of us have used</w:t>
      </w:r>
      <w:r w:rsidR="006C4227">
        <w:rPr>
          <w:sz w:val="40"/>
          <w:szCs w:val="40"/>
        </w:rPr>
        <w:t>,</w:t>
      </w:r>
      <w:r w:rsidR="00C71464">
        <w:rPr>
          <w:sz w:val="40"/>
          <w:szCs w:val="40"/>
        </w:rPr>
        <w:t xml:space="preserve"> </w:t>
      </w:r>
      <w:proofErr w:type="gramStart"/>
      <w:r w:rsidR="00C71464">
        <w:rPr>
          <w:sz w:val="40"/>
          <w:szCs w:val="40"/>
        </w:rPr>
        <w:t>is being sued</w:t>
      </w:r>
      <w:proofErr w:type="gramEnd"/>
      <w:r w:rsidR="00C71464">
        <w:rPr>
          <w:sz w:val="40"/>
          <w:szCs w:val="40"/>
        </w:rPr>
        <w:t xml:space="preserve"> for collecting data on its users without asking first. They recorded what and how long the users watched TV </w:t>
      </w:r>
      <w:proofErr w:type="gramStart"/>
      <w:r w:rsidR="00C71464">
        <w:rPr>
          <w:sz w:val="40"/>
          <w:szCs w:val="40"/>
        </w:rPr>
        <w:lastRenderedPageBreak/>
        <w:t>and also</w:t>
      </w:r>
      <w:proofErr w:type="gramEnd"/>
      <w:r w:rsidR="00C71464">
        <w:rPr>
          <w:sz w:val="40"/>
          <w:szCs w:val="40"/>
        </w:rPr>
        <w:t xml:space="preserve"> some potentially identifying information, which </w:t>
      </w:r>
      <w:proofErr w:type="spellStart"/>
      <w:r w:rsidR="00C71464">
        <w:rPr>
          <w:sz w:val="40"/>
          <w:szCs w:val="40"/>
        </w:rPr>
        <w:t>Vizio</w:t>
      </w:r>
      <w:proofErr w:type="spellEnd"/>
      <w:r w:rsidR="00C71464">
        <w:rPr>
          <w:sz w:val="40"/>
          <w:szCs w:val="40"/>
        </w:rPr>
        <w:t xml:space="preserve"> then sold to advertisers. </w:t>
      </w:r>
    </w:p>
    <w:p w:rsidR="006C4227" w:rsidRDefault="006C4227">
      <w:pPr>
        <w:rPr>
          <w:sz w:val="40"/>
          <w:szCs w:val="40"/>
        </w:rPr>
      </w:pPr>
    </w:p>
    <w:p w:rsidR="006C4227" w:rsidRPr="00DF4B2D" w:rsidRDefault="006C4227">
      <w:pPr>
        <w:rPr>
          <w:sz w:val="40"/>
          <w:szCs w:val="40"/>
        </w:rPr>
      </w:pPr>
      <w:r>
        <w:rPr>
          <w:sz w:val="40"/>
          <w:szCs w:val="40"/>
        </w:rPr>
        <w:t xml:space="preserve">I think </w:t>
      </w:r>
      <w:proofErr w:type="spellStart"/>
      <w:r>
        <w:rPr>
          <w:sz w:val="40"/>
          <w:szCs w:val="40"/>
        </w:rPr>
        <w:t>Vizio</w:t>
      </w:r>
      <w:proofErr w:type="spellEnd"/>
      <w:r>
        <w:rPr>
          <w:sz w:val="40"/>
          <w:szCs w:val="40"/>
        </w:rPr>
        <w:t xml:space="preserve"> was totally out of line by recording this information, and its implication for the future frightens me. </w:t>
      </w:r>
      <w:proofErr w:type="spellStart"/>
      <w:r>
        <w:rPr>
          <w:sz w:val="40"/>
          <w:szCs w:val="40"/>
        </w:rPr>
        <w:t>Tsukayama</w:t>
      </w:r>
      <w:proofErr w:type="spellEnd"/>
      <w:r>
        <w:rPr>
          <w:sz w:val="40"/>
          <w:szCs w:val="40"/>
        </w:rPr>
        <w:t xml:space="preserve"> mentioned that “advocates [of smart technology] have raised concerns about whether the devices could be sending sensitive information back to their manufacturers,” and this is definitely a huge concern of mine. I worry about the fact that “smart” appliances will soon be unavoidable. My friend even has a “smart” refrigerator! I am uncomfortable with the idea of all my home appliances having the ability to monitor and report on me. I am glad </w:t>
      </w:r>
      <w:proofErr w:type="spellStart"/>
      <w:r>
        <w:rPr>
          <w:sz w:val="40"/>
          <w:szCs w:val="40"/>
        </w:rPr>
        <w:t>Vizio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is being sued</w:t>
      </w:r>
      <w:proofErr w:type="gramEnd"/>
      <w:r>
        <w:rPr>
          <w:sz w:val="40"/>
          <w:szCs w:val="40"/>
        </w:rPr>
        <w:t xml:space="preserve"> and hope it sets a precedent that will stop other smart appliance manufacturers from crossing that line in the future. </w:t>
      </w:r>
    </w:p>
    <w:sectPr w:rsidR="006C4227" w:rsidRPr="00DF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4D2"/>
    <w:multiLevelType w:val="hybridMultilevel"/>
    <w:tmpl w:val="9412E4C4"/>
    <w:lvl w:ilvl="0" w:tplc="0F6C1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11"/>
    <w:rsid w:val="00332FB9"/>
    <w:rsid w:val="003E11AB"/>
    <w:rsid w:val="006C4227"/>
    <w:rsid w:val="00C71464"/>
    <w:rsid w:val="00D62B11"/>
    <w:rsid w:val="00D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F5BAF-13F5-4F2A-8259-F3C268E0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2017-02-07T19:31:00Z</dcterms:created>
  <dcterms:modified xsi:type="dcterms:W3CDTF">2017-02-07T20:49:00Z</dcterms:modified>
</cp:coreProperties>
</file>