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D0AFC" w14:textId="77777777" w:rsidR="00841AC7" w:rsidRDefault="00841AC7" w:rsidP="00841AC7">
      <w:pPr>
        <w:ind w:right="-360"/>
      </w:pPr>
      <w:r>
        <w:t>Danielle Kim</w:t>
      </w:r>
    </w:p>
    <w:p w14:paraId="404B30ED" w14:textId="77777777" w:rsidR="00841AC7" w:rsidRDefault="00841AC7" w:rsidP="00841AC7">
      <w:pPr>
        <w:ind w:right="-360"/>
      </w:pPr>
      <w:r>
        <w:t xml:space="preserve">DEN 1200 E601 </w:t>
      </w:r>
    </w:p>
    <w:p w14:paraId="1FA0C399" w14:textId="77777777" w:rsidR="00841AC7" w:rsidRPr="00841AC7" w:rsidRDefault="00841AC7" w:rsidP="00841AC7">
      <w:pPr>
        <w:ind w:right="-360"/>
      </w:pPr>
      <w:r>
        <w:t>Journal 1</w:t>
      </w:r>
    </w:p>
    <w:p w14:paraId="757C93B4" w14:textId="77777777" w:rsidR="00841AC7" w:rsidRDefault="00841AC7" w:rsidP="00841AC7">
      <w:pPr>
        <w:ind w:left="-360" w:right="-360"/>
        <w:rPr>
          <w:b/>
        </w:rPr>
      </w:pPr>
    </w:p>
    <w:p w14:paraId="473B5966" w14:textId="77777777" w:rsidR="00841AC7" w:rsidRPr="0075549D" w:rsidRDefault="00841AC7" w:rsidP="00841AC7">
      <w:pPr>
        <w:numPr>
          <w:ilvl w:val="0"/>
          <w:numId w:val="1"/>
        </w:numPr>
        <w:ind w:right="-360"/>
        <w:rPr>
          <w:b/>
        </w:rPr>
      </w:pPr>
      <w:r>
        <w:rPr>
          <w:b/>
        </w:rPr>
        <w:t>DEMOGRAPHICS</w:t>
      </w:r>
    </w:p>
    <w:p w14:paraId="4AE18561" w14:textId="77777777" w:rsidR="00841AC7" w:rsidRDefault="00841AC7" w:rsidP="00841AC7">
      <w:pPr>
        <w:ind w:left="-720" w:right="-360" w:firstLine="360"/>
      </w:pPr>
      <w:r>
        <w:t>New Patient, R.M</w:t>
      </w:r>
      <w:r w:rsidR="008B66D8">
        <w:t>.,</w:t>
      </w:r>
      <w:r>
        <w:t xml:space="preserve"> 20 years old, Medium/Type I </w:t>
      </w:r>
    </w:p>
    <w:p w14:paraId="48C6C696" w14:textId="77777777" w:rsidR="00841AC7" w:rsidRDefault="00841AC7" w:rsidP="00841AC7">
      <w:pPr>
        <w:ind w:left="-360" w:right="-360"/>
      </w:pPr>
    </w:p>
    <w:p w14:paraId="0CBD34FF" w14:textId="77777777" w:rsidR="00841AC7" w:rsidRDefault="00841AC7" w:rsidP="00841AC7">
      <w:pPr>
        <w:ind w:left="-360" w:right="-360"/>
      </w:pPr>
    </w:p>
    <w:p w14:paraId="51A6DF92" w14:textId="77777777" w:rsidR="00841AC7" w:rsidRPr="0075549D" w:rsidRDefault="00841AC7" w:rsidP="00841AC7">
      <w:pPr>
        <w:numPr>
          <w:ilvl w:val="0"/>
          <w:numId w:val="1"/>
        </w:numPr>
        <w:ind w:right="-360"/>
        <w:rPr>
          <w:b/>
        </w:rPr>
      </w:pPr>
      <w:r w:rsidRPr="0075549D">
        <w:rPr>
          <w:b/>
        </w:rPr>
        <w:t>ASSESSMENT</w:t>
      </w:r>
    </w:p>
    <w:p w14:paraId="09DBC214" w14:textId="77777777" w:rsidR="00841AC7" w:rsidRDefault="008B66D8" w:rsidP="00841AC7">
      <w:pPr>
        <w:numPr>
          <w:ilvl w:val="1"/>
          <w:numId w:val="1"/>
        </w:numPr>
        <w:ind w:right="-360"/>
      </w:pPr>
      <w:r>
        <w:t xml:space="preserve">Patient is a Brazilian female. </w:t>
      </w:r>
      <w:r w:rsidR="00841AC7">
        <w:t>Patient’</w:t>
      </w:r>
      <w:r>
        <w:t xml:space="preserve">s </w:t>
      </w:r>
      <w:r w:rsidR="00841AC7">
        <w:t>last physical examination was in June 2018</w:t>
      </w:r>
      <w:r>
        <w:t>, and last dental examination was in 1/19/19</w:t>
      </w:r>
      <w:r w:rsidR="00841AC7">
        <w:t xml:space="preserve">. </w:t>
      </w:r>
      <w:r>
        <w:t>Patient had orthodontic treatment from ages 12-17. Patient is of good health, and had no recent hospitalizations. BP:116/88</w:t>
      </w:r>
      <w:r w:rsidR="00841AC7">
        <w:t>, ASA</w:t>
      </w:r>
      <w:r w:rsidR="00841AC7">
        <w:t xml:space="preserve"> I</w:t>
      </w:r>
      <w:r>
        <w:t>.</w:t>
      </w:r>
    </w:p>
    <w:p w14:paraId="4EB12B2B" w14:textId="77777777" w:rsidR="00BE0425" w:rsidRDefault="00BE0425" w:rsidP="00BE0425">
      <w:pPr>
        <w:ind w:right="-360"/>
      </w:pPr>
    </w:p>
    <w:p w14:paraId="7DD1E968" w14:textId="77777777" w:rsidR="00841AC7" w:rsidRDefault="00841AC7" w:rsidP="00841AC7">
      <w:pPr>
        <w:numPr>
          <w:ilvl w:val="1"/>
          <w:numId w:val="1"/>
        </w:numPr>
        <w:ind w:right="-360"/>
      </w:pPr>
      <w:r>
        <w:t>Patient is a non-smoker, and non-drinker.</w:t>
      </w:r>
    </w:p>
    <w:p w14:paraId="78F44459" w14:textId="77777777" w:rsidR="00841AC7" w:rsidRDefault="00841AC7" w:rsidP="00841AC7">
      <w:pPr>
        <w:numPr>
          <w:ilvl w:val="1"/>
          <w:numId w:val="1"/>
        </w:numPr>
        <w:ind w:right="-360"/>
      </w:pPr>
      <w:r>
        <w:t>Patient does not take any prescribed/ non-prescribed medication.</w:t>
      </w:r>
    </w:p>
    <w:p w14:paraId="4DEEF70D" w14:textId="77777777" w:rsidR="00841AC7" w:rsidRDefault="00841AC7" w:rsidP="00841AC7">
      <w:pPr>
        <w:numPr>
          <w:ilvl w:val="1"/>
          <w:numId w:val="1"/>
        </w:numPr>
        <w:ind w:right="-360"/>
      </w:pPr>
      <w:r>
        <w:t>Patient does not have any systemic disease</w:t>
      </w:r>
      <w:r w:rsidR="008B66D8">
        <w:t>.</w:t>
      </w:r>
    </w:p>
    <w:p w14:paraId="63889D24" w14:textId="77777777" w:rsidR="00841AC7" w:rsidRDefault="00841AC7" w:rsidP="00841AC7">
      <w:pPr>
        <w:ind w:right="-360"/>
      </w:pPr>
    </w:p>
    <w:p w14:paraId="0B014BBE" w14:textId="77777777" w:rsidR="00765F3A" w:rsidRDefault="00765F3A" w:rsidP="00841AC7">
      <w:pPr>
        <w:ind w:right="-360"/>
      </w:pPr>
    </w:p>
    <w:p w14:paraId="4BC36D72" w14:textId="77777777" w:rsidR="00841AC7" w:rsidRDefault="00841AC7" w:rsidP="00841AC7">
      <w:pPr>
        <w:numPr>
          <w:ilvl w:val="0"/>
          <w:numId w:val="1"/>
        </w:numPr>
        <w:ind w:right="-360"/>
      </w:pPr>
      <w:r w:rsidRPr="0075549D">
        <w:rPr>
          <w:b/>
        </w:rPr>
        <w:t>ORAL PATHOLOGY</w:t>
      </w:r>
      <w:r>
        <w:t xml:space="preserve"> (Extra and intra oral findings)</w:t>
      </w:r>
    </w:p>
    <w:p w14:paraId="234A9BD0" w14:textId="77777777" w:rsidR="00BE0425" w:rsidRDefault="008B66D8" w:rsidP="00841AC7">
      <w:pPr>
        <w:numPr>
          <w:ilvl w:val="1"/>
          <w:numId w:val="1"/>
        </w:numPr>
        <w:ind w:right="-360"/>
      </w:pPr>
      <w:r>
        <w:t>Extra oral examination was within normal limits.</w:t>
      </w:r>
    </w:p>
    <w:p w14:paraId="00483589" w14:textId="77777777" w:rsidR="008B66D8" w:rsidRDefault="008B66D8" w:rsidP="00BE0425">
      <w:pPr>
        <w:ind w:left="450" w:right="-360"/>
      </w:pPr>
      <w:r>
        <w:t xml:space="preserve"> </w:t>
      </w:r>
    </w:p>
    <w:p w14:paraId="6D3A7A5F" w14:textId="77777777" w:rsidR="008B66D8" w:rsidRDefault="008B66D8" w:rsidP="00841AC7">
      <w:pPr>
        <w:numPr>
          <w:ilvl w:val="1"/>
          <w:numId w:val="1"/>
        </w:numPr>
        <w:ind w:right="-360"/>
      </w:pPr>
      <w:r>
        <w:t>Intra oral assessments included a scar at the mucosal lining above teeth #8-10</w:t>
      </w:r>
      <w:r w:rsidR="00753755">
        <w:t xml:space="preserve">, near the </w:t>
      </w:r>
      <w:proofErr w:type="spellStart"/>
      <w:r w:rsidR="00753755">
        <w:t>muco</w:t>
      </w:r>
      <w:proofErr w:type="spellEnd"/>
      <w:r w:rsidR="00753755">
        <w:t xml:space="preserve">-gingival junction and labial </w:t>
      </w:r>
      <w:proofErr w:type="spellStart"/>
      <w:r w:rsidR="00753755">
        <w:t>frenum</w:t>
      </w:r>
      <w:proofErr w:type="spellEnd"/>
      <w:r w:rsidR="00753755">
        <w:t xml:space="preserve"> </w:t>
      </w:r>
      <w:r w:rsidR="00BE0425">
        <w:t>due to a dog bite. Patient has</w:t>
      </w:r>
      <w:r w:rsidR="00753755">
        <w:t xml:space="preserve"> </w:t>
      </w:r>
      <w:proofErr w:type="gramStart"/>
      <w:r w:rsidR="00BE0425">
        <w:t xml:space="preserve">a </w:t>
      </w:r>
      <w:r w:rsidR="00753755">
        <w:t>palatal tori</w:t>
      </w:r>
      <w:proofErr w:type="gramEnd"/>
      <w:r w:rsidR="00753755">
        <w:t xml:space="preserve"> on hard palate, and a coated tongue. </w:t>
      </w:r>
    </w:p>
    <w:p w14:paraId="777571CA" w14:textId="77777777" w:rsidR="00841AC7" w:rsidRDefault="00841AC7" w:rsidP="00841AC7">
      <w:pPr>
        <w:ind w:left="450" w:right="-360"/>
      </w:pPr>
    </w:p>
    <w:p w14:paraId="6F9B5488" w14:textId="77777777" w:rsidR="00765F3A" w:rsidRDefault="00765F3A" w:rsidP="00841AC7">
      <w:pPr>
        <w:ind w:left="450" w:right="-360"/>
      </w:pPr>
    </w:p>
    <w:p w14:paraId="3506D2E1" w14:textId="77777777" w:rsidR="00841AC7" w:rsidRPr="002A2592" w:rsidRDefault="00841AC7" w:rsidP="00841AC7">
      <w:pPr>
        <w:numPr>
          <w:ilvl w:val="0"/>
          <w:numId w:val="1"/>
        </w:numPr>
        <w:ind w:right="-360"/>
      </w:pPr>
      <w:r w:rsidRPr="0075549D">
        <w:rPr>
          <w:b/>
        </w:rPr>
        <w:t>DENTITION</w:t>
      </w:r>
    </w:p>
    <w:p w14:paraId="61D4C3C0" w14:textId="77777777" w:rsidR="00841AC7" w:rsidRDefault="00753755" w:rsidP="00841AC7">
      <w:pPr>
        <w:numPr>
          <w:ilvl w:val="1"/>
          <w:numId w:val="1"/>
        </w:numPr>
        <w:ind w:right="-360"/>
      </w:pPr>
      <w:r>
        <w:t xml:space="preserve">Patient is missing teeth #1,11,16,17,32. Patient has a class I with a tendency of class II on left side of mouth, and a class I occlusion on the right side. </w:t>
      </w:r>
      <w:proofErr w:type="spellStart"/>
      <w:r>
        <w:t>Overjet</w:t>
      </w:r>
      <w:proofErr w:type="spellEnd"/>
      <w:r>
        <w:t xml:space="preserve">: 3mm, and overbite: 20%. </w:t>
      </w:r>
      <w:r w:rsidR="00034104">
        <w:t>Attrition present on teeth #7-10, and #23-26.</w:t>
      </w:r>
    </w:p>
    <w:p w14:paraId="3A667790" w14:textId="77777777" w:rsidR="00BE0425" w:rsidRPr="002A2592" w:rsidRDefault="00BE0425" w:rsidP="00BE0425">
      <w:pPr>
        <w:ind w:left="450" w:right="-360"/>
      </w:pPr>
    </w:p>
    <w:p w14:paraId="0805AEDA" w14:textId="77777777" w:rsidR="00841AC7" w:rsidRDefault="00753755" w:rsidP="00753755">
      <w:pPr>
        <w:pStyle w:val="ListParagraph"/>
        <w:numPr>
          <w:ilvl w:val="1"/>
          <w:numId w:val="1"/>
        </w:numPr>
        <w:ind w:right="-360"/>
      </w:pPr>
      <w:r>
        <w:t>Patient has no presence of carie</w:t>
      </w:r>
      <w:r w:rsidR="00034104">
        <w:t>s,</w:t>
      </w:r>
      <w:r>
        <w:t xml:space="preserve"> restorations</w:t>
      </w:r>
      <w:r w:rsidR="00034104">
        <w:t>, or tooth anomalies</w:t>
      </w:r>
      <w:r>
        <w:t xml:space="preserve">. </w:t>
      </w:r>
    </w:p>
    <w:p w14:paraId="5D118502" w14:textId="77777777" w:rsidR="00753755" w:rsidRDefault="00753755" w:rsidP="00753755">
      <w:pPr>
        <w:ind w:left="450" w:right="-360"/>
      </w:pPr>
    </w:p>
    <w:p w14:paraId="04289730" w14:textId="77777777" w:rsidR="00765F3A" w:rsidRDefault="00765F3A" w:rsidP="00753755">
      <w:pPr>
        <w:ind w:left="450" w:right="-360"/>
      </w:pPr>
    </w:p>
    <w:p w14:paraId="243CD0C6" w14:textId="77777777" w:rsidR="00841AC7" w:rsidRDefault="00841AC7" w:rsidP="00841AC7">
      <w:pPr>
        <w:numPr>
          <w:ilvl w:val="0"/>
          <w:numId w:val="1"/>
        </w:numPr>
        <w:ind w:right="-360"/>
      </w:pPr>
      <w:r w:rsidRPr="0075549D">
        <w:rPr>
          <w:b/>
        </w:rPr>
        <w:t>PERIODONTAL</w:t>
      </w:r>
    </w:p>
    <w:p w14:paraId="4C220895" w14:textId="77777777" w:rsidR="00841AC7" w:rsidRDefault="00BE0425" w:rsidP="00841AC7">
      <w:pPr>
        <w:numPr>
          <w:ilvl w:val="1"/>
          <w:numId w:val="1"/>
        </w:numPr>
        <w:ind w:right="-360"/>
      </w:pPr>
      <w:r>
        <w:t xml:space="preserve">Case type: I, Gingivitis. Patient has no sign of recession, and had minimum bleeding on probing on teeth # 3,4,5,12,13,14,15,22,24,26,27, and 28. Deepest localized pocket being 4 mm. Patient had minimum inflammation present. </w:t>
      </w:r>
      <w:r w:rsidR="00034104">
        <w:t xml:space="preserve"> </w:t>
      </w:r>
    </w:p>
    <w:p w14:paraId="50B00F00" w14:textId="77777777" w:rsidR="00BE0425" w:rsidRDefault="00BE0425" w:rsidP="00BE0425">
      <w:pPr>
        <w:ind w:left="450" w:right="-360"/>
      </w:pPr>
    </w:p>
    <w:p w14:paraId="0D3C48CC" w14:textId="77777777" w:rsidR="00841AC7" w:rsidRDefault="00034104" w:rsidP="00BE0425">
      <w:pPr>
        <w:pStyle w:val="ListParagraph"/>
        <w:numPr>
          <w:ilvl w:val="1"/>
          <w:numId w:val="1"/>
        </w:numPr>
        <w:ind w:right="-360"/>
      </w:pPr>
      <w:r>
        <w:t xml:space="preserve">Gingival Assessment: Patient has diffused pale pink colored gingiva, </w:t>
      </w:r>
      <w:r w:rsidR="00BE0425">
        <w:t xml:space="preserve">that looked </w:t>
      </w:r>
      <w:r>
        <w:t>knife edged,</w:t>
      </w:r>
      <w:r w:rsidR="00BE0425">
        <w:t xml:space="preserve"> and</w:t>
      </w:r>
      <w:r>
        <w:t xml:space="preserve"> tapered to the teeth. </w:t>
      </w:r>
      <w:r w:rsidR="00BE0425">
        <w:t>Patient has l</w:t>
      </w:r>
      <w:r>
        <w:t xml:space="preserve">ocalized bulbous papilla on #26, </w:t>
      </w:r>
      <w:r w:rsidR="00BE0425">
        <w:t xml:space="preserve">felt </w:t>
      </w:r>
      <w:r>
        <w:t xml:space="preserve">firm and resilient, matte appearance and stippled. </w:t>
      </w:r>
    </w:p>
    <w:p w14:paraId="5CC16CC2" w14:textId="77777777" w:rsidR="00BE0425" w:rsidRDefault="00BE0425" w:rsidP="00BE0425">
      <w:pPr>
        <w:ind w:left="450" w:right="-360"/>
      </w:pPr>
    </w:p>
    <w:p w14:paraId="03764697" w14:textId="77777777" w:rsidR="00765F3A" w:rsidRDefault="00765F3A" w:rsidP="00BE0425">
      <w:pPr>
        <w:ind w:left="450" w:right="-360"/>
      </w:pPr>
    </w:p>
    <w:p w14:paraId="6B7EC8D9" w14:textId="77777777" w:rsidR="00841AC7" w:rsidRPr="0075549D" w:rsidRDefault="00841AC7" w:rsidP="00841AC7">
      <w:pPr>
        <w:numPr>
          <w:ilvl w:val="0"/>
          <w:numId w:val="1"/>
        </w:numPr>
        <w:ind w:right="-360"/>
        <w:rPr>
          <w:b/>
        </w:rPr>
      </w:pPr>
      <w:r w:rsidRPr="0075549D">
        <w:rPr>
          <w:b/>
        </w:rPr>
        <w:t>ORAL HYGIENE</w:t>
      </w:r>
    </w:p>
    <w:p w14:paraId="79EC1D4C" w14:textId="77777777" w:rsidR="00841AC7" w:rsidRDefault="00BE0425" w:rsidP="00841AC7">
      <w:pPr>
        <w:numPr>
          <w:ilvl w:val="1"/>
          <w:numId w:val="1"/>
        </w:numPr>
        <w:ind w:right="-360"/>
      </w:pPr>
      <w:r>
        <w:t>Patients initial plaque score was 1.0, and revisit plaque score being 0.83.</w:t>
      </w:r>
    </w:p>
    <w:p w14:paraId="722CDF2C" w14:textId="77777777" w:rsidR="00397DF8" w:rsidRDefault="00397DF8" w:rsidP="00841AC7">
      <w:pPr>
        <w:numPr>
          <w:ilvl w:val="1"/>
          <w:numId w:val="1"/>
        </w:numPr>
        <w:ind w:right="-360"/>
      </w:pPr>
      <w:r>
        <w:lastRenderedPageBreak/>
        <w:t>Patient had some sub-gingival calculus interproximally on the buccal mesial aspect of teeth #2, 3, and 15. Supra and sub-gingival calculus was found interproximally on lingual and buccal aspects of teeth #23-26. Moderate bleeding was present during calculus detection.</w:t>
      </w:r>
    </w:p>
    <w:p w14:paraId="3E7A90D9" w14:textId="77777777" w:rsidR="00841AC7" w:rsidRDefault="00397DF8" w:rsidP="00841AC7">
      <w:pPr>
        <w:numPr>
          <w:ilvl w:val="1"/>
          <w:numId w:val="1"/>
        </w:numPr>
        <w:ind w:right="-360"/>
      </w:pPr>
      <w:r>
        <w:t xml:space="preserve">Explained to patient the cause of bleeding during calculus detection. Showed the patient how to floss interproximal spaces with both floss pick and floss. Recommended the patient to floss twice a day, and explained how bleeding should minimize with the increase of dental flossing. </w:t>
      </w:r>
    </w:p>
    <w:p w14:paraId="7F13A407" w14:textId="77777777" w:rsidR="00841AC7" w:rsidRDefault="00841AC7" w:rsidP="00841AC7">
      <w:pPr>
        <w:ind w:right="-360"/>
      </w:pPr>
    </w:p>
    <w:p w14:paraId="2F88A086" w14:textId="77777777" w:rsidR="00765F3A" w:rsidRDefault="00765F3A" w:rsidP="00841AC7">
      <w:pPr>
        <w:ind w:right="-360"/>
      </w:pPr>
    </w:p>
    <w:p w14:paraId="2782F173" w14:textId="77777777" w:rsidR="00841AC7" w:rsidRPr="0075549D" w:rsidRDefault="00841AC7" w:rsidP="00841AC7">
      <w:pPr>
        <w:numPr>
          <w:ilvl w:val="0"/>
          <w:numId w:val="1"/>
        </w:numPr>
        <w:ind w:right="-360"/>
        <w:rPr>
          <w:b/>
        </w:rPr>
      </w:pPr>
      <w:r w:rsidRPr="0075549D">
        <w:rPr>
          <w:b/>
        </w:rPr>
        <w:t>RADIOGRAPHS</w:t>
      </w:r>
    </w:p>
    <w:p w14:paraId="6575882A" w14:textId="77777777" w:rsidR="00841AC7" w:rsidRDefault="00397DF8" w:rsidP="00397DF8">
      <w:pPr>
        <w:numPr>
          <w:ilvl w:val="1"/>
          <w:numId w:val="1"/>
        </w:numPr>
        <w:ind w:right="-360"/>
      </w:pPr>
      <w:r>
        <w:t xml:space="preserve">Patient did not require radiographs. No radiographs were taken. </w:t>
      </w:r>
    </w:p>
    <w:p w14:paraId="68F5A6B8" w14:textId="77777777" w:rsidR="00397DF8" w:rsidRDefault="00397DF8" w:rsidP="00397DF8">
      <w:pPr>
        <w:ind w:left="450" w:right="-360"/>
      </w:pPr>
    </w:p>
    <w:p w14:paraId="3309DD87" w14:textId="77777777" w:rsidR="00765F3A" w:rsidRDefault="00765F3A" w:rsidP="00397DF8">
      <w:pPr>
        <w:ind w:left="450" w:right="-360"/>
      </w:pPr>
    </w:p>
    <w:p w14:paraId="1C84411D" w14:textId="77777777" w:rsidR="00765F3A" w:rsidRDefault="00765F3A" w:rsidP="00397DF8">
      <w:pPr>
        <w:ind w:left="450" w:right="-360"/>
      </w:pPr>
    </w:p>
    <w:p w14:paraId="18C2AA70" w14:textId="77777777" w:rsidR="00841AC7" w:rsidRPr="0075549D" w:rsidRDefault="00841AC7" w:rsidP="00841AC7">
      <w:pPr>
        <w:numPr>
          <w:ilvl w:val="0"/>
          <w:numId w:val="1"/>
        </w:numPr>
        <w:ind w:right="-360"/>
        <w:rPr>
          <w:b/>
        </w:rPr>
      </w:pPr>
      <w:r w:rsidRPr="0075549D">
        <w:rPr>
          <w:b/>
        </w:rPr>
        <w:t>TREATMENT MANAGEMENT</w:t>
      </w:r>
      <w:r>
        <w:rPr>
          <w:b/>
        </w:rPr>
        <w:t>-Utilizing the Patient concept map</w:t>
      </w:r>
    </w:p>
    <w:p w14:paraId="7F11474D" w14:textId="77777777" w:rsidR="00841AC7" w:rsidRDefault="00E06C91" w:rsidP="00841AC7">
      <w:pPr>
        <w:numPr>
          <w:ilvl w:val="1"/>
          <w:numId w:val="1"/>
        </w:numPr>
        <w:ind w:right="-360"/>
      </w:pPr>
      <w:r>
        <w:t>Visit 2: taught patient how to floss, and explained about biofilm, and why there was gingival bleeding interp</w:t>
      </w:r>
      <w:r w:rsidR="00EC492D">
        <w:t>r</w:t>
      </w:r>
      <w:r>
        <w:t>oximally and inflammation present. Started scaling on patient. Visit 3: Completed scaling on all 4 quadrants without any anesthesia, there was some generalized bleeding on scaling</w:t>
      </w:r>
      <w:r w:rsidR="00841AC7">
        <w:t>.</w:t>
      </w:r>
      <w:r>
        <w:t xml:space="preserve"> Completed engine polishing on patient using fine grit. Recommended patient to keep continuing the home care regimen that was taught. </w:t>
      </w:r>
    </w:p>
    <w:p w14:paraId="54E95327" w14:textId="77777777" w:rsidR="00E06C91" w:rsidRDefault="00E06C91" w:rsidP="00E06C91">
      <w:pPr>
        <w:ind w:left="450" w:right="-360"/>
      </w:pPr>
    </w:p>
    <w:p w14:paraId="1627D484" w14:textId="77777777" w:rsidR="00841AC7" w:rsidRDefault="00E06C91" w:rsidP="00841AC7">
      <w:pPr>
        <w:numPr>
          <w:ilvl w:val="1"/>
          <w:numId w:val="1"/>
        </w:numPr>
        <w:ind w:right="-360"/>
      </w:pPr>
      <w:r>
        <w:t xml:space="preserve">No </w:t>
      </w:r>
      <w:r w:rsidR="00841AC7">
        <w:t>medical, social or psychol</w:t>
      </w:r>
      <w:r>
        <w:t>ogical factors were present that impacted on the treatment.</w:t>
      </w:r>
    </w:p>
    <w:p w14:paraId="11107B29" w14:textId="77777777" w:rsidR="00E06C91" w:rsidRDefault="00EC492D" w:rsidP="0053342E">
      <w:pPr>
        <w:numPr>
          <w:ilvl w:val="1"/>
          <w:numId w:val="1"/>
        </w:numPr>
        <w:ind w:right="-360"/>
      </w:pPr>
      <w:r>
        <w:t>Patient had interproximal bleeding in the gingiva, so I t</w:t>
      </w:r>
      <w:r w:rsidR="00E06C91">
        <w:t xml:space="preserve">aught the patient how to floss using the floss pick, and </w:t>
      </w:r>
      <w:r>
        <w:t xml:space="preserve">regular floss. </w:t>
      </w:r>
    </w:p>
    <w:p w14:paraId="40519801" w14:textId="77777777" w:rsidR="00841AC7" w:rsidRDefault="00EC492D" w:rsidP="0053342E">
      <w:pPr>
        <w:numPr>
          <w:ilvl w:val="1"/>
          <w:numId w:val="1"/>
        </w:numPr>
        <w:ind w:right="-360"/>
      </w:pPr>
      <w:r>
        <w:t>Patient was surprised that she was flossing incorrectly all this time. She was excited to go home and correctly use the interproximal aid.</w:t>
      </w:r>
    </w:p>
    <w:p w14:paraId="15413C7A" w14:textId="77777777" w:rsidR="00841AC7" w:rsidRDefault="00EC492D" w:rsidP="00841AC7">
      <w:pPr>
        <w:numPr>
          <w:ilvl w:val="1"/>
          <w:numId w:val="1"/>
        </w:numPr>
        <w:ind w:right="-360"/>
      </w:pPr>
      <w:r>
        <w:t xml:space="preserve">The patient seemed more interested in her oral health as treatment progressed, since I explained to the patient why there was bleeding, and why the patient’s general oral state was how it was. </w:t>
      </w:r>
    </w:p>
    <w:p w14:paraId="02B9CD32" w14:textId="77777777" w:rsidR="00841AC7" w:rsidRDefault="00EC492D" w:rsidP="00EC492D">
      <w:pPr>
        <w:numPr>
          <w:ilvl w:val="1"/>
          <w:numId w:val="1"/>
        </w:numPr>
        <w:ind w:right="-360"/>
      </w:pPr>
      <w:r>
        <w:t>Patient had improved plaque score, and less inflammation from initial visit to the revisits.</w:t>
      </w:r>
    </w:p>
    <w:p w14:paraId="2D01A579" w14:textId="77777777" w:rsidR="00EC492D" w:rsidRDefault="00EC492D" w:rsidP="00EC492D">
      <w:pPr>
        <w:numPr>
          <w:ilvl w:val="1"/>
          <w:numId w:val="1"/>
        </w:numPr>
        <w:ind w:right="-360"/>
      </w:pPr>
      <w:r>
        <w:t>Patient was not</w:t>
      </w:r>
      <w:r w:rsidR="00841AC7">
        <w:t xml:space="preserve"> referred to </w:t>
      </w:r>
      <w:r>
        <w:t xml:space="preserve">a DDS, or MD. </w:t>
      </w:r>
    </w:p>
    <w:p w14:paraId="3335D02D" w14:textId="77777777" w:rsidR="00841AC7" w:rsidRPr="006C02A3" w:rsidRDefault="00EC492D" w:rsidP="00EC492D">
      <w:pPr>
        <w:numPr>
          <w:ilvl w:val="1"/>
          <w:numId w:val="1"/>
        </w:numPr>
        <w:ind w:right="-360"/>
      </w:pPr>
      <w:r>
        <w:t xml:space="preserve"> I would not have changed any part of my treatment plan or patient education plan.</w:t>
      </w:r>
    </w:p>
    <w:p w14:paraId="32802830" w14:textId="77777777" w:rsidR="00765F3A" w:rsidRDefault="00841AC7" w:rsidP="00841AC7">
      <w:pPr>
        <w:ind w:right="-360"/>
        <w:rPr>
          <w:b/>
        </w:rPr>
      </w:pPr>
      <w:r>
        <w:rPr>
          <w:b/>
        </w:rPr>
        <w:tab/>
      </w:r>
    </w:p>
    <w:p w14:paraId="79928B1B" w14:textId="77777777" w:rsidR="00841AC7" w:rsidRPr="00C47F93" w:rsidRDefault="00841AC7" w:rsidP="00841AC7">
      <w:pPr>
        <w:ind w:right="-360"/>
        <w:rPr>
          <w:b/>
        </w:rPr>
      </w:pPr>
      <w:bookmarkStart w:id="0" w:name="_GoBack"/>
      <w:bookmarkEnd w:id="0"/>
      <w:r>
        <w:rPr>
          <w:b/>
        </w:rPr>
        <w:tab/>
        <w:t xml:space="preserve">  </w:t>
      </w:r>
    </w:p>
    <w:p w14:paraId="05EF8A91" w14:textId="77777777" w:rsidR="00841AC7" w:rsidRPr="002A2592" w:rsidRDefault="00841AC7" w:rsidP="00841AC7">
      <w:pPr>
        <w:numPr>
          <w:ilvl w:val="0"/>
          <w:numId w:val="1"/>
        </w:numPr>
        <w:ind w:right="-360"/>
        <w:rPr>
          <w:b/>
        </w:rPr>
      </w:pPr>
      <w:r w:rsidRPr="002A2592">
        <w:rPr>
          <w:b/>
        </w:rPr>
        <w:t>REFLECTION</w:t>
      </w:r>
    </w:p>
    <w:p w14:paraId="51A3849D" w14:textId="77777777" w:rsidR="00EC492D" w:rsidRDefault="00EC492D" w:rsidP="0097080C">
      <w:pPr>
        <w:numPr>
          <w:ilvl w:val="1"/>
          <w:numId w:val="1"/>
        </w:numPr>
        <w:ind w:right="-360"/>
      </w:pPr>
      <w:r>
        <w:t xml:space="preserve">I believe I accomplished everything I </w:t>
      </w:r>
      <w:r w:rsidR="00765F3A">
        <w:t xml:space="preserve">planned educationally, however mechanically, I would have liked to have given them a sodium fluoride treatment for </w:t>
      </w:r>
      <w:r>
        <w:t xml:space="preserve">this patient. </w:t>
      </w:r>
    </w:p>
    <w:p w14:paraId="09234DC2" w14:textId="77777777" w:rsidR="00765F3A" w:rsidRDefault="00765F3A" w:rsidP="00765F3A">
      <w:pPr>
        <w:numPr>
          <w:ilvl w:val="1"/>
          <w:numId w:val="1"/>
        </w:numPr>
        <w:ind w:right="-360"/>
      </w:pPr>
      <w:r>
        <w:t xml:space="preserve">Reflecting on my </w:t>
      </w:r>
      <w:r w:rsidR="00841AC7">
        <w:t>clinical treatment and faculty feedback,</w:t>
      </w:r>
      <w:r>
        <w:t xml:space="preserve"> a positive experience I felt during the treatment of this patient was how fulfilling it was informing the patient about there overall oral health state. It made me happy that I was able to help the patient become more knowledgeable about their oral health care.</w:t>
      </w:r>
    </w:p>
    <w:p w14:paraId="2A6AD356" w14:textId="77777777" w:rsidR="00765F3A" w:rsidRDefault="00765F3A" w:rsidP="00765F3A">
      <w:pPr>
        <w:numPr>
          <w:ilvl w:val="1"/>
          <w:numId w:val="1"/>
        </w:numPr>
        <w:ind w:right="-360"/>
      </w:pPr>
      <w:r>
        <w:t xml:space="preserve">A clinical weakness that I felt with this patient was how during their last visit, it was a bit rushed. I feel that I should have been more aware of time, so that it wouldn’t have felt this way. </w:t>
      </w:r>
    </w:p>
    <w:p w14:paraId="5F3A4522" w14:textId="77777777" w:rsidR="00841AC7" w:rsidRPr="006C02A3" w:rsidRDefault="00841AC7" w:rsidP="00841AC7">
      <w:pPr>
        <w:ind w:left="450" w:right="-360"/>
      </w:pPr>
    </w:p>
    <w:p w14:paraId="597B20B6" w14:textId="77777777" w:rsidR="00841AC7" w:rsidRPr="006C02A3" w:rsidRDefault="00841AC7" w:rsidP="00841AC7">
      <w:pPr>
        <w:ind w:right="-360"/>
      </w:pPr>
    </w:p>
    <w:p w14:paraId="63A2CD84" w14:textId="77777777" w:rsidR="00DB77D0" w:rsidRPr="00841AC7" w:rsidRDefault="00DB77D0"/>
    <w:sectPr w:rsidR="00DB77D0" w:rsidRPr="00841AC7">
      <w:headerReference w:type="default" r:id="rId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E24BB" w14:textId="77777777" w:rsidR="00D95CE7" w:rsidRDefault="002D0E69">
    <w:pPr>
      <w:pStyle w:val="Header"/>
    </w:pPr>
    <w:r>
      <w:tab/>
      <w:t>New York City College of Technology</w:t>
    </w:r>
  </w:p>
  <w:p w14:paraId="67A3BC2C" w14:textId="77777777" w:rsidR="00D95CE7" w:rsidRDefault="002D0E69">
    <w:pPr>
      <w:pStyle w:val="Header"/>
    </w:pPr>
    <w:r>
      <w:tab/>
      <w:t>DEN 1200 – Spring 201</w:t>
    </w:r>
    <w:r>
      <w:t>9</w:t>
    </w:r>
  </w:p>
  <w:p w14:paraId="0F76E491" w14:textId="77777777" w:rsidR="00E46302" w:rsidRDefault="002D0E6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E0195"/>
    <w:multiLevelType w:val="hybridMultilevel"/>
    <w:tmpl w:val="BFFE2BAC"/>
    <w:lvl w:ilvl="0" w:tplc="7694AC0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C5EEE56C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28C1251E"/>
    <w:multiLevelType w:val="hybridMultilevel"/>
    <w:tmpl w:val="67BE4E24"/>
    <w:lvl w:ilvl="0" w:tplc="C5EEE56C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C7"/>
    <w:rsid w:val="00034104"/>
    <w:rsid w:val="000C720A"/>
    <w:rsid w:val="002D0E69"/>
    <w:rsid w:val="00397DF8"/>
    <w:rsid w:val="00753755"/>
    <w:rsid w:val="00765F3A"/>
    <w:rsid w:val="00841AC7"/>
    <w:rsid w:val="008B66D8"/>
    <w:rsid w:val="00BE0425"/>
    <w:rsid w:val="00CF456E"/>
    <w:rsid w:val="00DB77D0"/>
    <w:rsid w:val="00E06C91"/>
    <w:rsid w:val="00E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9FC3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AC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1A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1AC7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53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642</Words>
  <Characters>3663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2019-03-23T02:19:00Z</dcterms:created>
  <dcterms:modified xsi:type="dcterms:W3CDTF">2019-03-23T03:51:00Z</dcterms:modified>
</cp:coreProperties>
</file>