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1592F" w14:textId="660995BD" w:rsidR="007F377C" w:rsidRDefault="007B1ED8">
      <w:pPr>
        <w:rPr>
          <w:rFonts w:ascii="STZhongsong" w:eastAsia="STZhongsong" w:hAnsi="STZhongsong"/>
          <w:sz w:val="28"/>
          <w:szCs w:val="28"/>
        </w:rPr>
      </w:pPr>
      <w:r w:rsidRPr="00866D04">
        <w:rPr>
          <w:rFonts w:ascii="STZhongsong" w:eastAsia="STZhongsong" w:hAnsi="STZhongsong"/>
          <w:b/>
          <w:bCs/>
          <w:i/>
          <w:iCs/>
          <w:sz w:val="28"/>
          <w:szCs w:val="28"/>
          <w:u w:val="single"/>
        </w:rPr>
        <w:t>PRACTICE POINTER</w:t>
      </w:r>
      <w:r w:rsidR="00C151FE" w:rsidRPr="00866D04">
        <w:rPr>
          <w:rFonts w:ascii="STZhongsong" w:eastAsia="STZhongsong" w:hAnsi="STZhongsong"/>
          <w:b/>
          <w:bCs/>
          <w:i/>
          <w:iCs/>
          <w:sz w:val="28"/>
          <w:szCs w:val="28"/>
          <w:u w:val="single"/>
        </w:rPr>
        <w:t>:</w:t>
      </w:r>
      <w:r w:rsidR="00C151FE" w:rsidRPr="00866D04">
        <w:rPr>
          <w:rFonts w:ascii="STZhongsong" w:eastAsia="STZhongsong" w:hAnsi="STZhongsong"/>
          <w:sz w:val="28"/>
          <w:szCs w:val="28"/>
        </w:rPr>
        <w:t xml:space="preserve"> An appellate court</w:t>
      </w:r>
      <w:r w:rsidR="0041261D" w:rsidRPr="00866D04">
        <w:rPr>
          <w:rFonts w:ascii="STZhongsong" w:eastAsia="STZhongsong" w:hAnsi="STZhongsong"/>
          <w:sz w:val="28"/>
          <w:szCs w:val="28"/>
        </w:rPr>
        <w:t xml:space="preserve"> may</w:t>
      </w:r>
      <w:r w:rsidR="00C466CD" w:rsidRPr="00866D04">
        <w:rPr>
          <w:rFonts w:ascii="STZhongsong" w:eastAsia="STZhongsong" w:hAnsi="STZhongsong"/>
          <w:sz w:val="28"/>
          <w:szCs w:val="28"/>
        </w:rPr>
        <w:t xml:space="preserve"> hear</w:t>
      </w:r>
      <w:r w:rsidR="00283B7B">
        <w:rPr>
          <w:rFonts w:ascii="STZhongsong" w:eastAsia="STZhongsong" w:hAnsi="STZhongsong"/>
          <w:sz w:val="28"/>
          <w:szCs w:val="28"/>
        </w:rPr>
        <w:t xml:space="preserve"> facts</w:t>
      </w:r>
      <w:r w:rsidR="00C466CD" w:rsidRPr="00866D04">
        <w:rPr>
          <w:rFonts w:ascii="STZhongsong" w:eastAsia="STZhongsong" w:hAnsi="STZhongsong"/>
          <w:sz w:val="28"/>
          <w:szCs w:val="28"/>
        </w:rPr>
        <w:t xml:space="preserve"> and evidence if it is the court of original jurisdiction</w:t>
      </w:r>
      <w:r w:rsidR="001E4D0C">
        <w:rPr>
          <w:rFonts w:ascii="STZhongsong" w:eastAsia="STZhongsong" w:hAnsi="STZhongsong"/>
          <w:sz w:val="28"/>
          <w:szCs w:val="28"/>
        </w:rPr>
        <w:t>.</w:t>
      </w:r>
    </w:p>
    <w:p w14:paraId="53632A55" w14:textId="31FE3A31" w:rsidR="001E4D0C" w:rsidRPr="001E4D0C" w:rsidRDefault="001E4D0C">
      <w:pPr>
        <w:rPr>
          <w:rFonts w:ascii="STZhongsong" w:eastAsia="STZhongsong" w:hAnsi="STZhongsong"/>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4D0C">
        <w:rPr>
          <w:rFonts w:ascii="STZhongsong" w:eastAsia="STZhongsong" w:hAnsi="STZhongsong"/>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Presentation by </w:t>
      </w:r>
      <w:proofErr w:type="spellStart"/>
      <w:r w:rsidRPr="001E4D0C">
        <w:rPr>
          <w:rFonts w:ascii="STZhongsong" w:eastAsia="STZhongsong" w:hAnsi="STZhongsong"/>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Jasiyah</w:t>
      </w:r>
      <w:proofErr w:type="spellEnd"/>
      <w:r w:rsidRPr="001E4D0C">
        <w:rPr>
          <w:rFonts w:ascii="STZhongsong" w:eastAsia="STZhongsong" w:hAnsi="STZhongsong"/>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Gilbert</w:t>
      </w:r>
    </w:p>
    <w:p w14:paraId="382AB407" w14:textId="76A0FC1D" w:rsidR="00793D62" w:rsidRPr="00866D04" w:rsidRDefault="00392905">
      <w:pPr>
        <w:rPr>
          <w:rFonts w:ascii="STZhongsong" w:eastAsia="STZhongsong" w:hAnsi="STZhongsong"/>
          <w:sz w:val="28"/>
          <w:szCs w:val="28"/>
        </w:rPr>
      </w:pPr>
      <w:r w:rsidRPr="00066653">
        <w:rPr>
          <w:rFonts w:ascii="STZhongsong" w:eastAsia="STZhongsong" w:hAnsi="STZhongsong"/>
          <w:b/>
          <w:bCs/>
          <w:sz w:val="28"/>
          <w:szCs w:val="28"/>
        </w:rPr>
        <w:t>BACKGROUND INFO</w:t>
      </w:r>
      <w:r w:rsidR="00BD67C0" w:rsidRPr="00866D04">
        <w:rPr>
          <w:rFonts w:ascii="STZhongsong" w:eastAsia="STZhongsong" w:hAnsi="STZhongsong"/>
          <w:sz w:val="28"/>
          <w:szCs w:val="28"/>
        </w:rPr>
        <w:t xml:space="preserve">: </w:t>
      </w:r>
    </w:p>
    <w:p w14:paraId="424FD944" w14:textId="77777777" w:rsidR="00153705" w:rsidRPr="00866D04" w:rsidRDefault="00BD67C0">
      <w:pPr>
        <w:rPr>
          <w:rFonts w:ascii="STZhongsong" w:eastAsia="STZhongsong" w:hAnsi="STZhongsong"/>
          <w:sz w:val="28"/>
          <w:szCs w:val="28"/>
        </w:rPr>
      </w:pPr>
      <w:r w:rsidRPr="00866D04">
        <w:rPr>
          <w:rFonts w:ascii="STZhongsong" w:eastAsia="STZhongsong" w:hAnsi="STZhongsong"/>
          <w:sz w:val="28"/>
          <w:szCs w:val="28"/>
        </w:rPr>
        <w:t xml:space="preserve">Appellate Court </w:t>
      </w:r>
      <w:r w:rsidR="00E90739" w:rsidRPr="00866D04">
        <w:rPr>
          <w:rFonts w:ascii="STZhongsong" w:eastAsia="STZhongsong" w:hAnsi="STZhongsong"/>
          <w:sz w:val="28"/>
          <w:szCs w:val="28"/>
        </w:rPr>
        <w:t>vs.</w:t>
      </w:r>
      <w:r w:rsidR="00BE5EC8" w:rsidRPr="00866D04">
        <w:rPr>
          <w:rFonts w:ascii="STZhongsong" w:eastAsia="STZhongsong" w:hAnsi="STZhongsong"/>
          <w:sz w:val="28"/>
          <w:szCs w:val="28"/>
        </w:rPr>
        <w:t xml:space="preserve"> Trial Court</w:t>
      </w:r>
    </w:p>
    <w:p w14:paraId="18F4D5D4" w14:textId="53927A8B" w:rsidR="00BD67C0" w:rsidRPr="00866D04" w:rsidRDefault="00153705">
      <w:pPr>
        <w:rPr>
          <w:rFonts w:ascii="STZhongsong" w:eastAsia="STZhongsong" w:hAnsi="STZhongsong"/>
          <w:sz w:val="28"/>
          <w:szCs w:val="28"/>
        </w:rPr>
      </w:pPr>
      <w:r w:rsidRPr="00866D04">
        <w:rPr>
          <w:rFonts w:ascii="STZhongsong" w:eastAsia="STZhongsong" w:hAnsi="STZhongsong"/>
          <w:sz w:val="28"/>
          <w:szCs w:val="28"/>
        </w:rPr>
        <w:t xml:space="preserve">-Appellate Court </w:t>
      </w:r>
      <w:proofErr w:type="gramStart"/>
      <w:r w:rsidR="00F565DC" w:rsidRPr="00866D04">
        <w:rPr>
          <w:rFonts w:ascii="STZhongsong" w:eastAsia="STZhongsong" w:hAnsi="STZhongsong"/>
          <w:sz w:val="28"/>
          <w:szCs w:val="28"/>
        </w:rPr>
        <w:t>is basically</w:t>
      </w:r>
      <w:proofErr w:type="gramEnd"/>
      <w:r w:rsidR="00F565DC" w:rsidRPr="00866D04">
        <w:rPr>
          <w:rFonts w:ascii="STZhongsong" w:eastAsia="STZhongsong" w:hAnsi="STZhongsong"/>
          <w:sz w:val="28"/>
          <w:szCs w:val="28"/>
        </w:rPr>
        <w:t xml:space="preserve"> considered any court that is above a trial court, therefore they have the legal authority to r</w:t>
      </w:r>
      <w:r w:rsidR="0015289A" w:rsidRPr="00866D04">
        <w:rPr>
          <w:rFonts w:ascii="STZhongsong" w:eastAsia="STZhongsong" w:hAnsi="STZhongsong"/>
          <w:sz w:val="28"/>
          <w:szCs w:val="28"/>
        </w:rPr>
        <w:t>e</w:t>
      </w:r>
      <w:r w:rsidR="00F565DC" w:rsidRPr="00866D04">
        <w:rPr>
          <w:rFonts w:ascii="STZhongsong" w:eastAsia="STZhongsong" w:hAnsi="STZhongsong"/>
          <w:sz w:val="28"/>
          <w:szCs w:val="28"/>
        </w:rPr>
        <w:t>verse or affirm the ruling of a lower</w:t>
      </w:r>
      <w:r w:rsidR="0015289A" w:rsidRPr="00866D04">
        <w:rPr>
          <w:rFonts w:ascii="STZhongsong" w:eastAsia="STZhongsong" w:hAnsi="STZhongsong"/>
          <w:sz w:val="28"/>
          <w:szCs w:val="28"/>
        </w:rPr>
        <w:t xml:space="preserve"> court.</w:t>
      </w:r>
      <w:r w:rsidR="00E90739" w:rsidRPr="00866D04">
        <w:rPr>
          <w:rFonts w:ascii="STZhongsong" w:eastAsia="STZhongsong" w:hAnsi="STZhongsong"/>
          <w:sz w:val="28"/>
          <w:szCs w:val="28"/>
        </w:rPr>
        <w:t xml:space="preserve"> </w:t>
      </w:r>
    </w:p>
    <w:p w14:paraId="3573F65F" w14:textId="0849AFE6" w:rsidR="0015289A" w:rsidRDefault="0015289A">
      <w:pPr>
        <w:rPr>
          <w:rFonts w:ascii="STZhongsong" w:eastAsia="STZhongsong" w:hAnsi="STZhongsong"/>
          <w:sz w:val="28"/>
          <w:szCs w:val="28"/>
        </w:rPr>
      </w:pPr>
      <w:r w:rsidRPr="00866D04">
        <w:rPr>
          <w:rFonts w:ascii="STZhongsong" w:eastAsia="STZhongsong" w:hAnsi="STZhongsong"/>
          <w:sz w:val="28"/>
          <w:szCs w:val="28"/>
        </w:rPr>
        <w:t xml:space="preserve">-Trial Court </w:t>
      </w:r>
      <w:proofErr w:type="gramStart"/>
      <w:r w:rsidRPr="00866D04">
        <w:rPr>
          <w:rFonts w:ascii="STZhongsong" w:eastAsia="STZhongsong" w:hAnsi="STZhongsong"/>
          <w:sz w:val="28"/>
          <w:szCs w:val="28"/>
        </w:rPr>
        <w:t xml:space="preserve">is </w:t>
      </w:r>
      <w:r w:rsidR="00D57D56" w:rsidRPr="00866D04">
        <w:rPr>
          <w:rFonts w:ascii="STZhongsong" w:eastAsia="STZhongsong" w:hAnsi="STZhongsong"/>
          <w:sz w:val="28"/>
          <w:szCs w:val="28"/>
        </w:rPr>
        <w:t>basically</w:t>
      </w:r>
      <w:proofErr w:type="gramEnd"/>
      <w:r w:rsidR="00866D04" w:rsidRPr="00866D04">
        <w:rPr>
          <w:rFonts w:ascii="STZhongsong" w:eastAsia="STZhongsong" w:hAnsi="STZhongsong"/>
          <w:sz w:val="28"/>
          <w:szCs w:val="28"/>
        </w:rPr>
        <w:t xml:space="preserve"> the court that hears the matter first and is presented both evidence and testimony.</w:t>
      </w:r>
      <w:r w:rsidR="003E4BF4">
        <w:rPr>
          <w:rFonts w:ascii="STZhongsong" w:eastAsia="STZhongsong" w:hAnsi="STZhongsong"/>
          <w:sz w:val="28"/>
          <w:szCs w:val="28"/>
        </w:rPr>
        <w:t xml:space="preserve"> </w:t>
      </w:r>
      <w:r w:rsidR="001040CD">
        <w:rPr>
          <w:rFonts w:ascii="STZhongsong" w:eastAsia="STZhongsong" w:hAnsi="STZhongsong"/>
          <w:sz w:val="28"/>
          <w:szCs w:val="28"/>
        </w:rPr>
        <w:t>(US District Courts)</w:t>
      </w:r>
    </w:p>
    <w:p w14:paraId="0DEDC6F3" w14:textId="20273229" w:rsidR="00B40DAB" w:rsidRDefault="00B40DAB">
      <w:pPr>
        <w:rPr>
          <w:rFonts w:ascii="STZhongsong" w:eastAsia="STZhongsong" w:hAnsi="STZhongsong"/>
          <w:sz w:val="28"/>
          <w:szCs w:val="28"/>
        </w:rPr>
      </w:pPr>
      <w:r w:rsidRPr="00066653">
        <w:rPr>
          <w:rFonts w:ascii="STZhongsong" w:eastAsia="STZhongsong" w:hAnsi="STZhongsong"/>
          <w:b/>
          <w:bCs/>
          <w:sz w:val="28"/>
          <w:szCs w:val="28"/>
        </w:rPr>
        <w:t>Key Term</w:t>
      </w:r>
      <w:r>
        <w:rPr>
          <w:rFonts w:ascii="STZhongsong" w:eastAsia="STZhongsong" w:hAnsi="STZhongsong"/>
          <w:sz w:val="28"/>
          <w:szCs w:val="28"/>
        </w:rPr>
        <w:t>:</w:t>
      </w:r>
    </w:p>
    <w:p w14:paraId="1ABC00CD" w14:textId="46EBD4FC" w:rsidR="00066653" w:rsidRDefault="00066653">
      <w:pPr>
        <w:rPr>
          <w:rFonts w:ascii="STZhongsong" w:eastAsia="STZhongsong" w:hAnsi="STZhongsong"/>
          <w:sz w:val="28"/>
          <w:szCs w:val="28"/>
        </w:rPr>
      </w:pPr>
      <w:r>
        <w:rPr>
          <w:rFonts w:ascii="STZhongsong" w:eastAsia="STZhongsong" w:hAnsi="STZhongsong"/>
          <w:sz w:val="28"/>
          <w:szCs w:val="28"/>
        </w:rPr>
        <w:t>Original Jurisdiction</w:t>
      </w:r>
      <w:r w:rsidR="000E14AD">
        <w:rPr>
          <w:rFonts w:ascii="STZhongsong" w:eastAsia="STZhongsong" w:hAnsi="STZhongsong"/>
          <w:sz w:val="28"/>
          <w:szCs w:val="28"/>
        </w:rPr>
        <w:t xml:space="preserve">: </w:t>
      </w:r>
      <w:r w:rsidR="002D17A6">
        <w:rPr>
          <w:rFonts w:ascii="STZhongsong" w:eastAsia="STZhongsong" w:hAnsi="STZhongsong"/>
          <w:sz w:val="28"/>
          <w:szCs w:val="28"/>
        </w:rPr>
        <w:t>This is the right of a court to hear a case for the first time</w:t>
      </w:r>
      <w:r w:rsidR="003F4FD8">
        <w:rPr>
          <w:rFonts w:ascii="STZhongsong" w:eastAsia="STZhongsong" w:hAnsi="STZhongsong"/>
          <w:sz w:val="28"/>
          <w:szCs w:val="28"/>
        </w:rPr>
        <w:t xml:space="preserve"> instead of reviewing it.</w:t>
      </w:r>
    </w:p>
    <w:p w14:paraId="6056B038" w14:textId="26A29E47" w:rsidR="003F4FD8" w:rsidRDefault="003F4FD8">
      <w:pPr>
        <w:rPr>
          <w:rFonts w:ascii="STZhongsong" w:eastAsia="STZhongsong" w:hAnsi="STZhongsong"/>
          <w:sz w:val="28"/>
          <w:szCs w:val="28"/>
        </w:rPr>
      </w:pPr>
      <w:r w:rsidRPr="003F4FD8">
        <w:rPr>
          <w:rFonts w:ascii="STZhongsong" w:eastAsia="STZhongsong" w:hAnsi="STZhongsong"/>
          <w:b/>
          <w:bCs/>
          <w:sz w:val="28"/>
          <w:szCs w:val="28"/>
        </w:rPr>
        <w:t>Application</w:t>
      </w:r>
      <w:r>
        <w:rPr>
          <w:rFonts w:ascii="STZhongsong" w:eastAsia="STZhongsong" w:hAnsi="STZhongsong"/>
          <w:sz w:val="28"/>
          <w:szCs w:val="28"/>
        </w:rPr>
        <w:t>:</w:t>
      </w:r>
    </w:p>
    <w:p w14:paraId="479ED2EC" w14:textId="4D2AFB93" w:rsidR="003F4FD8" w:rsidRDefault="003F4FD8">
      <w:pPr>
        <w:rPr>
          <w:rFonts w:ascii="STZhongsong" w:eastAsia="STZhongsong" w:hAnsi="STZhongsong"/>
          <w:sz w:val="28"/>
          <w:szCs w:val="28"/>
        </w:rPr>
      </w:pPr>
      <w:proofErr w:type="gramStart"/>
      <w:r>
        <w:rPr>
          <w:rFonts w:ascii="STZhongsong" w:eastAsia="STZhongsong" w:hAnsi="STZhongsong"/>
          <w:sz w:val="28"/>
          <w:szCs w:val="28"/>
        </w:rPr>
        <w:t>-</w:t>
      </w:r>
      <w:r w:rsidRPr="003F4FD8">
        <w:rPr>
          <w:rFonts w:ascii="STZhongsong" w:eastAsia="STZhongsong" w:hAnsi="STZhongsong"/>
          <w:sz w:val="28"/>
          <w:szCs w:val="28"/>
          <w:highlight w:val="yellow"/>
        </w:rPr>
        <w:t>Normally</w:t>
      </w:r>
      <w:proofErr w:type="gramEnd"/>
      <w:r>
        <w:rPr>
          <w:rFonts w:ascii="STZhongsong" w:eastAsia="STZhongsong" w:hAnsi="STZhongsong"/>
          <w:sz w:val="28"/>
          <w:szCs w:val="28"/>
        </w:rPr>
        <w:t xml:space="preserve"> the United States Supreme Court is strictly</w:t>
      </w:r>
      <w:r w:rsidR="00FE2D7B">
        <w:rPr>
          <w:rFonts w:ascii="STZhongsong" w:eastAsia="STZhongsong" w:hAnsi="STZhongsong"/>
          <w:sz w:val="28"/>
          <w:szCs w:val="28"/>
        </w:rPr>
        <w:t xml:space="preserve"> the final court of appeal</w:t>
      </w:r>
      <w:r>
        <w:rPr>
          <w:rFonts w:ascii="STZhongsong" w:eastAsia="STZhongsong" w:hAnsi="STZhongsong"/>
          <w:sz w:val="28"/>
          <w:szCs w:val="28"/>
        </w:rPr>
        <w:t xml:space="preserve"> as it known as the highest court in the land.</w:t>
      </w:r>
    </w:p>
    <w:p w14:paraId="0502218E" w14:textId="62874184" w:rsidR="00FE2D7B" w:rsidRDefault="00E823BE">
      <w:pPr>
        <w:rPr>
          <w:rFonts w:ascii="STZhongsong" w:eastAsia="STZhongsong" w:hAnsi="STZhongsong"/>
          <w:b/>
          <w:bCs/>
          <w:i/>
          <w:iCs/>
          <w:sz w:val="28"/>
          <w:szCs w:val="28"/>
        </w:rPr>
      </w:pPr>
      <w:r>
        <w:rPr>
          <w:rFonts w:ascii="STZhongsong" w:eastAsia="STZhongsong" w:hAnsi="STZhongsong"/>
          <w:b/>
          <w:bCs/>
          <w:i/>
          <w:iCs/>
          <w:sz w:val="28"/>
          <w:szCs w:val="28"/>
        </w:rPr>
        <w:t>I</w:t>
      </w:r>
      <w:r w:rsidR="00FE2D7B" w:rsidRPr="003E150F">
        <w:rPr>
          <w:rFonts w:ascii="STZhongsong" w:eastAsia="STZhongsong" w:hAnsi="STZhongsong"/>
          <w:b/>
          <w:bCs/>
          <w:i/>
          <w:iCs/>
          <w:sz w:val="28"/>
          <w:szCs w:val="28"/>
        </w:rPr>
        <w:t xml:space="preserve">n what </w:t>
      </w:r>
      <w:r w:rsidR="00112D65" w:rsidRPr="003E150F">
        <w:rPr>
          <w:rFonts w:ascii="STZhongsong" w:eastAsia="STZhongsong" w:hAnsi="STZhongsong"/>
          <w:b/>
          <w:bCs/>
          <w:i/>
          <w:iCs/>
          <w:sz w:val="28"/>
          <w:szCs w:val="28"/>
        </w:rPr>
        <w:t xml:space="preserve">cases can the Supreme Court have original </w:t>
      </w:r>
      <w:r w:rsidR="001235E5" w:rsidRPr="003E150F">
        <w:rPr>
          <w:rFonts w:ascii="STZhongsong" w:eastAsia="STZhongsong" w:hAnsi="STZhongsong"/>
          <w:b/>
          <w:bCs/>
          <w:i/>
          <w:iCs/>
          <w:sz w:val="28"/>
          <w:szCs w:val="28"/>
        </w:rPr>
        <w:t>jurisdiction</w:t>
      </w:r>
      <w:r>
        <w:rPr>
          <w:rFonts w:ascii="STZhongsong" w:eastAsia="STZhongsong" w:hAnsi="STZhongsong"/>
          <w:b/>
          <w:bCs/>
          <w:i/>
          <w:iCs/>
          <w:sz w:val="28"/>
          <w:szCs w:val="28"/>
        </w:rPr>
        <w:t>?</w:t>
      </w:r>
    </w:p>
    <w:p w14:paraId="79E95199" w14:textId="42AC450D" w:rsidR="00E823BE" w:rsidRDefault="00E823BE">
      <w:pPr>
        <w:rPr>
          <w:rFonts w:ascii="STZhongsong" w:eastAsia="STZhongsong" w:hAnsi="STZhongsong"/>
          <w:b/>
          <w:bCs/>
          <w:i/>
          <w:iCs/>
          <w:sz w:val="28"/>
          <w:szCs w:val="28"/>
        </w:rPr>
      </w:pPr>
      <w:r>
        <w:rPr>
          <w:noProof/>
        </w:rPr>
        <w:lastRenderedPageBreak/>
        <w:drawing>
          <wp:inline distT="0" distB="0" distL="0" distR="0" wp14:anchorId="5F332165" wp14:editId="084CA4BA">
            <wp:extent cx="2762250" cy="2019300"/>
            <wp:effectExtent l="0" t="0" r="0" b="0"/>
            <wp:docPr id="1" name="Picture 1" descr="Madison Square Garden Shows, Events &amp; Ti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ison Square Garden Shows, Events &amp; Ticke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0" cy="2019300"/>
                    </a:xfrm>
                    <a:prstGeom prst="rect">
                      <a:avLst/>
                    </a:prstGeom>
                    <a:noFill/>
                    <a:ln>
                      <a:noFill/>
                    </a:ln>
                  </pic:spPr>
                </pic:pic>
              </a:graphicData>
            </a:graphic>
          </wp:inline>
        </w:drawing>
      </w:r>
      <w:r w:rsidR="00081A65">
        <w:rPr>
          <w:rFonts w:ascii="STZhongsong" w:eastAsia="STZhongsong" w:hAnsi="STZhongsong"/>
          <w:b/>
          <w:bCs/>
          <w:i/>
          <w:iCs/>
          <w:sz w:val="28"/>
          <w:szCs w:val="28"/>
        </w:rPr>
        <w:t xml:space="preserve">   </w:t>
      </w:r>
      <w:r w:rsidR="006F41EF">
        <w:rPr>
          <w:noProof/>
        </w:rPr>
        <w:drawing>
          <wp:inline distT="0" distB="0" distL="0" distR="0" wp14:anchorId="7C71D517" wp14:editId="6650BE95">
            <wp:extent cx="2628900" cy="2009775"/>
            <wp:effectExtent l="0" t="0" r="0" b="9525"/>
            <wp:docPr id="2" name="Picture 2" descr="Statue of Liberty Struck By Massive Bolts of Light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ue of Liberty Struck By Massive Bolts of Light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2009775"/>
                    </a:xfrm>
                    <a:prstGeom prst="rect">
                      <a:avLst/>
                    </a:prstGeom>
                    <a:noFill/>
                    <a:ln>
                      <a:noFill/>
                    </a:ln>
                  </pic:spPr>
                </pic:pic>
              </a:graphicData>
            </a:graphic>
          </wp:inline>
        </w:drawing>
      </w:r>
    </w:p>
    <w:p w14:paraId="11836DAE" w14:textId="0C376DB9" w:rsidR="006F41EF" w:rsidRDefault="00713CE0">
      <w:pPr>
        <w:rPr>
          <w:rFonts w:ascii="STZhongsong" w:eastAsia="STZhongsong" w:hAnsi="STZhongsong"/>
          <w:sz w:val="28"/>
          <w:szCs w:val="28"/>
        </w:rPr>
      </w:pPr>
      <w:r>
        <w:rPr>
          <w:rFonts w:ascii="STZhongsong" w:eastAsia="STZhongsong" w:hAnsi="STZhongsong"/>
          <w:sz w:val="28"/>
          <w:szCs w:val="28"/>
        </w:rPr>
        <w:t>*</w:t>
      </w:r>
      <w:r w:rsidR="003737A2">
        <w:rPr>
          <w:rFonts w:ascii="STZhongsong" w:eastAsia="STZhongsong" w:hAnsi="STZhongsong"/>
          <w:sz w:val="28"/>
          <w:szCs w:val="28"/>
        </w:rPr>
        <w:t xml:space="preserve">New Jersey v. New York, 523 </w:t>
      </w:r>
      <w:r w:rsidR="003737A2">
        <w:rPr>
          <w:rFonts w:ascii="STZhongsong" w:eastAsia="STZhongsong" w:hAnsi="STZhongsong"/>
          <w:sz w:val="28"/>
          <w:szCs w:val="28"/>
        </w:rPr>
        <w:tab/>
        <w:t>U.S. 767</w:t>
      </w:r>
      <w:r w:rsidR="007431FD">
        <w:rPr>
          <w:rFonts w:ascii="STZhongsong" w:eastAsia="STZhongsong" w:hAnsi="STZhongsong"/>
          <w:sz w:val="28"/>
          <w:szCs w:val="28"/>
        </w:rPr>
        <w:t>, was a US Supreme Court case that determined that roughly 83</w:t>
      </w:r>
      <w:r w:rsidR="009E31D0">
        <w:rPr>
          <w:rFonts w:ascii="STZhongsong" w:eastAsia="STZhongsong" w:hAnsi="STZhongsong"/>
          <w:sz w:val="28"/>
          <w:szCs w:val="28"/>
        </w:rPr>
        <w:t>% of Ellis Island was part of New Jersey, rather than New York State.</w:t>
      </w:r>
    </w:p>
    <w:p w14:paraId="456CB545" w14:textId="77777777" w:rsidR="00083B89" w:rsidRDefault="009A4412">
      <w:pPr>
        <w:rPr>
          <w:rFonts w:ascii="STZhongsong" w:eastAsia="STZhongsong" w:hAnsi="STZhongsong"/>
          <w:color w:val="000000"/>
          <w:sz w:val="28"/>
          <w:szCs w:val="28"/>
        </w:rPr>
      </w:pPr>
      <w:r>
        <w:rPr>
          <w:rFonts w:ascii="STZhongsong" w:eastAsia="STZhongsong" w:hAnsi="STZhongsong"/>
          <w:sz w:val="28"/>
          <w:szCs w:val="28"/>
        </w:rPr>
        <w:t>*</w:t>
      </w:r>
      <w:r w:rsidR="005A22B2" w:rsidRPr="00700165">
        <w:rPr>
          <w:rFonts w:ascii="STZhongsong" w:eastAsia="STZhongsong" w:hAnsi="STZhongsong"/>
          <w:sz w:val="28"/>
          <w:szCs w:val="28"/>
        </w:rPr>
        <w:t>According t</w:t>
      </w:r>
      <w:r w:rsidR="00713CE0" w:rsidRPr="00700165">
        <w:rPr>
          <w:rFonts w:ascii="STZhongsong" w:eastAsia="STZhongsong" w:hAnsi="STZhongsong"/>
          <w:sz w:val="28"/>
          <w:szCs w:val="28"/>
        </w:rPr>
        <w:t>o the FJC or Federal Judicial Center</w:t>
      </w:r>
      <w:r w:rsidR="00986733" w:rsidRPr="00700165">
        <w:rPr>
          <w:rFonts w:ascii="STZhongsong" w:eastAsia="STZhongsong" w:hAnsi="STZhongsong"/>
          <w:sz w:val="28"/>
          <w:szCs w:val="28"/>
        </w:rPr>
        <w:t xml:space="preserve"> says that </w:t>
      </w:r>
      <w:r w:rsidR="00700165" w:rsidRPr="00700165">
        <w:rPr>
          <w:rFonts w:ascii="STZhongsong" w:eastAsia="STZhongsong" w:hAnsi="STZhongsong"/>
          <w:color w:val="000000"/>
          <w:sz w:val="28"/>
          <w:szCs w:val="28"/>
        </w:rPr>
        <w:t>Article III, section 2, of the Constitution distributes the federal judicial power between the Supreme Court's appellate and original jurisdiction, providing that the Supreme Court shall have original jurisdiction in "all cases affecting ambassadors, other public ministers and consuls," and in cases to which a state is a party. In the Judiciary Act of 1789, Congress made the Supreme Court's original jurisdiction exclusive in suits between two or more states, between a state and a foreign government, and in suits against ambassadors and other public ministers.</w:t>
      </w:r>
      <w:bookmarkStart w:id="0" w:name="_GoBack"/>
      <w:bookmarkEnd w:id="0"/>
    </w:p>
    <w:p w14:paraId="0F9CBD07" w14:textId="6FAA833E" w:rsidR="009E31D0" w:rsidRDefault="00671B1B">
      <w:pPr>
        <w:rPr>
          <w:rFonts w:ascii="STZhongsong" w:eastAsia="STZhongsong" w:hAnsi="STZhongsong"/>
          <w:color w:val="000000"/>
          <w:sz w:val="28"/>
          <w:szCs w:val="28"/>
        </w:rPr>
      </w:pPr>
      <w:r w:rsidRPr="00671B1B">
        <w:rPr>
          <w:rFonts w:ascii="STZhongsong" w:eastAsia="STZhongsong" w:hAnsi="STZhongsong"/>
          <w:b/>
          <w:bCs/>
          <w:color w:val="000000"/>
          <w:sz w:val="28"/>
          <w:szCs w:val="28"/>
        </w:rPr>
        <w:t>Summary</w:t>
      </w:r>
      <w:r>
        <w:rPr>
          <w:rFonts w:ascii="STZhongsong" w:eastAsia="STZhongsong" w:hAnsi="STZhongsong"/>
          <w:color w:val="000000"/>
          <w:sz w:val="28"/>
          <w:szCs w:val="28"/>
        </w:rPr>
        <w:t>:</w:t>
      </w:r>
      <w:r w:rsidR="00700165" w:rsidRPr="00700165">
        <w:rPr>
          <w:rFonts w:ascii="STZhongsong" w:eastAsia="STZhongsong" w:hAnsi="STZhongsong"/>
          <w:color w:val="000000"/>
          <w:sz w:val="28"/>
          <w:szCs w:val="28"/>
        </w:rPr>
        <w:t> </w:t>
      </w:r>
    </w:p>
    <w:p w14:paraId="7B79DAD4" w14:textId="4498AB3F" w:rsidR="00671B1B" w:rsidRPr="00007D81" w:rsidRDefault="00671B1B">
      <w:pPr>
        <w:rPr>
          <w:rFonts w:ascii="STZhongsong" w:eastAsia="STZhongsong" w:hAnsi="STZhongsong"/>
          <w:color w:val="000000"/>
          <w:sz w:val="28"/>
          <w:szCs w:val="28"/>
        </w:rPr>
      </w:pPr>
      <w:r>
        <w:rPr>
          <w:rFonts w:ascii="STZhongsong" w:eastAsia="STZhongsong" w:hAnsi="STZhongsong"/>
          <w:color w:val="000000"/>
          <w:sz w:val="28"/>
          <w:szCs w:val="28"/>
        </w:rPr>
        <w:t>As future paralegals or attorneys it is important to understand that there are special instances where the U.S. Supreme Court can</w:t>
      </w:r>
      <w:r w:rsidR="00325DB5">
        <w:rPr>
          <w:rFonts w:ascii="STZhongsong" w:eastAsia="STZhongsong" w:hAnsi="STZhongsong"/>
          <w:color w:val="000000"/>
          <w:sz w:val="28"/>
          <w:szCs w:val="28"/>
        </w:rPr>
        <w:t xml:space="preserve"> have original jurisdiction</w:t>
      </w:r>
      <w:r w:rsidR="00262BB9">
        <w:rPr>
          <w:rFonts w:ascii="STZhongsong" w:eastAsia="STZhongsong" w:hAnsi="STZhongsong"/>
          <w:color w:val="000000"/>
          <w:sz w:val="28"/>
          <w:szCs w:val="28"/>
        </w:rPr>
        <w:t xml:space="preserve"> if it fits a specific criteria.</w:t>
      </w:r>
    </w:p>
    <w:p w14:paraId="53ACEB82" w14:textId="77777777" w:rsidR="00063C03" w:rsidRPr="00700165" w:rsidRDefault="00063C03">
      <w:pPr>
        <w:rPr>
          <w:rFonts w:ascii="STZhongsong" w:eastAsia="STZhongsong" w:hAnsi="STZhongsong"/>
          <w:sz w:val="28"/>
          <w:szCs w:val="28"/>
        </w:rPr>
      </w:pPr>
    </w:p>
    <w:sectPr w:rsidR="00063C03" w:rsidRPr="00700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Zhongsong">
    <w:altName w:val="Arial Unicode MS"/>
    <w:charset w:val="86"/>
    <w:family w:val="auto"/>
    <w:pitch w:val="variable"/>
    <w:sig w:usb0="00000000"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BF"/>
    <w:rsid w:val="00007D81"/>
    <w:rsid w:val="0002195C"/>
    <w:rsid w:val="00063C03"/>
    <w:rsid w:val="00066653"/>
    <w:rsid w:val="00081A65"/>
    <w:rsid w:val="00082DFC"/>
    <w:rsid w:val="00083B89"/>
    <w:rsid w:val="000E14AD"/>
    <w:rsid w:val="001040CD"/>
    <w:rsid w:val="00112D65"/>
    <w:rsid w:val="001235E5"/>
    <w:rsid w:val="0015289A"/>
    <w:rsid w:val="00153705"/>
    <w:rsid w:val="001E4D0C"/>
    <w:rsid w:val="00260FB1"/>
    <w:rsid w:val="00262BB9"/>
    <w:rsid w:val="00283B7B"/>
    <w:rsid w:val="002D17A6"/>
    <w:rsid w:val="00325DB5"/>
    <w:rsid w:val="003737A2"/>
    <w:rsid w:val="00392905"/>
    <w:rsid w:val="003B19AD"/>
    <w:rsid w:val="003E150F"/>
    <w:rsid w:val="003E4BF4"/>
    <w:rsid w:val="003F4FD8"/>
    <w:rsid w:val="0041261D"/>
    <w:rsid w:val="0043332B"/>
    <w:rsid w:val="004C0D35"/>
    <w:rsid w:val="005A22B2"/>
    <w:rsid w:val="005B0D84"/>
    <w:rsid w:val="006709BF"/>
    <w:rsid w:val="00671B1B"/>
    <w:rsid w:val="006F41EF"/>
    <w:rsid w:val="00700165"/>
    <w:rsid w:val="00713CE0"/>
    <w:rsid w:val="007431FD"/>
    <w:rsid w:val="00793D62"/>
    <w:rsid w:val="007B1ED8"/>
    <w:rsid w:val="007F377C"/>
    <w:rsid w:val="00866D04"/>
    <w:rsid w:val="00925D25"/>
    <w:rsid w:val="00986733"/>
    <w:rsid w:val="009A4412"/>
    <w:rsid w:val="009E31D0"/>
    <w:rsid w:val="00AC1745"/>
    <w:rsid w:val="00B14D86"/>
    <w:rsid w:val="00B40DAB"/>
    <w:rsid w:val="00BD67C0"/>
    <w:rsid w:val="00BE5EC8"/>
    <w:rsid w:val="00C151FE"/>
    <w:rsid w:val="00C466CD"/>
    <w:rsid w:val="00D57D56"/>
    <w:rsid w:val="00DA2AD4"/>
    <w:rsid w:val="00E823BE"/>
    <w:rsid w:val="00E90739"/>
    <w:rsid w:val="00EC43CB"/>
    <w:rsid w:val="00F565DC"/>
    <w:rsid w:val="00FE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9B5E"/>
  <w15:chartTrackingRefBased/>
  <w15:docId w15:val="{051F2AE1-91B3-4931-B7C8-B53FB21A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Jasiyah Gilbert</dc:creator>
  <cp:keywords/>
  <dc:description/>
  <cp:lastModifiedBy>Kerin Coughlin</cp:lastModifiedBy>
  <cp:revision>3</cp:revision>
  <dcterms:created xsi:type="dcterms:W3CDTF">2021-04-06T13:44:00Z</dcterms:created>
  <dcterms:modified xsi:type="dcterms:W3CDTF">2021-04-06T18:25:00Z</dcterms:modified>
</cp:coreProperties>
</file>