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81A17" w14:textId="13ABCDF2" w:rsidR="00493C2A" w:rsidRDefault="001904EF">
      <w:pPr>
        <w:rPr>
          <w:b/>
          <w:bCs/>
          <w:sz w:val="40"/>
          <w:szCs w:val="40"/>
          <w:u w:val="single"/>
        </w:rPr>
      </w:pPr>
      <w:r w:rsidRPr="001904EF">
        <w:rPr>
          <w:b/>
          <w:bCs/>
          <w:sz w:val="40"/>
          <w:szCs w:val="40"/>
        </w:rPr>
        <w:t>Practice Pointer:</w:t>
      </w:r>
      <w:r>
        <w:rPr>
          <w:b/>
          <w:bCs/>
          <w:sz w:val="40"/>
          <w:szCs w:val="40"/>
          <w:u w:val="single"/>
        </w:rPr>
        <w:t xml:space="preserve"> Anatomy of a Case Brief</w:t>
      </w:r>
    </w:p>
    <w:p w14:paraId="524D7A6B" w14:textId="015E3889" w:rsidR="001904EF" w:rsidRDefault="001904EF">
      <w:pPr>
        <w:rPr>
          <w:b/>
          <w:bCs/>
          <w:sz w:val="40"/>
          <w:szCs w:val="40"/>
          <w:u w:val="single"/>
        </w:rPr>
      </w:pPr>
    </w:p>
    <w:p w14:paraId="16AB9532" w14:textId="72A8820B" w:rsidR="001904EF" w:rsidRDefault="001904EF">
      <w:pPr>
        <w:rPr>
          <w:b/>
          <w:bCs/>
          <w:u w:val="single"/>
        </w:rPr>
      </w:pPr>
      <w:r>
        <w:rPr>
          <w:b/>
          <w:bCs/>
          <w:u w:val="single"/>
        </w:rPr>
        <w:t>What is a case brief?</w:t>
      </w:r>
    </w:p>
    <w:p w14:paraId="4591E73E" w14:textId="38562956" w:rsidR="001904EF" w:rsidRDefault="001904EF">
      <w:r>
        <w:t xml:space="preserve">A case brief </w:t>
      </w:r>
      <w:r w:rsidR="00922487">
        <w:t>is a summary of a court decision. Well written case briefs are usually read in order to save time, instead of rereading the original decision to understand its importance.</w:t>
      </w:r>
    </w:p>
    <w:p w14:paraId="5C7C9D36" w14:textId="33A7F9B5" w:rsidR="00922487" w:rsidRDefault="00922487"/>
    <w:p w14:paraId="4E236D78" w14:textId="679121C3" w:rsidR="00922487" w:rsidRDefault="00922487" w:rsidP="00922487">
      <w:pPr>
        <w:rPr>
          <w:b/>
          <w:bCs/>
        </w:rPr>
      </w:pPr>
      <w:r w:rsidRPr="00922487">
        <w:rPr>
          <w:b/>
          <w:bCs/>
        </w:rPr>
        <w:t>*</w:t>
      </w:r>
      <w:r>
        <w:rPr>
          <w:b/>
          <w:bCs/>
        </w:rPr>
        <w:t>C</w:t>
      </w:r>
      <w:r w:rsidRPr="00922487">
        <w:rPr>
          <w:b/>
          <w:bCs/>
        </w:rPr>
        <w:t>ase briefing is an important skill to master because attorneys will often ask you to summarize a case in the form of a case brief.</w:t>
      </w:r>
    </w:p>
    <w:p w14:paraId="45C91F90" w14:textId="4FCCBC77" w:rsidR="00922487" w:rsidRDefault="00922487" w:rsidP="00922487">
      <w:pPr>
        <w:rPr>
          <w:b/>
          <w:bCs/>
        </w:rPr>
      </w:pPr>
    </w:p>
    <w:p w14:paraId="18BB77FB" w14:textId="22E6F8FA" w:rsidR="00922487" w:rsidRPr="007E0C1D" w:rsidRDefault="00922487" w:rsidP="00922487">
      <w:pPr>
        <w:pStyle w:val="ListParagraph"/>
        <w:numPr>
          <w:ilvl w:val="0"/>
          <w:numId w:val="2"/>
        </w:numPr>
        <w:rPr>
          <w:b/>
          <w:bCs/>
          <w:sz w:val="28"/>
          <w:szCs w:val="28"/>
          <w:u w:val="single"/>
        </w:rPr>
      </w:pPr>
      <w:r w:rsidRPr="007E0C1D">
        <w:rPr>
          <w:b/>
          <w:bCs/>
          <w:sz w:val="28"/>
          <w:szCs w:val="28"/>
          <w:u w:val="single"/>
        </w:rPr>
        <w:t>Citation</w:t>
      </w:r>
    </w:p>
    <w:p w14:paraId="51421A01" w14:textId="33BDFCA5" w:rsidR="00922487" w:rsidRPr="007E0C1D" w:rsidRDefault="00922487" w:rsidP="00922487">
      <w:r w:rsidRPr="007E0C1D">
        <w:t xml:space="preserve">Case briefs start with a case citation </w:t>
      </w:r>
      <w:r w:rsidR="0071045E" w:rsidRPr="007E0C1D">
        <w:t>making it a lot easier to find the original decision.</w:t>
      </w:r>
    </w:p>
    <w:p w14:paraId="1A922807" w14:textId="7A659AA7" w:rsidR="0071045E" w:rsidRPr="007E0C1D" w:rsidRDefault="0071045E" w:rsidP="00922487">
      <w:r w:rsidRPr="007E0C1D">
        <w:t>A citation includes the parties that were involved in the lawsuit, the volume number of the reporter, abbreviated names of the case reporter, the page number which the case begins and the year that the case was decided on</w:t>
      </w:r>
    </w:p>
    <w:p w14:paraId="26EAF87F" w14:textId="77777777" w:rsidR="0071045E" w:rsidRDefault="0071045E" w:rsidP="00922487">
      <w:pPr>
        <w:rPr>
          <w:b/>
          <w:bCs/>
        </w:rPr>
      </w:pPr>
    </w:p>
    <w:p w14:paraId="4CA34D87" w14:textId="0E5DE73A" w:rsidR="0071045E" w:rsidRPr="0071045E" w:rsidRDefault="0071045E" w:rsidP="0071045E">
      <w:pPr>
        <w:rPr>
          <w:rFonts w:ascii="Times New Roman" w:eastAsia="Times New Roman" w:hAnsi="Times New Roman" w:cs="Times New Roman"/>
        </w:rPr>
      </w:pPr>
      <w:r w:rsidRPr="00D67648">
        <w:rPr>
          <w:b/>
          <w:bCs/>
          <w:u w:val="single"/>
        </w:rPr>
        <w:t>Example:</w:t>
      </w:r>
      <w:r w:rsidRPr="00D67648">
        <w:rPr>
          <w:rFonts w:ascii="Arial" w:hAnsi="Arial" w:cs="Arial"/>
          <w:b/>
          <w:bCs/>
          <w:color w:val="202124"/>
          <w:u w:val="single"/>
        </w:rPr>
        <w:t xml:space="preserve"> </w:t>
      </w:r>
      <w:r w:rsidRPr="007E0C1D">
        <w:rPr>
          <w:rFonts w:ascii="Arial" w:eastAsia="Times New Roman" w:hAnsi="Arial" w:cs="Arial"/>
          <w:color w:val="202124"/>
        </w:rPr>
        <w:t>Miranda v</w:t>
      </w:r>
      <w:r w:rsidRPr="007E0C1D">
        <w:rPr>
          <w:rFonts w:ascii="Arial" w:eastAsia="Times New Roman" w:hAnsi="Arial" w:cs="Arial"/>
          <w:color w:val="202124"/>
          <w:shd w:val="clear" w:color="auto" w:fill="FFFFFF"/>
        </w:rPr>
        <w:t>. </w:t>
      </w:r>
      <w:r w:rsidRPr="007E0C1D">
        <w:rPr>
          <w:rFonts w:ascii="Arial" w:eastAsia="Times New Roman" w:hAnsi="Arial" w:cs="Arial"/>
          <w:color w:val="202124"/>
        </w:rPr>
        <w:t>Arizona</w:t>
      </w:r>
      <w:r w:rsidRPr="007E0C1D">
        <w:rPr>
          <w:rFonts w:ascii="Arial" w:eastAsia="Times New Roman" w:hAnsi="Arial" w:cs="Arial"/>
          <w:color w:val="202124"/>
          <w:shd w:val="clear" w:color="auto" w:fill="FFFFFF"/>
        </w:rPr>
        <w:t>, 384 U.S. 436 (1966).</w:t>
      </w:r>
    </w:p>
    <w:p w14:paraId="748F2B4C" w14:textId="437C4402" w:rsidR="00922487" w:rsidRDefault="00922487" w:rsidP="00922487">
      <w:pPr>
        <w:rPr>
          <w:b/>
          <w:bCs/>
        </w:rPr>
      </w:pPr>
    </w:p>
    <w:p w14:paraId="1149D373" w14:textId="64745BAC" w:rsidR="0071045E" w:rsidRPr="007E0C1D" w:rsidRDefault="0071045E" w:rsidP="00922487">
      <w:pPr>
        <w:rPr>
          <w:rFonts w:ascii="Arial" w:eastAsia="Times New Roman" w:hAnsi="Arial" w:cs="Arial"/>
          <w:color w:val="202124"/>
        </w:rPr>
      </w:pPr>
      <w:r w:rsidRPr="007E0C1D">
        <w:rPr>
          <w:b/>
          <w:bCs/>
          <w:u w:val="single"/>
        </w:rPr>
        <w:t>Parties</w:t>
      </w:r>
      <w:r w:rsidR="007E0C1D" w:rsidRPr="007E0C1D">
        <w:rPr>
          <w:b/>
          <w:bCs/>
          <w:u w:val="single"/>
        </w:rPr>
        <w:t>-</w:t>
      </w:r>
      <w:r w:rsidR="007E0C1D">
        <w:rPr>
          <w:b/>
          <w:bCs/>
        </w:rPr>
        <w:t xml:space="preserve"> </w:t>
      </w:r>
      <w:r w:rsidRPr="007E0C1D">
        <w:rPr>
          <w:rFonts w:ascii="Arial" w:eastAsia="Times New Roman" w:hAnsi="Arial" w:cs="Arial"/>
          <w:color w:val="202124"/>
        </w:rPr>
        <w:t>Miranda v</w:t>
      </w:r>
      <w:r w:rsidRPr="007E0C1D">
        <w:rPr>
          <w:rFonts w:ascii="Arial" w:eastAsia="Times New Roman" w:hAnsi="Arial" w:cs="Arial"/>
          <w:color w:val="202124"/>
          <w:shd w:val="clear" w:color="auto" w:fill="FFFFFF"/>
        </w:rPr>
        <w:t>. </w:t>
      </w:r>
      <w:r w:rsidRPr="007E0C1D">
        <w:rPr>
          <w:rFonts w:ascii="Arial" w:eastAsia="Times New Roman" w:hAnsi="Arial" w:cs="Arial"/>
          <w:color w:val="202124"/>
        </w:rPr>
        <w:t>Arizona</w:t>
      </w:r>
    </w:p>
    <w:p w14:paraId="1C8EBC37" w14:textId="51AA5EC5" w:rsidR="0071045E" w:rsidRDefault="0071045E" w:rsidP="00922487">
      <w:pPr>
        <w:rPr>
          <w:rFonts w:ascii="Arial" w:eastAsia="Times New Roman" w:hAnsi="Arial" w:cs="Arial"/>
          <w:color w:val="202124"/>
          <w:shd w:val="clear" w:color="auto" w:fill="FFFFFF"/>
        </w:rPr>
      </w:pPr>
      <w:r w:rsidRPr="007E0C1D">
        <w:rPr>
          <w:rFonts w:ascii="Arial" w:eastAsia="Times New Roman" w:hAnsi="Arial" w:cs="Arial"/>
          <w:b/>
          <w:bCs/>
          <w:color w:val="202124"/>
          <w:u w:val="single"/>
        </w:rPr>
        <w:t>Volume number-</w:t>
      </w:r>
      <w:r>
        <w:rPr>
          <w:rFonts w:ascii="Arial" w:eastAsia="Times New Roman" w:hAnsi="Arial" w:cs="Arial"/>
          <w:b/>
          <w:bCs/>
          <w:color w:val="202124"/>
        </w:rPr>
        <w:t xml:space="preserve"> </w:t>
      </w:r>
      <w:r w:rsidRPr="0071045E">
        <w:rPr>
          <w:rFonts w:ascii="Arial" w:eastAsia="Times New Roman" w:hAnsi="Arial" w:cs="Arial"/>
          <w:color w:val="202124"/>
          <w:shd w:val="clear" w:color="auto" w:fill="FFFFFF"/>
        </w:rPr>
        <w:t>384</w:t>
      </w:r>
    </w:p>
    <w:p w14:paraId="1002887B" w14:textId="7979498F" w:rsidR="0071045E" w:rsidRDefault="0071045E" w:rsidP="00922487">
      <w:pPr>
        <w:rPr>
          <w:rFonts w:ascii="Arial" w:eastAsia="Times New Roman" w:hAnsi="Arial" w:cs="Arial"/>
          <w:color w:val="202124"/>
          <w:shd w:val="clear" w:color="auto" w:fill="FFFFFF"/>
        </w:rPr>
      </w:pPr>
      <w:r w:rsidRPr="007E0C1D">
        <w:rPr>
          <w:rFonts w:ascii="Arial" w:eastAsia="Times New Roman" w:hAnsi="Arial" w:cs="Arial"/>
          <w:b/>
          <w:bCs/>
          <w:color w:val="202124"/>
          <w:u w:val="single"/>
          <w:shd w:val="clear" w:color="auto" w:fill="FFFFFF"/>
        </w:rPr>
        <w:t>Abbreviated case reporter</w:t>
      </w:r>
      <w:r>
        <w:rPr>
          <w:rFonts w:ascii="Arial" w:eastAsia="Times New Roman" w:hAnsi="Arial" w:cs="Arial"/>
          <w:color w:val="202124"/>
          <w:shd w:val="clear" w:color="auto" w:fill="FFFFFF"/>
        </w:rPr>
        <w:t xml:space="preserve">- United states </w:t>
      </w:r>
      <w:proofErr w:type="gramStart"/>
      <w:r>
        <w:rPr>
          <w:rFonts w:ascii="Arial" w:eastAsia="Times New Roman" w:hAnsi="Arial" w:cs="Arial"/>
          <w:color w:val="202124"/>
          <w:shd w:val="clear" w:color="auto" w:fill="FFFFFF"/>
        </w:rPr>
        <w:t xml:space="preserve">reporter </w:t>
      </w:r>
      <w:r w:rsidRPr="0071045E">
        <w:rPr>
          <w:rFonts w:ascii="Arial" w:eastAsia="Times New Roman" w:hAnsi="Arial" w:cs="Arial"/>
          <w:color w:val="202124"/>
          <w:shd w:val="clear" w:color="auto" w:fill="FFFFFF"/>
        </w:rPr>
        <w:t xml:space="preserve"> </w:t>
      </w:r>
      <w:r>
        <w:rPr>
          <w:rFonts w:ascii="Arial" w:eastAsia="Times New Roman" w:hAnsi="Arial" w:cs="Arial"/>
          <w:color w:val="202124"/>
          <w:shd w:val="clear" w:color="auto" w:fill="FFFFFF"/>
        </w:rPr>
        <w:t>(</w:t>
      </w:r>
      <w:proofErr w:type="gramEnd"/>
      <w:r w:rsidRPr="0071045E">
        <w:rPr>
          <w:rFonts w:ascii="Arial" w:eastAsia="Times New Roman" w:hAnsi="Arial" w:cs="Arial"/>
          <w:color w:val="202124"/>
          <w:shd w:val="clear" w:color="auto" w:fill="FFFFFF"/>
        </w:rPr>
        <w:t>U.S</w:t>
      </w:r>
      <w:r>
        <w:rPr>
          <w:rFonts w:ascii="Arial" w:eastAsia="Times New Roman" w:hAnsi="Arial" w:cs="Arial"/>
          <w:color w:val="202124"/>
          <w:shd w:val="clear" w:color="auto" w:fill="FFFFFF"/>
        </w:rPr>
        <w:t>)</w:t>
      </w:r>
    </w:p>
    <w:p w14:paraId="3D07E67D" w14:textId="333A3609" w:rsidR="0071045E" w:rsidRDefault="0071045E" w:rsidP="00922487">
      <w:pPr>
        <w:rPr>
          <w:rFonts w:ascii="Arial" w:eastAsia="Times New Roman" w:hAnsi="Arial" w:cs="Arial"/>
          <w:color w:val="202124"/>
          <w:shd w:val="clear" w:color="auto" w:fill="FFFFFF"/>
        </w:rPr>
      </w:pPr>
      <w:r w:rsidRPr="007E0C1D">
        <w:rPr>
          <w:rFonts w:ascii="Arial" w:eastAsia="Times New Roman" w:hAnsi="Arial" w:cs="Arial"/>
          <w:b/>
          <w:bCs/>
          <w:color w:val="202124"/>
          <w:u w:val="single"/>
          <w:shd w:val="clear" w:color="auto" w:fill="FFFFFF"/>
        </w:rPr>
        <w:t>Page number</w:t>
      </w:r>
      <w:r>
        <w:rPr>
          <w:rFonts w:ascii="Arial" w:eastAsia="Times New Roman" w:hAnsi="Arial" w:cs="Arial"/>
          <w:color w:val="202124"/>
          <w:shd w:val="clear" w:color="auto" w:fill="FFFFFF"/>
        </w:rPr>
        <w:t>- 436</w:t>
      </w:r>
    </w:p>
    <w:p w14:paraId="5B37BF6D" w14:textId="54C999D9" w:rsidR="0071045E" w:rsidRDefault="0071045E" w:rsidP="00922487">
      <w:pPr>
        <w:rPr>
          <w:b/>
          <w:bCs/>
        </w:rPr>
      </w:pPr>
      <w:r w:rsidRPr="007E0C1D">
        <w:rPr>
          <w:rFonts w:ascii="Arial" w:eastAsia="Times New Roman" w:hAnsi="Arial" w:cs="Arial"/>
          <w:b/>
          <w:bCs/>
          <w:color w:val="202124"/>
          <w:u w:val="single"/>
          <w:shd w:val="clear" w:color="auto" w:fill="FFFFFF"/>
        </w:rPr>
        <w:t>Year that the case was decided on</w:t>
      </w:r>
      <w:r>
        <w:rPr>
          <w:rFonts w:ascii="Arial" w:eastAsia="Times New Roman" w:hAnsi="Arial" w:cs="Arial"/>
          <w:color w:val="202124"/>
          <w:shd w:val="clear" w:color="auto" w:fill="FFFFFF"/>
        </w:rPr>
        <w:t>- 1966</w:t>
      </w:r>
    </w:p>
    <w:p w14:paraId="40154541" w14:textId="77777777" w:rsidR="0071045E" w:rsidRPr="00922487" w:rsidRDefault="0071045E" w:rsidP="00922487">
      <w:pPr>
        <w:rPr>
          <w:b/>
          <w:bCs/>
        </w:rPr>
      </w:pPr>
    </w:p>
    <w:p w14:paraId="2ABA794C" w14:textId="551FF039" w:rsidR="00922487" w:rsidRPr="007E0C1D" w:rsidRDefault="00922487" w:rsidP="00922487">
      <w:pPr>
        <w:pStyle w:val="ListParagraph"/>
        <w:numPr>
          <w:ilvl w:val="0"/>
          <w:numId w:val="2"/>
        </w:numPr>
        <w:rPr>
          <w:b/>
          <w:bCs/>
          <w:sz w:val="28"/>
          <w:szCs w:val="28"/>
          <w:u w:val="single"/>
        </w:rPr>
      </w:pPr>
      <w:r w:rsidRPr="007E0C1D">
        <w:rPr>
          <w:b/>
          <w:bCs/>
          <w:sz w:val="28"/>
          <w:szCs w:val="28"/>
          <w:u w:val="single"/>
        </w:rPr>
        <w:t>Procedural History</w:t>
      </w:r>
    </w:p>
    <w:p w14:paraId="454FA51B" w14:textId="723DB7F2" w:rsidR="0071045E" w:rsidRPr="007E0C1D" w:rsidRDefault="0071045E" w:rsidP="0071045E">
      <w:r w:rsidRPr="007E0C1D">
        <w:t xml:space="preserve">In a procedural history the facts are explaining the status of the case. </w:t>
      </w:r>
      <w:proofErr w:type="spellStart"/>
      <w:r w:rsidRPr="007E0C1D">
        <w:t>Its</w:t>
      </w:r>
      <w:proofErr w:type="spellEnd"/>
      <w:r w:rsidRPr="007E0C1D">
        <w:t xml:space="preserve"> an explanation as to how the case was able to reach the court system. </w:t>
      </w:r>
    </w:p>
    <w:p w14:paraId="44C6B97F" w14:textId="77777777" w:rsidR="0071045E" w:rsidRPr="007E0C1D" w:rsidRDefault="0071045E" w:rsidP="0071045E"/>
    <w:p w14:paraId="2E4EC612" w14:textId="16C71D46" w:rsidR="00922487" w:rsidRPr="007E0C1D" w:rsidRDefault="00922487" w:rsidP="00922487">
      <w:pPr>
        <w:pStyle w:val="ListParagraph"/>
        <w:numPr>
          <w:ilvl w:val="0"/>
          <w:numId w:val="2"/>
        </w:numPr>
        <w:rPr>
          <w:b/>
          <w:bCs/>
          <w:sz w:val="28"/>
          <w:szCs w:val="28"/>
          <w:u w:val="single"/>
        </w:rPr>
      </w:pPr>
      <w:r w:rsidRPr="007E0C1D">
        <w:rPr>
          <w:b/>
          <w:bCs/>
          <w:sz w:val="28"/>
          <w:szCs w:val="28"/>
          <w:u w:val="single"/>
        </w:rPr>
        <w:t>Issues</w:t>
      </w:r>
    </w:p>
    <w:p w14:paraId="6FBABBA0" w14:textId="52033E79" w:rsidR="0071045E" w:rsidRPr="007E0C1D" w:rsidRDefault="0071045E" w:rsidP="0071045E">
      <w:r w:rsidRPr="007E0C1D">
        <w:t>The issues would be the questions that the parties asked the court to decide.</w:t>
      </w:r>
    </w:p>
    <w:p w14:paraId="6180847E" w14:textId="0AA95DCF" w:rsidR="007E0C1D" w:rsidRPr="007E0C1D" w:rsidRDefault="007E0C1D" w:rsidP="0071045E">
      <w:r w:rsidRPr="007E0C1D">
        <w:t xml:space="preserve">Examples: discrimination, racism </w:t>
      </w:r>
      <w:proofErr w:type="spellStart"/>
      <w:r w:rsidRPr="007E0C1D">
        <w:t>etc</w:t>
      </w:r>
      <w:proofErr w:type="spellEnd"/>
    </w:p>
    <w:p w14:paraId="57E27EAE" w14:textId="77777777" w:rsidR="007E0C1D" w:rsidRPr="0071045E" w:rsidRDefault="007E0C1D" w:rsidP="0071045E">
      <w:pPr>
        <w:rPr>
          <w:b/>
          <w:bCs/>
        </w:rPr>
      </w:pPr>
    </w:p>
    <w:p w14:paraId="35008347" w14:textId="1E80747D" w:rsidR="00922487" w:rsidRPr="007E0C1D" w:rsidRDefault="00922487" w:rsidP="00922487">
      <w:pPr>
        <w:pStyle w:val="ListParagraph"/>
        <w:numPr>
          <w:ilvl w:val="0"/>
          <w:numId w:val="2"/>
        </w:numPr>
        <w:rPr>
          <w:b/>
          <w:bCs/>
          <w:sz w:val="28"/>
          <w:szCs w:val="28"/>
          <w:u w:val="single"/>
        </w:rPr>
      </w:pPr>
      <w:r w:rsidRPr="007E0C1D">
        <w:rPr>
          <w:b/>
          <w:bCs/>
          <w:sz w:val="28"/>
          <w:szCs w:val="28"/>
          <w:u w:val="single"/>
        </w:rPr>
        <w:t>Holding</w:t>
      </w:r>
    </w:p>
    <w:p w14:paraId="4101B248" w14:textId="1AFF0A4D" w:rsidR="007E0C1D" w:rsidRPr="007E0C1D" w:rsidRDefault="007E0C1D" w:rsidP="007E0C1D">
      <w:r w:rsidRPr="007E0C1D">
        <w:t>The holding addresses the specific question before the court. It is the courts answer to the issue.</w:t>
      </w:r>
    </w:p>
    <w:p w14:paraId="7C63870D" w14:textId="77777777" w:rsidR="007E0C1D" w:rsidRPr="007E0C1D" w:rsidRDefault="007E0C1D" w:rsidP="007E0C1D">
      <w:pPr>
        <w:rPr>
          <w:b/>
          <w:bCs/>
        </w:rPr>
      </w:pPr>
    </w:p>
    <w:p w14:paraId="3D762BD4" w14:textId="453AF507" w:rsidR="00922487" w:rsidRPr="007E0C1D" w:rsidRDefault="00922487" w:rsidP="00922487">
      <w:pPr>
        <w:pStyle w:val="ListParagraph"/>
        <w:numPr>
          <w:ilvl w:val="0"/>
          <w:numId w:val="2"/>
        </w:numPr>
        <w:rPr>
          <w:b/>
          <w:bCs/>
          <w:sz w:val="28"/>
          <w:szCs w:val="28"/>
          <w:u w:val="single"/>
        </w:rPr>
      </w:pPr>
      <w:r w:rsidRPr="007E0C1D">
        <w:rPr>
          <w:b/>
          <w:bCs/>
          <w:sz w:val="28"/>
          <w:szCs w:val="28"/>
          <w:u w:val="single"/>
        </w:rPr>
        <w:t xml:space="preserve">Facts </w:t>
      </w:r>
    </w:p>
    <w:p w14:paraId="01D6EB35" w14:textId="0B5EA795" w:rsidR="007E0C1D" w:rsidRDefault="007E0C1D" w:rsidP="007E0C1D">
      <w:r w:rsidRPr="007E0C1D">
        <w:t xml:space="preserve">When writing the </w:t>
      </w:r>
      <w:proofErr w:type="gramStart"/>
      <w:r w:rsidRPr="007E0C1D">
        <w:t>facts</w:t>
      </w:r>
      <w:proofErr w:type="gramEnd"/>
      <w:r w:rsidRPr="007E0C1D">
        <w:t xml:space="preserve"> you have to make sure to include the names of the parties, be specific about what party they belong to. For </w:t>
      </w:r>
      <w:proofErr w:type="gramStart"/>
      <w:r w:rsidRPr="007E0C1D">
        <w:t>example</w:t>
      </w:r>
      <w:proofErr w:type="gramEnd"/>
      <w:r w:rsidRPr="007E0C1D">
        <w:t xml:space="preserve"> who is the defendant or plaintiff, appellant or appellee. Explain as to why the party went for legal assistance.</w:t>
      </w:r>
    </w:p>
    <w:p w14:paraId="494FAC03" w14:textId="1086C15D" w:rsidR="00D67648" w:rsidRDefault="00D67648" w:rsidP="007E0C1D"/>
    <w:p w14:paraId="1CB4D132" w14:textId="77777777" w:rsidR="00D67648" w:rsidRPr="007E0C1D" w:rsidRDefault="00D67648" w:rsidP="007E0C1D"/>
    <w:p w14:paraId="1C38B4E8" w14:textId="77777777" w:rsidR="007E0C1D" w:rsidRPr="007E0C1D" w:rsidRDefault="007E0C1D" w:rsidP="007E0C1D"/>
    <w:p w14:paraId="2DF98AF9" w14:textId="642C7AC3" w:rsidR="00922487" w:rsidRPr="007E0C1D" w:rsidRDefault="00922487" w:rsidP="007E0C1D">
      <w:pPr>
        <w:pStyle w:val="ListParagraph"/>
        <w:numPr>
          <w:ilvl w:val="0"/>
          <w:numId w:val="2"/>
        </w:numPr>
        <w:rPr>
          <w:b/>
          <w:bCs/>
          <w:sz w:val="28"/>
          <w:szCs w:val="28"/>
          <w:u w:val="single"/>
        </w:rPr>
      </w:pPr>
      <w:r w:rsidRPr="007E0C1D">
        <w:rPr>
          <w:b/>
          <w:bCs/>
          <w:sz w:val="28"/>
          <w:szCs w:val="28"/>
          <w:u w:val="single"/>
        </w:rPr>
        <w:t>Reasoning</w:t>
      </w:r>
    </w:p>
    <w:p w14:paraId="196E7311" w14:textId="68D28157" w:rsidR="007E0C1D" w:rsidRPr="00D67648" w:rsidRDefault="007E0C1D" w:rsidP="007E0C1D">
      <w:r w:rsidRPr="00D67648">
        <w:t>In the reasoning you should explain the courts process, relevant cases that were used, as well as statutes. You want to explain all that the court used to come to their decision. Your goal is to explain the law that the court relied on when making their decision.</w:t>
      </w:r>
    </w:p>
    <w:p w14:paraId="3D40253C" w14:textId="77777777" w:rsidR="00922487" w:rsidRPr="00D67648" w:rsidRDefault="00922487" w:rsidP="00922487"/>
    <w:p w14:paraId="623BD341" w14:textId="35CCBA5B" w:rsidR="00922487" w:rsidRPr="00D67648" w:rsidRDefault="00922487" w:rsidP="00922487">
      <w:pPr>
        <w:pStyle w:val="ListParagraph"/>
        <w:numPr>
          <w:ilvl w:val="0"/>
          <w:numId w:val="2"/>
        </w:numPr>
        <w:rPr>
          <w:b/>
          <w:bCs/>
          <w:sz w:val="28"/>
          <w:szCs w:val="28"/>
          <w:u w:val="single"/>
        </w:rPr>
      </w:pPr>
      <w:r w:rsidRPr="00D67648">
        <w:rPr>
          <w:b/>
          <w:bCs/>
          <w:sz w:val="28"/>
          <w:szCs w:val="28"/>
          <w:u w:val="single"/>
        </w:rPr>
        <w:t>Disposition</w:t>
      </w:r>
    </w:p>
    <w:p w14:paraId="0A15F86C" w14:textId="025F7FF6" w:rsidR="00922487" w:rsidRPr="00D67648" w:rsidRDefault="00922487" w:rsidP="00922487">
      <w:r w:rsidRPr="00D67648">
        <w:t>A disposition is at the end of your case briefing because it is well known as the procedural result of the courts decision. It is the conclusion of your summary, telling others just how the case resulted in.</w:t>
      </w:r>
    </w:p>
    <w:sectPr w:rsidR="00922487" w:rsidRPr="00D67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33EB2"/>
    <w:multiLevelType w:val="hybridMultilevel"/>
    <w:tmpl w:val="FF585658"/>
    <w:lvl w:ilvl="0" w:tplc="CA129F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DF011E"/>
    <w:multiLevelType w:val="hybridMultilevel"/>
    <w:tmpl w:val="5950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EF"/>
    <w:rsid w:val="001904EF"/>
    <w:rsid w:val="0071045E"/>
    <w:rsid w:val="007E0C1D"/>
    <w:rsid w:val="00922487"/>
    <w:rsid w:val="00B9215D"/>
    <w:rsid w:val="00D67648"/>
    <w:rsid w:val="00DD762B"/>
    <w:rsid w:val="00E7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556EE"/>
  <w15:chartTrackingRefBased/>
  <w15:docId w15:val="{FB067093-E3A8-6047-97F7-B5C2C236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487"/>
    <w:pPr>
      <w:ind w:left="720"/>
      <w:contextualSpacing/>
    </w:pPr>
  </w:style>
  <w:style w:type="character" w:customStyle="1" w:styleId="apple-converted-space">
    <w:name w:val="apple-converted-space"/>
    <w:basedOn w:val="DefaultParagraphFont"/>
    <w:rsid w:val="00710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34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Yaire.Castillo@mail.citytech.cuny.edu</dc:creator>
  <cp:keywords/>
  <dc:description/>
  <cp:lastModifiedBy>Yaire.Castillo@mail.citytech.cuny.edu</cp:lastModifiedBy>
  <cp:revision>3</cp:revision>
  <dcterms:created xsi:type="dcterms:W3CDTF">2021-04-22T13:52:00Z</dcterms:created>
  <dcterms:modified xsi:type="dcterms:W3CDTF">2021-04-22T13:54:00Z</dcterms:modified>
</cp:coreProperties>
</file>