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263D3" w14:textId="42317A0B"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t>DATE</w:t>
      </w:r>
      <w:r>
        <w:rPr>
          <w:rFonts w:ascii="Times New Roman" w:hAnsi="Times New Roman"/>
        </w:rPr>
        <w:t xml:space="preserve">: </w:t>
      </w:r>
      <w:r>
        <w:rPr>
          <w:rFonts w:ascii="Times New Roman" w:hAnsi="Times New Roman"/>
        </w:rPr>
        <w:tab/>
        <w:t xml:space="preserve">November </w:t>
      </w:r>
      <w:r w:rsidR="003D608A">
        <w:rPr>
          <w:rFonts w:ascii="Times New Roman" w:hAnsi="Times New Roman"/>
        </w:rPr>
        <w:t>1</w:t>
      </w:r>
      <w:r w:rsidR="003D0374">
        <w:rPr>
          <w:rFonts w:ascii="Times New Roman" w:hAnsi="Times New Roman"/>
        </w:rPr>
        <w:t>5</w:t>
      </w:r>
      <w:r>
        <w:rPr>
          <w:rFonts w:ascii="Times New Roman" w:hAnsi="Times New Roman"/>
        </w:rPr>
        <w:t>, 202</w:t>
      </w:r>
      <w:r w:rsidR="003D608A">
        <w:rPr>
          <w:rFonts w:ascii="Times New Roman" w:hAnsi="Times New Roman"/>
        </w:rPr>
        <w:t>4</w:t>
      </w:r>
    </w:p>
    <w:p w14:paraId="625C489A" w14:textId="2FBA0468"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t>TO</w:t>
      </w:r>
      <w:r>
        <w:rPr>
          <w:rFonts w:ascii="Times New Roman" w:hAnsi="Times New Roman"/>
        </w:rPr>
        <w:t xml:space="preserve">: </w:t>
      </w:r>
      <w:r>
        <w:rPr>
          <w:rFonts w:ascii="Times New Roman" w:hAnsi="Times New Roman"/>
        </w:rPr>
        <w:tab/>
      </w:r>
      <w:r>
        <w:rPr>
          <w:rFonts w:ascii="Times New Roman" w:hAnsi="Times New Roman"/>
        </w:rPr>
        <w:tab/>
      </w:r>
      <w:r w:rsidR="004B3A07">
        <w:rPr>
          <w:rFonts w:ascii="Times New Roman" w:hAnsi="Times New Roman"/>
        </w:rPr>
        <w:t>Elizabeth Milonas</w:t>
      </w:r>
      <w:r>
        <w:rPr>
          <w:rFonts w:ascii="Times New Roman" w:hAnsi="Times New Roman"/>
        </w:rPr>
        <w:t>, Chair of the College Council Curriculum Committee</w:t>
      </w:r>
    </w:p>
    <w:p w14:paraId="095A2992" w14:textId="77777777"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t>FROM</w:t>
      </w:r>
      <w:r>
        <w:rPr>
          <w:rFonts w:ascii="Times New Roman" w:hAnsi="Times New Roman"/>
        </w:rPr>
        <w:t xml:space="preserve">: </w:t>
      </w:r>
      <w:r>
        <w:rPr>
          <w:rFonts w:ascii="Times New Roman" w:hAnsi="Times New Roman"/>
        </w:rPr>
        <w:tab/>
        <w:t>Curriculum Subcommittee</w:t>
      </w:r>
    </w:p>
    <w:p w14:paraId="62F96F8C" w14:textId="680EDC7E" w:rsidR="00282A6B" w:rsidRDefault="00000000">
      <w:pPr>
        <w:pStyle w:val="Default"/>
        <w:spacing w:before="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Sanjoy Chakraborty (Chair), </w:t>
      </w:r>
      <w:r w:rsidR="004B3A07">
        <w:rPr>
          <w:rFonts w:ascii="Times New Roman" w:eastAsia="Times New Roman" w:hAnsi="Times New Roman" w:cs="Times New Roman"/>
        </w:rPr>
        <w:t>Chen Xu</w:t>
      </w:r>
    </w:p>
    <w:p w14:paraId="16393FD4" w14:textId="13AC4308"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t>RE</w:t>
      </w:r>
      <w:r>
        <w:rPr>
          <w:rFonts w:ascii="Times New Roman" w:hAnsi="Times New Roman"/>
        </w:rPr>
        <w:t xml:space="preserve">: </w:t>
      </w:r>
      <w:r>
        <w:rPr>
          <w:rFonts w:ascii="Times New Roman" w:hAnsi="Times New Roman"/>
        </w:rPr>
        <w:tab/>
      </w:r>
      <w:r>
        <w:rPr>
          <w:rFonts w:ascii="Times New Roman" w:hAnsi="Times New Roman"/>
        </w:rPr>
        <w:tab/>
        <w:t>Final Report for Proposal 2</w:t>
      </w:r>
      <w:r w:rsidR="004B3A07">
        <w:rPr>
          <w:rFonts w:ascii="Times New Roman" w:hAnsi="Times New Roman"/>
        </w:rPr>
        <w:t>4</w:t>
      </w:r>
      <w:r>
        <w:rPr>
          <w:rFonts w:ascii="Times New Roman" w:hAnsi="Times New Roman"/>
        </w:rPr>
        <w:t>-0</w:t>
      </w:r>
      <w:r w:rsidR="004B3A07">
        <w:rPr>
          <w:rFonts w:ascii="Times New Roman" w:hAnsi="Times New Roman"/>
        </w:rPr>
        <w:t>7</w:t>
      </w:r>
      <w:r>
        <w:rPr>
          <w:rFonts w:ascii="Times New Roman" w:hAnsi="Times New Roman"/>
        </w:rPr>
        <w:t xml:space="preserve">: </w:t>
      </w:r>
      <w:r w:rsidR="004B3A07">
        <w:rPr>
          <w:rFonts w:ascii="Times New Roman" w:hAnsi="Times New Roman"/>
        </w:rPr>
        <w:t>Introduction to Girlhood</w:t>
      </w:r>
    </w:p>
    <w:p w14:paraId="2D52660F" w14:textId="77777777" w:rsidR="00282A6B" w:rsidRDefault="00282A6B">
      <w:pPr>
        <w:pStyle w:val="Default"/>
        <w:pBdr>
          <w:bottom w:val="single" w:sz="12" w:space="0" w:color="000000"/>
        </w:pBdr>
        <w:spacing w:before="0" w:line="240" w:lineRule="auto"/>
        <w:rPr>
          <w:rFonts w:ascii="Times New Roman" w:eastAsia="Times New Roman" w:hAnsi="Times New Roman" w:cs="Times New Roman"/>
          <w:b/>
          <w:bCs/>
        </w:rPr>
      </w:pPr>
    </w:p>
    <w:p w14:paraId="4D221036" w14:textId="77777777" w:rsidR="00282A6B" w:rsidRDefault="00282A6B">
      <w:pPr>
        <w:pStyle w:val="Default"/>
        <w:spacing w:before="0" w:line="240" w:lineRule="auto"/>
        <w:rPr>
          <w:rFonts w:ascii="Times New Roman" w:eastAsia="Times New Roman" w:hAnsi="Times New Roman" w:cs="Times New Roman"/>
        </w:rPr>
      </w:pPr>
    </w:p>
    <w:p w14:paraId="2ED4BB63" w14:textId="77777777"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t>PROPOSAL OVERVIEW:</w:t>
      </w:r>
    </w:p>
    <w:p w14:paraId="3D773B6E" w14:textId="4CE4D00D" w:rsidR="004B3A07" w:rsidRPr="004B3A07" w:rsidRDefault="004B3A07" w:rsidP="004B3A07">
      <w:pPr>
        <w:pStyle w:val="Default"/>
        <w:spacing w:before="0" w:line="240" w:lineRule="auto"/>
        <w:rPr>
          <w:rFonts w:ascii="Times New Roman" w:hAnsi="Times New Roman" w:cs="Times New Roman"/>
        </w:rPr>
      </w:pPr>
      <w:r w:rsidRPr="004B3A07">
        <w:rPr>
          <w:rFonts w:ascii="Times New Roman" w:hAnsi="Times New Roman" w:cs="Times New Roman"/>
        </w:rPr>
        <w:t xml:space="preserve">This </w:t>
      </w:r>
      <w:r>
        <w:rPr>
          <w:rFonts w:ascii="Times New Roman" w:hAnsi="Times New Roman" w:cs="Times New Roman"/>
        </w:rPr>
        <w:t xml:space="preserve">proposal is for a new </w:t>
      </w:r>
      <w:r w:rsidRPr="004B3A07">
        <w:rPr>
          <w:rFonts w:ascii="Times New Roman" w:hAnsi="Times New Roman" w:cs="Times New Roman"/>
        </w:rPr>
        <w:t xml:space="preserve">interdisciplinary, writing-intensive course, cross-listed in the AFR and HUS departments, </w:t>
      </w:r>
      <w:r>
        <w:rPr>
          <w:rFonts w:ascii="Times New Roman" w:hAnsi="Times New Roman" w:cs="Times New Roman"/>
        </w:rPr>
        <w:t xml:space="preserve">which </w:t>
      </w:r>
      <w:r w:rsidRPr="004B3A07">
        <w:rPr>
          <w:rFonts w:ascii="Times New Roman" w:hAnsi="Times New Roman" w:cs="Times New Roman"/>
        </w:rPr>
        <w:t xml:space="preserve">examines </w:t>
      </w:r>
      <w:r>
        <w:rPr>
          <w:rFonts w:ascii="Times New Roman" w:hAnsi="Times New Roman" w:cs="Times New Roman"/>
        </w:rPr>
        <w:t>girls'</w:t>
      </w:r>
      <w:r w:rsidRPr="004B3A07">
        <w:rPr>
          <w:rFonts w:ascii="Times New Roman" w:hAnsi="Times New Roman" w:cs="Times New Roman"/>
        </w:rPr>
        <w:t xml:space="preserve"> diverse experiences, identities, and well-being in the United States from the late twentieth century to the present, </w:t>
      </w:r>
      <w:r>
        <w:rPr>
          <w:rFonts w:ascii="Times New Roman" w:hAnsi="Times New Roman" w:cs="Times New Roman"/>
        </w:rPr>
        <w:t>focusing</w:t>
      </w:r>
      <w:r w:rsidRPr="004B3A07">
        <w:rPr>
          <w:rFonts w:ascii="Times New Roman" w:hAnsi="Times New Roman" w:cs="Times New Roman"/>
        </w:rPr>
        <w:t xml:space="preserve"> on marginalized girlhoods. Students will explore how race, gender, class, sexuality, ability, citizenship, and geography intersect with societal forces such as neoliberalism, transnationalism, and globalization to shape girls’ lives and </w:t>
      </w:r>
      <w:r>
        <w:rPr>
          <w:rFonts w:ascii="Times New Roman" w:hAnsi="Times New Roman" w:cs="Times New Roman"/>
        </w:rPr>
        <w:t xml:space="preserve">their </w:t>
      </w:r>
      <w:r w:rsidRPr="004B3A07">
        <w:rPr>
          <w:rFonts w:ascii="Times New Roman" w:hAnsi="Times New Roman" w:cs="Times New Roman"/>
        </w:rPr>
        <w:t>voices.</w:t>
      </w:r>
      <w:r>
        <w:rPr>
          <w:rFonts w:ascii="Times New Roman" w:hAnsi="Times New Roman" w:cs="Times New Roman"/>
        </w:rPr>
        <w:t xml:space="preserve"> </w:t>
      </w:r>
      <w:r w:rsidRPr="004B3A07">
        <w:rPr>
          <w:rFonts w:ascii="Times New Roman" w:hAnsi="Times New Roman" w:cs="Times New Roman"/>
        </w:rPr>
        <w:t>The course analyzes the social construction of girlhood and its reinforcement through institutions like schools, families, peer groups, and popular culture. It uses literature, essays, poetry, narratives, audiovisual materials, and place-based learning. It also considers social justice strategies to address systemic inequities and enhance girls’ welfare.</w:t>
      </w:r>
    </w:p>
    <w:p w14:paraId="68B75197" w14:textId="77777777" w:rsidR="00282A6B" w:rsidRDefault="00282A6B">
      <w:pPr>
        <w:pStyle w:val="Default"/>
        <w:spacing w:before="0" w:line="240" w:lineRule="auto"/>
        <w:rPr>
          <w:rFonts w:ascii="Times New Roman" w:eastAsia="Times New Roman" w:hAnsi="Times New Roman" w:cs="Times New Roman"/>
        </w:rPr>
      </w:pPr>
    </w:p>
    <w:p w14:paraId="5BC20A76" w14:textId="77777777"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t>RATIONALE:</w:t>
      </w:r>
    </w:p>
    <w:p w14:paraId="3017A3EE" w14:textId="02EF0E1E" w:rsidR="004B3A07" w:rsidRPr="004B3A07" w:rsidRDefault="004B3A07" w:rsidP="004B3A07">
      <w:pPr>
        <w:pStyle w:val="Default"/>
        <w:spacing w:before="0" w:line="240" w:lineRule="auto"/>
        <w:rPr>
          <w:rFonts w:ascii="Times New Roman" w:hAnsi="Times New Roman" w:cs="Times New Roman"/>
        </w:rPr>
      </w:pPr>
      <w:r w:rsidRPr="004B3A07">
        <w:rPr>
          <w:rFonts w:ascii="Times New Roman" w:hAnsi="Times New Roman" w:cs="Times New Roman"/>
        </w:rPr>
        <w:t xml:space="preserve">This course is vital to the AFR and HUS departments as it deepens the exploration of marginalized girlhoods and complements the existing curriculum. It is equally significant for the college </w:t>
      </w:r>
      <w:r>
        <w:rPr>
          <w:rFonts w:ascii="Times New Roman" w:hAnsi="Times New Roman" w:cs="Times New Roman"/>
        </w:rPr>
        <w:t>to align</w:t>
      </w:r>
      <w:r w:rsidRPr="004B3A07">
        <w:rPr>
          <w:rFonts w:ascii="Times New Roman" w:hAnsi="Times New Roman" w:cs="Times New Roman"/>
        </w:rPr>
        <w:t xml:space="preserve"> </w:t>
      </w:r>
      <w:r w:rsidR="00510A44">
        <w:rPr>
          <w:rFonts w:ascii="Times New Roman" w:hAnsi="Times New Roman" w:cs="Times New Roman"/>
        </w:rPr>
        <w:t>its</w:t>
      </w:r>
      <w:r w:rsidRPr="004B3A07">
        <w:rPr>
          <w:rFonts w:ascii="Times New Roman" w:hAnsi="Times New Roman" w:cs="Times New Roman"/>
        </w:rPr>
        <w:t xml:space="preserve"> course offerings with other institutions </w:t>
      </w:r>
      <w:r>
        <w:rPr>
          <w:rFonts w:ascii="Times New Roman" w:hAnsi="Times New Roman" w:cs="Times New Roman"/>
        </w:rPr>
        <w:t>recognizing</w:t>
      </w:r>
      <w:r w:rsidRPr="004B3A07">
        <w:rPr>
          <w:rFonts w:ascii="Times New Roman" w:hAnsi="Times New Roman" w:cs="Times New Roman"/>
        </w:rPr>
        <w:t xml:space="preserve"> girlhood as a critical area of academic study. By addressing contemporary issues related to gender, equality, and inclusion, this course provides students with essential insights into a shifting gender landscape.</w:t>
      </w:r>
      <w:r>
        <w:rPr>
          <w:rFonts w:ascii="Times New Roman" w:hAnsi="Times New Roman" w:cs="Times New Roman"/>
        </w:rPr>
        <w:t xml:space="preserve"> </w:t>
      </w:r>
      <w:r w:rsidRPr="004B3A07">
        <w:rPr>
          <w:rFonts w:ascii="Times New Roman" w:hAnsi="Times New Roman" w:cs="Times New Roman"/>
        </w:rPr>
        <w:t xml:space="preserve">The course </w:t>
      </w:r>
      <w:r>
        <w:rPr>
          <w:rFonts w:ascii="Times New Roman" w:hAnsi="Times New Roman" w:cs="Times New Roman"/>
        </w:rPr>
        <w:t>benefits</w:t>
      </w:r>
      <w:r w:rsidRPr="004B3A07">
        <w:rPr>
          <w:rFonts w:ascii="Times New Roman" w:hAnsi="Times New Roman" w:cs="Times New Roman"/>
        </w:rPr>
        <w:t xml:space="preserve"> students</w:t>
      </w:r>
      <w:r>
        <w:rPr>
          <w:rFonts w:ascii="Times New Roman" w:hAnsi="Times New Roman" w:cs="Times New Roman"/>
        </w:rPr>
        <w:t xml:space="preserve"> </w:t>
      </w:r>
      <w:r w:rsidR="00510A44">
        <w:rPr>
          <w:rFonts w:ascii="Times New Roman" w:hAnsi="Times New Roman" w:cs="Times New Roman"/>
        </w:rPr>
        <w:t>by allowing them to navigate</w:t>
      </w:r>
      <w:r>
        <w:rPr>
          <w:rFonts w:ascii="Times New Roman" w:hAnsi="Times New Roman" w:cs="Times New Roman"/>
        </w:rPr>
        <w:t xml:space="preserve"> and contribut</w:t>
      </w:r>
      <w:r w:rsidR="00510A44">
        <w:rPr>
          <w:rFonts w:ascii="Times New Roman" w:hAnsi="Times New Roman" w:cs="Times New Roman"/>
        </w:rPr>
        <w:t>e</w:t>
      </w:r>
      <w:r w:rsidRPr="004B3A07">
        <w:rPr>
          <w:rFonts w:ascii="Times New Roman" w:hAnsi="Times New Roman" w:cs="Times New Roman"/>
        </w:rPr>
        <w:t xml:space="preserve"> to diverse and inclusive workplaces, making them more career</w:t>
      </w:r>
      <w:r>
        <w:rPr>
          <w:rFonts w:ascii="Times New Roman" w:hAnsi="Times New Roman" w:cs="Times New Roman"/>
        </w:rPr>
        <w:t>-</w:t>
      </w:r>
      <w:r w:rsidRPr="004B3A07">
        <w:rPr>
          <w:rFonts w:ascii="Times New Roman" w:hAnsi="Times New Roman" w:cs="Times New Roman"/>
        </w:rPr>
        <w:t>ready. Importantly, this initiative is supported by funding through the BRESI (Black, Race, and Ethnic Studies Initiative) grant, underscoring its relevance and alignment with institutional priorities.</w:t>
      </w:r>
    </w:p>
    <w:p w14:paraId="408FCEE6" w14:textId="77777777" w:rsidR="00282A6B" w:rsidRDefault="00282A6B">
      <w:pPr>
        <w:pStyle w:val="Default"/>
        <w:spacing w:before="0" w:line="240" w:lineRule="auto"/>
        <w:rPr>
          <w:rFonts w:ascii="Times New Roman" w:eastAsia="Times New Roman" w:hAnsi="Times New Roman" w:cs="Times New Roman"/>
          <w:sz w:val="22"/>
          <w:szCs w:val="22"/>
        </w:rPr>
      </w:pPr>
    </w:p>
    <w:p w14:paraId="68013028" w14:textId="77777777" w:rsidR="00282A6B" w:rsidRDefault="00000000">
      <w:pPr>
        <w:pStyle w:val="Default"/>
        <w:spacing w:before="0" w:line="240" w:lineRule="auto"/>
        <w:rPr>
          <w:rFonts w:ascii="Times New Roman" w:eastAsia="Times New Roman" w:hAnsi="Times New Roman" w:cs="Times New Roman"/>
          <w:lang w:val="de-DE"/>
        </w:rPr>
      </w:pPr>
      <w:r>
        <w:rPr>
          <w:rFonts w:ascii="Times New Roman" w:hAnsi="Times New Roman"/>
          <w:b/>
          <w:bCs/>
          <w:lang w:val="de-DE"/>
        </w:rPr>
        <w:t>STRENGTHS:</w:t>
      </w:r>
    </w:p>
    <w:p w14:paraId="752760BB" w14:textId="77777777" w:rsidR="004B3A07" w:rsidRDefault="004B3A07" w:rsidP="004B3A07">
      <w:pPr>
        <w:pStyle w:val="Default"/>
        <w:numPr>
          <w:ilvl w:val="0"/>
          <w:numId w:val="3"/>
        </w:numPr>
        <w:spacing w:before="0" w:line="240" w:lineRule="auto"/>
        <w:ind w:left="504"/>
        <w:rPr>
          <w:rFonts w:ascii="Times New Roman" w:hAnsi="Times New Roman" w:cs="Times New Roman"/>
        </w:rPr>
      </w:pPr>
      <w:r w:rsidRPr="004B3A07">
        <w:rPr>
          <w:rFonts w:ascii="Times New Roman" w:hAnsi="Times New Roman" w:cs="Times New Roman"/>
        </w:rPr>
        <w:t>Interdisciplinary Focus: Combines diverse fields and mediums to explore girlhood from multiple perspectives.</w:t>
      </w:r>
    </w:p>
    <w:p w14:paraId="0A406531" w14:textId="15D3281B" w:rsidR="004B3A07" w:rsidRPr="004B3A07" w:rsidRDefault="004B3A07" w:rsidP="004B3A07">
      <w:pPr>
        <w:pStyle w:val="Default"/>
        <w:numPr>
          <w:ilvl w:val="0"/>
          <w:numId w:val="3"/>
        </w:numPr>
        <w:spacing w:before="0" w:line="240" w:lineRule="auto"/>
        <w:ind w:left="504"/>
        <w:rPr>
          <w:rFonts w:ascii="Times New Roman" w:hAnsi="Times New Roman" w:cs="Times New Roman"/>
        </w:rPr>
      </w:pPr>
      <w:r w:rsidRPr="004B3A07">
        <w:rPr>
          <w:rFonts w:ascii="Times New Roman" w:hAnsi="Times New Roman" w:cs="Times New Roman"/>
        </w:rPr>
        <w:t>Alignment with Institutional Goals: Meets general education objectives while addressing contemporary societal challenges.</w:t>
      </w:r>
    </w:p>
    <w:p w14:paraId="50DA27C4" w14:textId="77777777" w:rsidR="004B3A07" w:rsidRDefault="004B3A07" w:rsidP="004B3A07">
      <w:pPr>
        <w:pStyle w:val="Default"/>
        <w:numPr>
          <w:ilvl w:val="0"/>
          <w:numId w:val="3"/>
        </w:numPr>
        <w:spacing w:before="0" w:line="240" w:lineRule="auto"/>
        <w:ind w:left="504"/>
        <w:rPr>
          <w:rFonts w:ascii="Times New Roman" w:hAnsi="Times New Roman" w:cs="Times New Roman"/>
        </w:rPr>
      </w:pPr>
      <w:r w:rsidRPr="004B3A07">
        <w:rPr>
          <w:rFonts w:ascii="Times New Roman" w:hAnsi="Times New Roman" w:cs="Times New Roman"/>
        </w:rPr>
        <w:t>Emphasis on Marginalized Voices: Highlights underrepresented experiences and social inequities.</w:t>
      </w:r>
    </w:p>
    <w:p w14:paraId="0124040A" w14:textId="77777777" w:rsidR="004B3A07" w:rsidRDefault="004B3A07" w:rsidP="004B3A07">
      <w:pPr>
        <w:pStyle w:val="Default"/>
        <w:numPr>
          <w:ilvl w:val="0"/>
          <w:numId w:val="3"/>
        </w:numPr>
        <w:spacing w:before="0" w:line="240" w:lineRule="auto"/>
        <w:ind w:left="504"/>
        <w:rPr>
          <w:rFonts w:ascii="Times New Roman" w:hAnsi="Times New Roman" w:cs="Times New Roman"/>
        </w:rPr>
      </w:pPr>
      <w:r w:rsidRPr="004B3A07">
        <w:rPr>
          <w:rFonts w:ascii="Times New Roman" w:hAnsi="Times New Roman" w:cs="Times New Roman"/>
        </w:rPr>
        <w:t>Practical Relevance: Addresses real-world issues like advocacy, policy, and empowerment.</w:t>
      </w:r>
    </w:p>
    <w:p w14:paraId="1398FB0A" w14:textId="77777777" w:rsidR="004B3A07" w:rsidRDefault="004B3A07" w:rsidP="004B3A07">
      <w:pPr>
        <w:pStyle w:val="Default"/>
        <w:numPr>
          <w:ilvl w:val="0"/>
          <w:numId w:val="3"/>
        </w:numPr>
        <w:spacing w:before="0" w:line="240" w:lineRule="auto"/>
        <w:ind w:left="504"/>
        <w:rPr>
          <w:rFonts w:ascii="Times New Roman" w:hAnsi="Times New Roman" w:cs="Times New Roman"/>
        </w:rPr>
      </w:pPr>
      <w:r w:rsidRPr="004B3A07">
        <w:rPr>
          <w:rFonts w:ascii="Times New Roman" w:hAnsi="Times New Roman" w:cs="Times New Roman"/>
        </w:rPr>
        <w:t>Diverse Learning Methods: Engages students through literature, audiovisual materials, and place-based learning.</w:t>
      </w:r>
    </w:p>
    <w:p w14:paraId="7A74552D" w14:textId="585D6413" w:rsidR="004B3A07" w:rsidRDefault="004B3A07" w:rsidP="004B3A07">
      <w:pPr>
        <w:pStyle w:val="Default"/>
        <w:numPr>
          <w:ilvl w:val="0"/>
          <w:numId w:val="3"/>
        </w:numPr>
        <w:spacing w:before="0" w:line="240" w:lineRule="auto"/>
        <w:ind w:left="504"/>
        <w:rPr>
          <w:rFonts w:ascii="Times New Roman" w:hAnsi="Times New Roman" w:cs="Times New Roman"/>
        </w:rPr>
      </w:pPr>
      <w:r w:rsidRPr="004B3A07">
        <w:rPr>
          <w:rFonts w:ascii="Times New Roman" w:hAnsi="Times New Roman" w:cs="Times New Roman"/>
        </w:rPr>
        <w:t xml:space="preserve">Career Preparation: Develop a critical understanding of gender dynamics and inclusion </w:t>
      </w:r>
      <w:r>
        <w:rPr>
          <w:rFonts w:ascii="Times New Roman" w:hAnsi="Times New Roman" w:cs="Times New Roman"/>
        </w:rPr>
        <w:t>in</w:t>
      </w:r>
      <w:r w:rsidRPr="004B3A07">
        <w:rPr>
          <w:rFonts w:ascii="Times New Roman" w:hAnsi="Times New Roman" w:cs="Times New Roman"/>
        </w:rPr>
        <w:t xml:space="preserve"> diverse workplaces.</w:t>
      </w:r>
    </w:p>
    <w:p w14:paraId="6ADA9BB2" w14:textId="77777777" w:rsidR="00282A6B" w:rsidRDefault="00282A6B">
      <w:pPr>
        <w:pStyle w:val="Default"/>
        <w:spacing w:before="0" w:line="240" w:lineRule="auto"/>
        <w:rPr>
          <w:rFonts w:ascii="Times New Roman" w:eastAsia="Times New Roman" w:hAnsi="Times New Roman" w:cs="Times New Roman"/>
        </w:rPr>
      </w:pPr>
    </w:p>
    <w:p w14:paraId="5F93E04B" w14:textId="77777777" w:rsidR="00282A6B" w:rsidRDefault="00000000">
      <w:pPr>
        <w:pStyle w:val="Default"/>
        <w:spacing w:before="0" w:line="240" w:lineRule="auto"/>
        <w:rPr>
          <w:rFonts w:ascii="Times New Roman" w:eastAsia="Times New Roman" w:hAnsi="Times New Roman" w:cs="Times New Roman"/>
          <w:lang w:val="de-DE"/>
        </w:rPr>
      </w:pPr>
      <w:r>
        <w:rPr>
          <w:rFonts w:ascii="Times New Roman" w:hAnsi="Times New Roman"/>
          <w:b/>
          <w:bCs/>
          <w:lang w:val="de-DE"/>
        </w:rPr>
        <w:t>WEAKNESS:</w:t>
      </w:r>
    </w:p>
    <w:p w14:paraId="471074FD" w14:textId="77777777" w:rsidR="00282A6B" w:rsidRDefault="00000000">
      <w:pPr>
        <w:pStyle w:val="Default"/>
        <w:spacing w:before="0" w:line="240" w:lineRule="auto"/>
        <w:rPr>
          <w:rFonts w:ascii="Times New Roman" w:eastAsia="Times New Roman" w:hAnsi="Times New Roman" w:cs="Times New Roman"/>
        </w:rPr>
      </w:pPr>
      <w:r>
        <w:rPr>
          <w:rFonts w:ascii="Times New Roman" w:hAnsi="Times New Roman"/>
        </w:rPr>
        <w:t>None noted.</w:t>
      </w:r>
    </w:p>
    <w:p w14:paraId="0163B636" w14:textId="77777777" w:rsidR="00282A6B" w:rsidRDefault="00282A6B">
      <w:pPr>
        <w:pStyle w:val="Default"/>
        <w:spacing w:before="0" w:line="240" w:lineRule="auto"/>
        <w:rPr>
          <w:rFonts w:ascii="Times New Roman" w:eastAsia="Times New Roman" w:hAnsi="Times New Roman" w:cs="Times New Roman"/>
        </w:rPr>
      </w:pPr>
    </w:p>
    <w:p w14:paraId="6951F95A" w14:textId="77777777" w:rsidR="00282A6B" w:rsidRDefault="00282A6B">
      <w:pPr>
        <w:pStyle w:val="Default"/>
        <w:spacing w:before="0" w:line="240" w:lineRule="auto"/>
        <w:rPr>
          <w:rFonts w:ascii="Times New Roman" w:eastAsia="Times New Roman" w:hAnsi="Times New Roman" w:cs="Times New Roman"/>
        </w:rPr>
      </w:pPr>
    </w:p>
    <w:p w14:paraId="08D7D355" w14:textId="77777777" w:rsidR="00282A6B" w:rsidRDefault="00000000">
      <w:pPr>
        <w:pStyle w:val="Default"/>
        <w:spacing w:before="0" w:line="240" w:lineRule="auto"/>
        <w:rPr>
          <w:rFonts w:ascii="Times New Roman" w:eastAsia="Times New Roman" w:hAnsi="Times New Roman" w:cs="Times New Roman"/>
        </w:rPr>
      </w:pPr>
      <w:r>
        <w:rPr>
          <w:rFonts w:ascii="Times New Roman" w:hAnsi="Times New Roman"/>
          <w:b/>
          <w:bCs/>
        </w:rPr>
        <w:lastRenderedPageBreak/>
        <w:t>ISSUES AND CONCERNS DISCUSSED:</w:t>
      </w:r>
    </w:p>
    <w:p w14:paraId="6F115148" w14:textId="5FAD0BE2" w:rsidR="00282A6B" w:rsidRDefault="004B3A07" w:rsidP="004B3A07">
      <w:pPr>
        <w:pStyle w:val="Default"/>
        <w:spacing w:before="0" w:line="240" w:lineRule="auto"/>
        <w:rPr>
          <w:rFonts w:ascii="Times New Roman" w:eastAsia="Times New Roman" w:hAnsi="Times New Roman" w:cs="Times New Roman"/>
        </w:rPr>
      </w:pPr>
      <w:r w:rsidRPr="004B3A07">
        <w:rPr>
          <w:rFonts w:ascii="Times New Roman" w:hAnsi="Times New Roman"/>
        </w:rPr>
        <w:t>A few modifications were suggested in the review conducted by the subcommittee and at the subsequent meeting with the provost’s office. These included using precise taxonomy to define learning outcomes and prerequisites, clarifying the rationale for the proposed course, detailing grading policies, and emphasizing academic integrity policies because it is a writing-intensive course. Additionally, it was suggested that the course be officially listed as a writing-intensive course to help students fulfill their requirements. The proposers diligently addressed each piece of feedback, implementing the suggested changes and providing necessary clarifications.</w:t>
      </w:r>
    </w:p>
    <w:p w14:paraId="06681BA4" w14:textId="77777777" w:rsidR="00282A6B" w:rsidRDefault="00282A6B">
      <w:pPr>
        <w:pStyle w:val="Default"/>
        <w:spacing w:before="0" w:line="240" w:lineRule="auto"/>
        <w:rPr>
          <w:rFonts w:ascii="Times New Roman" w:eastAsia="Times New Roman" w:hAnsi="Times New Roman" w:cs="Times New Roman"/>
        </w:rPr>
      </w:pPr>
    </w:p>
    <w:p w14:paraId="62F90604" w14:textId="77777777" w:rsidR="00282A6B" w:rsidRDefault="00000000">
      <w:pPr>
        <w:pStyle w:val="Default"/>
        <w:spacing w:before="0" w:line="240" w:lineRule="auto"/>
        <w:rPr>
          <w:rFonts w:ascii="Times New Roman" w:eastAsia="Times New Roman" w:hAnsi="Times New Roman" w:cs="Times New Roman"/>
          <w:lang w:val="de-DE"/>
        </w:rPr>
      </w:pPr>
      <w:r>
        <w:rPr>
          <w:rFonts w:ascii="Times New Roman" w:hAnsi="Times New Roman"/>
          <w:b/>
          <w:bCs/>
          <w:lang w:val="de-DE"/>
        </w:rPr>
        <w:t>SUBCOMMITTEE ACTIVITIES:</w:t>
      </w:r>
    </w:p>
    <w:p w14:paraId="501A2598" w14:textId="0754EF83" w:rsidR="004B3A07" w:rsidRDefault="00000000" w:rsidP="004B3A07">
      <w:pPr>
        <w:pStyle w:val="Default"/>
        <w:spacing w:before="0" w:line="240" w:lineRule="auto"/>
        <w:rPr>
          <w:rFonts w:ascii="Times New Roman" w:eastAsia="Times New Roman" w:hAnsi="Times New Roman" w:cs="Times New Roman"/>
        </w:rPr>
      </w:pPr>
      <w:r>
        <w:rPr>
          <w:rFonts w:ascii="Times New Roman" w:hAnsi="Times New Roman"/>
        </w:rPr>
        <w:t xml:space="preserve">The proposal for the </w:t>
      </w:r>
      <w:r w:rsidR="004B3A07">
        <w:rPr>
          <w:rFonts w:ascii="Times New Roman" w:hAnsi="Times New Roman"/>
        </w:rPr>
        <w:t xml:space="preserve">Introduction to Girlhood, an ID course, </w:t>
      </w:r>
      <w:r>
        <w:rPr>
          <w:rFonts w:ascii="Times New Roman" w:hAnsi="Times New Roman"/>
        </w:rPr>
        <w:t xml:space="preserve">was assigned to the subcommittee on September </w:t>
      </w:r>
      <w:r w:rsidR="004B3A07">
        <w:rPr>
          <w:rFonts w:ascii="Times New Roman" w:hAnsi="Times New Roman"/>
        </w:rPr>
        <w:t>26</w:t>
      </w:r>
      <w:r>
        <w:rPr>
          <w:rFonts w:ascii="Times New Roman" w:hAnsi="Times New Roman"/>
        </w:rPr>
        <w:t>, 202</w:t>
      </w:r>
      <w:r w:rsidR="004B3A07">
        <w:rPr>
          <w:rFonts w:ascii="Times New Roman" w:hAnsi="Times New Roman"/>
        </w:rPr>
        <w:t>4</w:t>
      </w:r>
      <w:r>
        <w:rPr>
          <w:rFonts w:ascii="Times New Roman" w:hAnsi="Times New Roman"/>
        </w:rPr>
        <w:t xml:space="preserve">. The subcommittee convened on September </w:t>
      </w:r>
      <w:r w:rsidR="004B3A07">
        <w:rPr>
          <w:rFonts w:ascii="Times New Roman" w:hAnsi="Times New Roman"/>
        </w:rPr>
        <w:t>30, 2024</w:t>
      </w:r>
      <w:r>
        <w:rPr>
          <w:rFonts w:ascii="Times New Roman" w:hAnsi="Times New Roman"/>
        </w:rPr>
        <w:t xml:space="preserve">, to finalize their feedback and recommendations, which were subsequently sent to the proposer on October </w:t>
      </w:r>
      <w:r w:rsidR="004B3A07">
        <w:rPr>
          <w:rFonts w:ascii="Times New Roman" w:hAnsi="Times New Roman"/>
        </w:rPr>
        <w:t>10</w:t>
      </w:r>
      <w:r>
        <w:rPr>
          <w:rFonts w:ascii="Times New Roman" w:hAnsi="Times New Roman"/>
        </w:rPr>
        <w:t>, 202</w:t>
      </w:r>
      <w:r w:rsidR="004B3A07">
        <w:rPr>
          <w:rFonts w:ascii="Times New Roman" w:hAnsi="Times New Roman"/>
        </w:rPr>
        <w:t>4</w:t>
      </w:r>
      <w:r>
        <w:rPr>
          <w:rFonts w:ascii="Times New Roman" w:hAnsi="Times New Roman"/>
        </w:rPr>
        <w:t xml:space="preserve">. The revised proposal was received on October </w:t>
      </w:r>
      <w:r w:rsidR="004B3A07">
        <w:rPr>
          <w:rFonts w:ascii="Times New Roman" w:hAnsi="Times New Roman"/>
        </w:rPr>
        <w:t>30</w:t>
      </w:r>
      <w:r>
        <w:rPr>
          <w:rFonts w:ascii="Times New Roman" w:hAnsi="Times New Roman"/>
        </w:rPr>
        <w:t>, 202</w:t>
      </w:r>
      <w:r w:rsidR="004B3A07">
        <w:rPr>
          <w:rFonts w:ascii="Times New Roman" w:hAnsi="Times New Roman"/>
        </w:rPr>
        <w:t>4</w:t>
      </w:r>
      <w:r>
        <w:rPr>
          <w:rFonts w:ascii="Times New Roman" w:hAnsi="Times New Roman"/>
        </w:rPr>
        <w:t xml:space="preserve">. The </w:t>
      </w:r>
      <w:r w:rsidR="004B3A07">
        <w:rPr>
          <w:rFonts w:ascii="Times New Roman" w:hAnsi="Times New Roman"/>
        </w:rPr>
        <w:t xml:space="preserve">members of the </w:t>
      </w:r>
      <w:r>
        <w:rPr>
          <w:rFonts w:ascii="Times New Roman" w:hAnsi="Times New Roman"/>
        </w:rPr>
        <w:t>subcommittee met with Provost Pamela Brown, Associate Provost Reginald Blake, Kim</w:t>
      </w:r>
      <w:r w:rsidR="004B3A07">
        <w:rPr>
          <w:rFonts w:ascii="Times New Roman" w:hAnsi="Times New Roman"/>
        </w:rPr>
        <w:t xml:space="preserve"> Cardasia (Provost’s Office), Dean Justin Vasquez-Poritz, Dean Maureen Archer-Fiesta</w:t>
      </w:r>
      <w:r w:rsidR="00C90CFF">
        <w:rPr>
          <w:rFonts w:ascii="Times New Roman" w:hAnsi="Times New Roman"/>
        </w:rPr>
        <w:t xml:space="preserve"> (joined on Zoom)</w:t>
      </w:r>
      <w:r w:rsidR="004B3A07">
        <w:rPr>
          <w:rFonts w:ascii="Times New Roman" w:hAnsi="Times New Roman"/>
        </w:rPr>
        <w:t>, Prof. Renata Ferdinand to discuss the revisions on November 7, 2024. The final revised version was received on November 17, 2024.</w:t>
      </w:r>
    </w:p>
    <w:p w14:paraId="2987977B" w14:textId="16212564" w:rsidR="004B3A07" w:rsidRDefault="004B3A07" w:rsidP="004B3A07">
      <w:pPr>
        <w:pStyle w:val="Default"/>
        <w:spacing w:before="0" w:line="240" w:lineRule="auto"/>
        <w:rPr>
          <w:rFonts w:ascii="Times New Roman" w:hAnsi="Times New Roman"/>
        </w:rPr>
      </w:pPr>
      <w:r>
        <w:rPr>
          <w:rFonts w:ascii="Times New Roman" w:hAnsi="Times New Roman"/>
        </w:rPr>
        <w:t xml:space="preserve"> </w:t>
      </w:r>
    </w:p>
    <w:p w14:paraId="7589A69B" w14:textId="77777777" w:rsidR="004B3A07" w:rsidRDefault="004B3A07" w:rsidP="004B3A07">
      <w:pPr>
        <w:pStyle w:val="Default"/>
        <w:spacing w:before="0" w:line="240" w:lineRule="auto"/>
        <w:rPr>
          <w:rFonts w:ascii="Times New Roman" w:hAnsi="Times New Roman"/>
        </w:rPr>
      </w:pPr>
    </w:p>
    <w:p w14:paraId="163FAC8A" w14:textId="77777777" w:rsidR="004B3A07" w:rsidRDefault="004B3A07" w:rsidP="004B3A07">
      <w:pPr>
        <w:pStyle w:val="Default"/>
        <w:spacing w:before="0" w:line="240" w:lineRule="auto"/>
        <w:rPr>
          <w:rFonts w:ascii="Times New Roman" w:hAnsi="Times New Roman"/>
        </w:rPr>
      </w:pPr>
    </w:p>
    <w:p w14:paraId="3828E0E8" w14:textId="77777777" w:rsidR="004B3A07" w:rsidRDefault="004B3A07" w:rsidP="004B3A07">
      <w:pPr>
        <w:pStyle w:val="Default"/>
        <w:spacing w:before="0" w:line="240" w:lineRule="auto"/>
        <w:rPr>
          <w:rFonts w:ascii="Times New Roman" w:hAnsi="Times New Roman"/>
        </w:rPr>
      </w:pPr>
    </w:p>
    <w:p w14:paraId="7007F6ED" w14:textId="77777777" w:rsidR="004B3A07" w:rsidRDefault="004B3A07" w:rsidP="004B3A07">
      <w:pPr>
        <w:pStyle w:val="Default"/>
        <w:spacing w:before="0" w:line="240" w:lineRule="auto"/>
        <w:rPr>
          <w:rFonts w:ascii="Times New Roman" w:hAnsi="Times New Roman"/>
        </w:rPr>
      </w:pPr>
    </w:p>
    <w:p w14:paraId="0DC47174" w14:textId="77777777" w:rsidR="004B3A07" w:rsidRDefault="004B3A07" w:rsidP="004B3A07">
      <w:pPr>
        <w:pStyle w:val="Default"/>
        <w:spacing w:before="0" w:line="240" w:lineRule="auto"/>
        <w:rPr>
          <w:rFonts w:ascii="Times New Roman" w:hAnsi="Times New Roman"/>
        </w:rPr>
      </w:pPr>
    </w:p>
    <w:p w14:paraId="12585362" w14:textId="77777777" w:rsidR="004B3A07" w:rsidRDefault="004B3A07" w:rsidP="004B3A07">
      <w:pPr>
        <w:pStyle w:val="Default"/>
        <w:spacing w:before="0" w:line="240" w:lineRule="auto"/>
        <w:rPr>
          <w:rFonts w:ascii="Times New Roman" w:hAnsi="Times New Roman"/>
        </w:rPr>
      </w:pPr>
    </w:p>
    <w:p w14:paraId="7C44AF43" w14:textId="77777777" w:rsidR="00282A6B" w:rsidRDefault="00282A6B">
      <w:pPr>
        <w:pStyle w:val="Default"/>
        <w:spacing w:before="0" w:line="240" w:lineRule="auto"/>
        <w:rPr>
          <w:rFonts w:ascii="Times New Roman" w:eastAsia="Times New Roman" w:hAnsi="Times New Roman" w:cs="Times New Roman"/>
        </w:rPr>
      </w:pPr>
    </w:p>
    <w:p w14:paraId="72048E7B" w14:textId="77777777" w:rsidR="00282A6B" w:rsidRDefault="00282A6B">
      <w:pPr>
        <w:pStyle w:val="Default"/>
        <w:spacing w:before="0" w:line="240" w:lineRule="auto"/>
      </w:pPr>
    </w:p>
    <w:p w14:paraId="76B388E6" w14:textId="77777777" w:rsidR="004B3A07" w:rsidRDefault="004B3A07">
      <w:pPr>
        <w:pStyle w:val="Default"/>
        <w:spacing w:before="0" w:line="240" w:lineRule="auto"/>
      </w:pPr>
    </w:p>
    <w:p w14:paraId="58F717D3" w14:textId="77777777" w:rsidR="004B3A07" w:rsidRDefault="004B3A07" w:rsidP="004B3A07">
      <w:pPr>
        <w:pStyle w:val="Default"/>
        <w:spacing w:before="0"/>
        <w:rPr>
          <w:rFonts w:ascii="Times New Roman" w:hAnsi="Times New Roman" w:cs="Times New Roman"/>
        </w:rPr>
      </w:pPr>
    </w:p>
    <w:p w14:paraId="05AB5C93" w14:textId="77777777" w:rsidR="004B3A07" w:rsidRDefault="004B3A07" w:rsidP="004B3A07">
      <w:pPr>
        <w:pStyle w:val="Default"/>
        <w:spacing w:before="0"/>
        <w:rPr>
          <w:rFonts w:ascii="Times New Roman" w:hAnsi="Times New Roman" w:cs="Times New Roman"/>
        </w:rPr>
      </w:pPr>
    </w:p>
    <w:p w14:paraId="39DF2BE7" w14:textId="77777777" w:rsidR="004B3A07" w:rsidRDefault="004B3A07" w:rsidP="004B3A07">
      <w:pPr>
        <w:pStyle w:val="Default"/>
        <w:spacing w:before="0"/>
        <w:rPr>
          <w:rFonts w:ascii="Times New Roman" w:hAnsi="Times New Roman" w:cs="Times New Roman"/>
        </w:rPr>
      </w:pPr>
    </w:p>
    <w:p w14:paraId="4BBFA80A" w14:textId="77777777" w:rsidR="004B3A07" w:rsidRDefault="004B3A07" w:rsidP="004B3A07">
      <w:pPr>
        <w:pStyle w:val="Default"/>
        <w:spacing w:before="0"/>
        <w:rPr>
          <w:rFonts w:ascii="Times New Roman" w:hAnsi="Times New Roman" w:cs="Times New Roman"/>
        </w:rPr>
      </w:pPr>
    </w:p>
    <w:p w14:paraId="63B771FA" w14:textId="77777777" w:rsidR="004B3A07" w:rsidRDefault="004B3A07" w:rsidP="004B3A07">
      <w:pPr>
        <w:pStyle w:val="Default"/>
        <w:spacing w:before="0"/>
        <w:rPr>
          <w:rFonts w:ascii="Times New Roman" w:hAnsi="Times New Roman" w:cs="Times New Roman"/>
        </w:rPr>
      </w:pPr>
    </w:p>
    <w:p w14:paraId="45DD4A67" w14:textId="77777777" w:rsidR="004B3A07" w:rsidRDefault="004B3A07">
      <w:pPr>
        <w:pStyle w:val="Default"/>
        <w:spacing w:before="0" w:line="240" w:lineRule="auto"/>
      </w:pPr>
    </w:p>
    <w:p w14:paraId="1732990C" w14:textId="77777777" w:rsidR="004B3A07" w:rsidRDefault="004B3A07">
      <w:pPr>
        <w:pStyle w:val="Default"/>
        <w:spacing w:before="0" w:line="240" w:lineRule="auto"/>
      </w:pPr>
    </w:p>
    <w:p w14:paraId="52A8FCFF" w14:textId="77777777" w:rsidR="004B3A07" w:rsidRDefault="004B3A07">
      <w:pPr>
        <w:pStyle w:val="Default"/>
        <w:spacing w:before="0" w:line="240" w:lineRule="auto"/>
      </w:pPr>
    </w:p>
    <w:p w14:paraId="3C5B964A" w14:textId="77777777" w:rsidR="004B3A07" w:rsidRDefault="004B3A07">
      <w:pPr>
        <w:pStyle w:val="Default"/>
        <w:spacing w:before="0" w:line="240" w:lineRule="auto"/>
      </w:pPr>
    </w:p>
    <w:p w14:paraId="6964206F" w14:textId="77777777" w:rsidR="004B3A07" w:rsidRDefault="004B3A07">
      <w:pPr>
        <w:pStyle w:val="Default"/>
        <w:spacing w:before="0" w:line="240" w:lineRule="auto"/>
      </w:pPr>
    </w:p>
    <w:p w14:paraId="61937BBD" w14:textId="77777777" w:rsidR="004B3A07" w:rsidRDefault="004B3A07">
      <w:pPr>
        <w:pStyle w:val="Default"/>
        <w:spacing w:before="0" w:line="240" w:lineRule="auto"/>
      </w:pPr>
    </w:p>
    <w:p w14:paraId="3B75FDFC" w14:textId="3267C585" w:rsidR="004B3A07" w:rsidRDefault="004B3A07" w:rsidP="004B3A07">
      <w:pPr>
        <w:pStyle w:val="Default"/>
        <w:spacing w:before="0" w:line="240" w:lineRule="auto"/>
        <w:rPr>
          <w:rFonts w:ascii="Calibri" w:hAnsi="Calibri" w:cs="Calibri"/>
          <w:sz w:val="22"/>
          <w:szCs w:val="22"/>
        </w:rPr>
      </w:pPr>
    </w:p>
    <w:p w14:paraId="36429FBD" w14:textId="77777777" w:rsidR="004B3A07" w:rsidRDefault="004B3A07" w:rsidP="004B3A07">
      <w:pPr>
        <w:pStyle w:val="Default"/>
        <w:spacing w:before="0" w:line="240" w:lineRule="auto"/>
        <w:rPr>
          <w:rFonts w:ascii="Calibri" w:hAnsi="Calibri" w:cs="Calibri"/>
          <w:sz w:val="22"/>
          <w:szCs w:val="22"/>
        </w:rPr>
      </w:pPr>
    </w:p>
    <w:p w14:paraId="7F409F53" w14:textId="77777777" w:rsidR="004B3A07" w:rsidRDefault="004B3A07" w:rsidP="004B3A07">
      <w:pPr>
        <w:pStyle w:val="Default"/>
        <w:spacing w:before="0" w:line="240" w:lineRule="auto"/>
        <w:rPr>
          <w:rFonts w:ascii="Calibri" w:hAnsi="Calibri" w:cs="Calibri"/>
          <w:sz w:val="22"/>
          <w:szCs w:val="22"/>
        </w:rPr>
      </w:pPr>
    </w:p>
    <w:p w14:paraId="7A96761D" w14:textId="77777777" w:rsidR="004B3A07" w:rsidRDefault="004B3A07" w:rsidP="004B3A07">
      <w:pPr>
        <w:pStyle w:val="Default"/>
        <w:spacing w:before="0" w:line="240" w:lineRule="auto"/>
        <w:rPr>
          <w:rFonts w:ascii="Calibri" w:hAnsi="Calibri" w:cs="Calibri"/>
          <w:sz w:val="22"/>
          <w:szCs w:val="22"/>
        </w:rPr>
      </w:pPr>
    </w:p>
    <w:p w14:paraId="32C281D4" w14:textId="084AB057" w:rsidR="004B3A07" w:rsidRPr="004B3A07" w:rsidRDefault="004B3A07" w:rsidP="004B3A07">
      <w:pPr>
        <w:pStyle w:val="Default"/>
        <w:spacing w:before="0" w:line="240" w:lineRule="auto"/>
        <w:rPr>
          <w:rFonts w:ascii="Times New Roman" w:hAnsi="Times New Roman" w:cs="Times New Roman"/>
        </w:rPr>
      </w:pPr>
    </w:p>
    <w:sectPr w:rsidR="004B3A07" w:rsidRPr="004B3A0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8C0B" w14:textId="77777777" w:rsidR="002A1050" w:rsidRDefault="002A1050">
      <w:r>
        <w:separator/>
      </w:r>
    </w:p>
  </w:endnote>
  <w:endnote w:type="continuationSeparator" w:id="0">
    <w:p w14:paraId="4797E3FC" w14:textId="77777777" w:rsidR="002A1050" w:rsidRDefault="002A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9998" w14:textId="77777777" w:rsidR="00282A6B" w:rsidRDefault="00282A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C7752" w14:textId="77777777" w:rsidR="002A1050" w:rsidRDefault="002A1050">
      <w:r>
        <w:separator/>
      </w:r>
    </w:p>
  </w:footnote>
  <w:footnote w:type="continuationSeparator" w:id="0">
    <w:p w14:paraId="50D246B8" w14:textId="77777777" w:rsidR="002A1050" w:rsidRDefault="002A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2066" w14:textId="77777777" w:rsidR="00282A6B" w:rsidRDefault="00282A6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0E97"/>
    <w:multiLevelType w:val="hybridMultilevel"/>
    <w:tmpl w:val="2E142284"/>
    <w:numStyleLink w:val="Bullet"/>
  </w:abstractNum>
  <w:abstractNum w:abstractNumId="1" w15:restartNumberingAfterBreak="0">
    <w:nsid w:val="3849104A"/>
    <w:multiLevelType w:val="hybridMultilevel"/>
    <w:tmpl w:val="2E142284"/>
    <w:styleLink w:val="Bullet"/>
    <w:lvl w:ilvl="0" w:tplc="8D568164">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D0CC3A">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ECA2A4">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BBE5584">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C6C5474">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BCB1C8">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7603F3C">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DC9086">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0630D0">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A792EFF"/>
    <w:multiLevelType w:val="hybridMultilevel"/>
    <w:tmpl w:val="3C7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552475">
    <w:abstractNumId w:val="1"/>
  </w:num>
  <w:num w:numId="2" w16cid:durableId="1083800560">
    <w:abstractNumId w:val="0"/>
  </w:num>
  <w:num w:numId="3" w16cid:durableId="34224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6B"/>
    <w:rsid w:val="001B295F"/>
    <w:rsid w:val="00282A6B"/>
    <w:rsid w:val="002A1050"/>
    <w:rsid w:val="003358A0"/>
    <w:rsid w:val="003D0374"/>
    <w:rsid w:val="003D608A"/>
    <w:rsid w:val="004774B3"/>
    <w:rsid w:val="004B3A07"/>
    <w:rsid w:val="00510A44"/>
    <w:rsid w:val="00AA21F0"/>
    <w:rsid w:val="00C90CFF"/>
    <w:rsid w:val="00D16DB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41115957"/>
  <w15:docId w15:val="{CE2298BA-DF85-5544-82D0-BDB30ADF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bn-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paragraph" w:styleId="BodyText">
    <w:name w:val="Body Text"/>
    <w:basedOn w:val="Normal"/>
    <w:link w:val="BodyTextChar"/>
    <w:uiPriority w:val="1"/>
    <w:qFormat/>
    <w:rsid w:val="004B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rPr>
  </w:style>
  <w:style w:type="character" w:customStyle="1" w:styleId="BodyTextChar">
    <w:name w:val="Body Text Char"/>
    <w:basedOn w:val="DefaultParagraphFont"/>
    <w:link w:val="BodyText"/>
    <w:uiPriority w:val="1"/>
    <w:rsid w:val="004B3A07"/>
    <w:rPr>
      <w:rFonts w:eastAsiaTheme="minorEastAsia"/>
      <w:sz w:val="24"/>
      <w:szCs w:val="24"/>
      <w:bdr w:val="none" w:sz="0" w:space="0" w:color="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50480">
      <w:bodyDiv w:val="1"/>
      <w:marLeft w:val="0"/>
      <w:marRight w:val="0"/>
      <w:marTop w:val="0"/>
      <w:marBottom w:val="0"/>
      <w:divBdr>
        <w:top w:val="none" w:sz="0" w:space="0" w:color="auto"/>
        <w:left w:val="none" w:sz="0" w:space="0" w:color="auto"/>
        <w:bottom w:val="none" w:sz="0" w:space="0" w:color="auto"/>
        <w:right w:val="none" w:sz="0" w:space="0" w:color="auto"/>
      </w:divBdr>
    </w:div>
    <w:div w:id="657226543">
      <w:bodyDiv w:val="1"/>
      <w:marLeft w:val="0"/>
      <w:marRight w:val="0"/>
      <w:marTop w:val="0"/>
      <w:marBottom w:val="0"/>
      <w:divBdr>
        <w:top w:val="none" w:sz="0" w:space="0" w:color="auto"/>
        <w:left w:val="none" w:sz="0" w:space="0" w:color="auto"/>
        <w:bottom w:val="none" w:sz="0" w:space="0" w:color="auto"/>
        <w:right w:val="none" w:sz="0" w:space="0" w:color="auto"/>
      </w:divBdr>
    </w:div>
    <w:div w:id="669141736">
      <w:bodyDiv w:val="1"/>
      <w:marLeft w:val="0"/>
      <w:marRight w:val="0"/>
      <w:marTop w:val="0"/>
      <w:marBottom w:val="0"/>
      <w:divBdr>
        <w:top w:val="none" w:sz="0" w:space="0" w:color="auto"/>
        <w:left w:val="none" w:sz="0" w:space="0" w:color="auto"/>
        <w:bottom w:val="none" w:sz="0" w:space="0" w:color="auto"/>
        <w:right w:val="none" w:sz="0" w:space="0" w:color="auto"/>
      </w:divBdr>
    </w:div>
    <w:div w:id="929772462">
      <w:bodyDiv w:val="1"/>
      <w:marLeft w:val="0"/>
      <w:marRight w:val="0"/>
      <w:marTop w:val="0"/>
      <w:marBottom w:val="0"/>
      <w:divBdr>
        <w:top w:val="none" w:sz="0" w:space="0" w:color="auto"/>
        <w:left w:val="none" w:sz="0" w:space="0" w:color="auto"/>
        <w:bottom w:val="none" w:sz="0" w:space="0" w:color="auto"/>
        <w:right w:val="none" w:sz="0" w:space="0" w:color="auto"/>
      </w:divBdr>
    </w:div>
    <w:div w:id="1032262385">
      <w:bodyDiv w:val="1"/>
      <w:marLeft w:val="0"/>
      <w:marRight w:val="0"/>
      <w:marTop w:val="0"/>
      <w:marBottom w:val="0"/>
      <w:divBdr>
        <w:top w:val="none" w:sz="0" w:space="0" w:color="auto"/>
        <w:left w:val="none" w:sz="0" w:space="0" w:color="auto"/>
        <w:bottom w:val="none" w:sz="0" w:space="0" w:color="auto"/>
        <w:right w:val="none" w:sz="0" w:space="0" w:color="auto"/>
      </w:divBdr>
    </w:div>
    <w:div w:id="1720401819">
      <w:bodyDiv w:val="1"/>
      <w:marLeft w:val="0"/>
      <w:marRight w:val="0"/>
      <w:marTop w:val="0"/>
      <w:marBottom w:val="0"/>
      <w:divBdr>
        <w:top w:val="none" w:sz="0" w:space="0" w:color="auto"/>
        <w:left w:val="none" w:sz="0" w:space="0" w:color="auto"/>
        <w:bottom w:val="none" w:sz="0" w:space="0" w:color="auto"/>
        <w:right w:val="none" w:sz="0" w:space="0" w:color="auto"/>
      </w:divBdr>
    </w:div>
    <w:div w:id="1829322103">
      <w:bodyDiv w:val="1"/>
      <w:marLeft w:val="0"/>
      <w:marRight w:val="0"/>
      <w:marTop w:val="0"/>
      <w:marBottom w:val="0"/>
      <w:divBdr>
        <w:top w:val="none" w:sz="0" w:space="0" w:color="auto"/>
        <w:left w:val="none" w:sz="0" w:space="0" w:color="auto"/>
        <w:bottom w:val="none" w:sz="0" w:space="0" w:color="auto"/>
        <w:right w:val="none" w:sz="0" w:space="0" w:color="auto"/>
      </w:divBdr>
    </w:div>
    <w:div w:id="193569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Milonas</cp:lastModifiedBy>
  <cp:revision>2</cp:revision>
  <dcterms:created xsi:type="dcterms:W3CDTF">2024-11-15T20:27:00Z</dcterms:created>
  <dcterms:modified xsi:type="dcterms:W3CDTF">2024-11-15T20:27:00Z</dcterms:modified>
</cp:coreProperties>
</file>