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297B9" w14:textId="575A2D22" w:rsidR="008A1F05" w:rsidRPr="00207B81" w:rsidRDefault="002420CC" w:rsidP="0028140F">
      <w:pPr>
        <w:contextualSpacing/>
        <w:rPr>
          <w:rFonts w:asciiTheme="majorHAnsi" w:hAnsiTheme="majorHAnsi" w:cs="Times New Roman"/>
          <w:sz w:val="22"/>
          <w:szCs w:val="22"/>
        </w:rPr>
      </w:pPr>
      <w:r w:rsidRPr="00207B81">
        <w:rPr>
          <w:rFonts w:asciiTheme="majorHAnsi" w:hAnsiTheme="majorHAnsi" w:cs="Times New Roman"/>
          <w:sz w:val="22"/>
          <w:szCs w:val="22"/>
        </w:rPr>
        <w:t>DATE:</w:t>
      </w:r>
      <w:r w:rsidRPr="00207B81">
        <w:rPr>
          <w:rFonts w:asciiTheme="majorHAnsi" w:hAnsiTheme="majorHAnsi" w:cs="Times New Roman"/>
          <w:sz w:val="22"/>
          <w:szCs w:val="22"/>
        </w:rPr>
        <w:tab/>
      </w:r>
      <w:r w:rsidR="0028140F" w:rsidRPr="00207B81">
        <w:rPr>
          <w:rFonts w:asciiTheme="majorHAnsi" w:hAnsiTheme="majorHAnsi" w:cs="Times New Roman"/>
          <w:sz w:val="22"/>
          <w:szCs w:val="22"/>
        </w:rPr>
        <w:tab/>
      </w:r>
      <w:r w:rsidR="00E36395">
        <w:rPr>
          <w:rFonts w:asciiTheme="majorHAnsi" w:hAnsiTheme="majorHAnsi"/>
          <w:sz w:val="22"/>
          <w:szCs w:val="22"/>
        </w:rPr>
        <w:t xml:space="preserve">November </w:t>
      </w:r>
      <w:r w:rsidR="00C27FF2">
        <w:rPr>
          <w:rFonts w:asciiTheme="majorHAnsi" w:hAnsiTheme="majorHAnsi"/>
          <w:sz w:val="22"/>
          <w:szCs w:val="22"/>
        </w:rPr>
        <w:t>8</w:t>
      </w:r>
      <w:r w:rsidR="00837E18">
        <w:rPr>
          <w:rFonts w:asciiTheme="majorHAnsi" w:hAnsiTheme="majorHAnsi"/>
          <w:sz w:val="22"/>
          <w:szCs w:val="22"/>
        </w:rPr>
        <w:t>, 20</w:t>
      </w:r>
      <w:r w:rsidR="00C27FF2">
        <w:rPr>
          <w:rFonts w:asciiTheme="majorHAnsi" w:hAnsiTheme="majorHAnsi"/>
          <w:sz w:val="22"/>
          <w:szCs w:val="22"/>
        </w:rPr>
        <w:t>20</w:t>
      </w:r>
    </w:p>
    <w:p w14:paraId="15434836" w14:textId="77777777" w:rsidR="00192FE9" w:rsidRPr="00207B81" w:rsidRDefault="00192FE9" w:rsidP="0028140F">
      <w:pPr>
        <w:contextualSpacing/>
        <w:rPr>
          <w:rFonts w:asciiTheme="majorHAnsi" w:hAnsiTheme="majorHAnsi" w:cs="Times New Roman"/>
          <w:sz w:val="22"/>
          <w:szCs w:val="22"/>
        </w:rPr>
      </w:pPr>
    </w:p>
    <w:p w14:paraId="5135F557" w14:textId="77777777" w:rsidR="00192FE9" w:rsidRPr="00207B81" w:rsidRDefault="00192FE9" w:rsidP="0028140F">
      <w:pPr>
        <w:contextualSpacing/>
        <w:rPr>
          <w:rFonts w:asciiTheme="majorHAnsi" w:hAnsiTheme="majorHAnsi" w:cs="Times New Roman"/>
          <w:sz w:val="22"/>
          <w:szCs w:val="22"/>
        </w:rPr>
      </w:pPr>
      <w:r w:rsidRPr="00207B81">
        <w:rPr>
          <w:rFonts w:asciiTheme="majorHAnsi" w:hAnsiTheme="majorHAnsi" w:cs="Times New Roman"/>
          <w:sz w:val="22"/>
          <w:szCs w:val="22"/>
        </w:rPr>
        <w:t>TO:</w:t>
      </w:r>
      <w:r w:rsidRPr="00207B81">
        <w:rPr>
          <w:rFonts w:asciiTheme="majorHAnsi" w:hAnsiTheme="majorHAnsi" w:cs="Times New Roman"/>
          <w:sz w:val="22"/>
          <w:szCs w:val="22"/>
        </w:rPr>
        <w:tab/>
      </w:r>
      <w:r w:rsidRPr="00207B81">
        <w:rPr>
          <w:rFonts w:asciiTheme="majorHAnsi" w:hAnsiTheme="majorHAnsi" w:cs="Times New Roman"/>
          <w:sz w:val="22"/>
          <w:szCs w:val="22"/>
        </w:rPr>
        <w:tab/>
      </w:r>
      <w:r w:rsidR="00CD3698" w:rsidRPr="00207B81">
        <w:rPr>
          <w:rFonts w:asciiTheme="majorHAnsi" w:hAnsiTheme="majorHAnsi" w:cs="Times New Roman"/>
          <w:sz w:val="22"/>
          <w:szCs w:val="22"/>
        </w:rPr>
        <w:t>Phillip Anzalone</w:t>
      </w:r>
      <w:r w:rsidR="008E137C" w:rsidRPr="00207B81">
        <w:rPr>
          <w:rFonts w:asciiTheme="majorHAnsi" w:hAnsiTheme="majorHAnsi" w:cs="Times New Roman"/>
          <w:sz w:val="22"/>
          <w:szCs w:val="22"/>
        </w:rPr>
        <w:t xml:space="preserve">, </w:t>
      </w:r>
      <w:r w:rsidR="00E25279" w:rsidRPr="00207B81">
        <w:rPr>
          <w:rFonts w:asciiTheme="majorHAnsi" w:hAnsiTheme="majorHAnsi" w:cs="Times New Roman"/>
          <w:sz w:val="22"/>
          <w:szCs w:val="22"/>
        </w:rPr>
        <w:t>Chair</w:t>
      </w:r>
    </w:p>
    <w:p w14:paraId="1E11ED83" w14:textId="4B45B79B" w:rsidR="00192FE9" w:rsidRPr="00207B81" w:rsidRDefault="00192FE9" w:rsidP="0028140F">
      <w:pPr>
        <w:ind w:left="720" w:firstLine="720"/>
        <w:contextualSpacing/>
        <w:rPr>
          <w:rFonts w:asciiTheme="majorHAnsi" w:hAnsiTheme="majorHAnsi" w:cs="Times New Roman"/>
          <w:sz w:val="22"/>
          <w:szCs w:val="22"/>
        </w:rPr>
      </w:pPr>
      <w:r w:rsidRPr="00207B81">
        <w:rPr>
          <w:rFonts w:asciiTheme="majorHAnsi" w:hAnsiTheme="majorHAnsi" w:cs="Times New Roman"/>
          <w:sz w:val="22"/>
          <w:szCs w:val="22"/>
        </w:rPr>
        <w:t>College Council Curriculum Committee</w:t>
      </w:r>
    </w:p>
    <w:p w14:paraId="30D18B70" w14:textId="77777777" w:rsidR="00192FE9" w:rsidRPr="00207B81" w:rsidRDefault="00192FE9" w:rsidP="0028140F">
      <w:pPr>
        <w:contextualSpacing/>
        <w:rPr>
          <w:rFonts w:asciiTheme="majorHAnsi" w:hAnsiTheme="majorHAnsi" w:cs="Times New Roman"/>
          <w:sz w:val="22"/>
          <w:szCs w:val="22"/>
        </w:rPr>
      </w:pPr>
    </w:p>
    <w:p w14:paraId="71DF2126" w14:textId="0A5A3A9F" w:rsidR="00192FE9" w:rsidRPr="00207B81" w:rsidRDefault="002420CC" w:rsidP="0028140F">
      <w:pPr>
        <w:contextualSpacing/>
        <w:rPr>
          <w:rFonts w:asciiTheme="majorHAnsi" w:hAnsiTheme="majorHAnsi" w:cs="Times New Roman"/>
          <w:sz w:val="22"/>
          <w:szCs w:val="22"/>
        </w:rPr>
      </w:pPr>
      <w:r w:rsidRPr="00207B81">
        <w:rPr>
          <w:rFonts w:asciiTheme="majorHAnsi" w:hAnsiTheme="majorHAnsi" w:cs="Times New Roman"/>
          <w:sz w:val="22"/>
          <w:szCs w:val="22"/>
        </w:rPr>
        <w:t>FROM:</w:t>
      </w:r>
      <w:r w:rsidRPr="00207B81">
        <w:rPr>
          <w:rFonts w:asciiTheme="majorHAnsi" w:hAnsiTheme="majorHAnsi" w:cs="Times New Roman"/>
          <w:sz w:val="22"/>
          <w:szCs w:val="22"/>
        </w:rPr>
        <w:tab/>
      </w:r>
      <w:r w:rsidR="0028140F" w:rsidRPr="00207B81">
        <w:rPr>
          <w:rFonts w:asciiTheme="majorHAnsi" w:hAnsiTheme="majorHAnsi" w:cs="Times New Roman"/>
          <w:sz w:val="22"/>
          <w:szCs w:val="22"/>
        </w:rPr>
        <w:tab/>
      </w:r>
      <w:r w:rsidR="00192FE9" w:rsidRPr="00207B81">
        <w:rPr>
          <w:rFonts w:asciiTheme="majorHAnsi" w:hAnsiTheme="majorHAnsi" w:cs="Times New Roman"/>
          <w:sz w:val="22"/>
          <w:szCs w:val="22"/>
        </w:rPr>
        <w:t>Curriculum Subcommittee</w:t>
      </w:r>
    </w:p>
    <w:p w14:paraId="1807AA5D" w14:textId="7C7359FE" w:rsidR="0039247F" w:rsidRPr="00207B81" w:rsidRDefault="00601ED4" w:rsidP="0028140F">
      <w:pPr>
        <w:autoSpaceDE w:val="0"/>
        <w:autoSpaceDN w:val="0"/>
        <w:adjustRightInd w:val="0"/>
        <w:ind w:left="720" w:firstLine="720"/>
        <w:contextualSpacing/>
        <w:rPr>
          <w:rFonts w:asciiTheme="majorHAnsi" w:hAnsiTheme="majorHAnsi"/>
          <w:sz w:val="22"/>
          <w:szCs w:val="22"/>
        </w:rPr>
      </w:pPr>
      <w:r>
        <w:rPr>
          <w:rFonts w:asciiTheme="majorHAnsi" w:hAnsiTheme="majorHAnsi"/>
          <w:sz w:val="22"/>
          <w:szCs w:val="22"/>
        </w:rPr>
        <w:t>David Lee</w:t>
      </w:r>
      <w:r w:rsidRPr="00207B81">
        <w:rPr>
          <w:rFonts w:asciiTheme="majorHAnsi" w:hAnsiTheme="majorHAnsi"/>
          <w:sz w:val="22"/>
          <w:szCs w:val="22"/>
        </w:rPr>
        <w:t xml:space="preserve"> </w:t>
      </w:r>
      <w:r w:rsidR="0039247F" w:rsidRPr="00207B81">
        <w:rPr>
          <w:rFonts w:asciiTheme="majorHAnsi" w:hAnsiTheme="majorHAnsi"/>
          <w:sz w:val="22"/>
          <w:szCs w:val="22"/>
        </w:rPr>
        <w:t xml:space="preserve">(Chair), </w:t>
      </w:r>
      <w:r>
        <w:rPr>
          <w:rFonts w:asciiTheme="majorHAnsi" w:hAnsiTheme="majorHAnsi"/>
          <w:sz w:val="22"/>
          <w:szCs w:val="22"/>
        </w:rPr>
        <w:t xml:space="preserve">Elena Filatova, </w:t>
      </w:r>
      <w:r w:rsidR="00C27FF2">
        <w:rPr>
          <w:rFonts w:asciiTheme="majorHAnsi" w:hAnsiTheme="majorHAnsi"/>
          <w:sz w:val="22"/>
          <w:szCs w:val="22"/>
        </w:rPr>
        <w:t xml:space="preserve">Henry Africk, </w:t>
      </w:r>
    </w:p>
    <w:p w14:paraId="791F797D" w14:textId="77777777" w:rsidR="00192FE9" w:rsidRPr="00207B81" w:rsidRDefault="00192FE9" w:rsidP="0028140F">
      <w:pPr>
        <w:contextualSpacing/>
        <w:rPr>
          <w:rFonts w:asciiTheme="majorHAnsi" w:hAnsiTheme="majorHAnsi" w:cs="Times New Roman"/>
          <w:sz w:val="22"/>
          <w:szCs w:val="22"/>
        </w:rPr>
      </w:pPr>
    </w:p>
    <w:p w14:paraId="4784AA18" w14:textId="39C713F1" w:rsidR="00DD3CFD" w:rsidRPr="00207B81" w:rsidRDefault="0064324A" w:rsidP="0028140F">
      <w:pPr>
        <w:pBdr>
          <w:bottom w:val="single" w:sz="12" w:space="1" w:color="auto"/>
        </w:pBdr>
        <w:contextualSpacing/>
        <w:rPr>
          <w:rFonts w:asciiTheme="majorHAnsi" w:hAnsiTheme="majorHAnsi" w:cs="Times New Roman"/>
          <w:sz w:val="22"/>
          <w:szCs w:val="22"/>
        </w:rPr>
      </w:pPr>
      <w:r w:rsidRPr="00207B81">
        <w:rPr>
          <w:rFonts w:asciiTheme="majorHAnsi" w:hAnsiTheme="majorHAnsi" w:cs="Times New Roman"/>
          <w:sz w:val="22"/>
          <w:szCs w:val="22"/>
        </w:rPr>
        <w:t>RE:</w:t>
      </w:r>
      <w:r w:rsidRPr="00207B81">
        <w:rPr>
          <w:rFonts w:asciiTheme="majorHAnsi" w:hAnsiTheme="majorHAnsi" w:cs="Times New Roman"/>
          <w:sz w:val="22"/>
          <w:szCs w:val="22"/>
        </w:rPr>
        <w:tab/>
      </w:r>
      <w:r w:rsidR="002420CC" w:rsidRPr="00207B81">
        <w:rPr>
          <w:rFonts w:asciiTheme="majorHAnsi" w:hAnsiTheme="majorHAnsi" w:cs="Times New Roman"/>
          <w:sz w:val="22"/>
          <w:szCs w:val="22"/>
        </w:rPr>
        <w:tab/>
      </w:r>
      <w:r w:rsidR="008E137C" w:rsidRPr="00207B81">
        <w:rPr>
          <w:rFonts w:asciiTheme="majorHAnsi" w:hAnsiTheme="majorHAnsi" w:cs="Times New Roman"/>
          <w:sz w:val="22"/>
          <w:szCs w:val="22"/>
        </w:rPr>
        <w:t xml:space="preserve">Final Report for </w:t>
      </w:r>
      <w:r w:rsidR="00601ED4">
        <w:rPr>
          <w:rFonts w:asciiTheme="majorHAnsi" w:hAnsiTheme="majorHAnsi" w:cs="Times New Roman"/>
          <w:sz w:val="22"/>
          <w:szCs w:val="22"/>
        </w:rPr>
        <w:t xml:space="preserve">Review of </w:t>
      </w:r>
      <w:r w:rsidR="00C27FF2">
        <w:rPr>
          <w:rFonts w:asciiTheme="majorHAnsi" w:hAnsiTheme="majorHAnsi" w:cs="Times New Roman"/>
          <w:sz w:val="22"/>
          <w:szCs w:val="22"/>
        </w:rPr>
        <w:t>Academic</w:t>
      </w:r>
      <w:r w:rsidR="00601ED4">
        <w:rPr>
          <w:rFonts w:asciiTheme="majorHAnsi" w:hAnsiTheme="majorHAnsi" w:cs="Times New Roman"/>
          <w:sz w:val="22"/>
          <w:szCs w:val="22"/>
        </w:rPr>
        <w:t>/Discipline</w:t>
      </w:r>
      <w:r w:rsidR="00C27FF2">
        <w:rPr>
          <w:rFonts w:asciiTheme="majorHAnsi" w:hAnsiTheme="majorHAnsi" w:cs="Times New Roman"/>
          <w:sz w:val="22"/>
          <w:szCs w:val="22"/>
        </w:rPr>
        <w:t xml:space="preserve"> Minor Proposals</w:t>
      </w:r>
    </w:p>
    <w:p w14:paraId="233A5887" w14:textId="77777777" w:rsidR="002420CC" w:rsidRPr="00207B81" w:rsidRDefault="002420CC" w:rsidP="0028140F">
      <w:pPr>
        <w:pBdr>
          <w:bottom w:val="single" w:sz="12" w:space="1" w:color="auto"/>
        </w:pBdr>
        <w:contextualSpacing/>
        <w:rPr>
          <w:rFonts w:asciiTheme="majorHAnsi" w:hAnsiTheme="majorHAnsi" w:cs="Times New Roman"/>
          <w:sz w:val="22"/>
          <w:szCs w:val="22"/>
        </w:rPr>
      </w:pPr>
    </w:p>
    <w:p w14:paraId="42878BFA" w14:textId="77777777" w:rsidR="0028140F" w:rsidRPr="00207B81" w:rsidRDefault="0028140F" w:rsidP="0028140F">
      <w:pPr>
        <w:pBdr>
          <w:bottom w:val="single" w:sz="12" w:space="1" w:color="auto"/>
        </w:pBdr>
        <w:contextualSpacing/>
        <w:rPr>
          <w:rFonts w:asciiTheme="majorHAnsi" w:hAnsiTheme="majorHAnsi" w:cs="Times New Roman"/>
          <w:sz w:val="22"/>
          <w:szCs w:val="22"/>
        </w:rPr>
      </w:pPr>
    </w:p>
    <w:p w14:paraId="4F9C24A8" w14:textId="77777777" w:rsidR="00192FE9" w:rsidRPr="00207B81" w:rsidRDefault="00192FE9" w:rsidP="0028140F">
      <w:pPr>
        <w:contextualSpacing/>
        <w:rPr>
          <w:rFonts w:asciiTheme="majorHAnsi" w:hAnsiTheme="majorHAnsi" w:cs="Times New Roman"/>
          <w:sz w:val="22"/>
          <w:szCs w:val="22"/>
        </w:rPr>
      </w:pPr>
    </w:p>
    <w:p w14:paraId="402E78C5" w14:textId="77777777" w:rsidR="00CD3698" w:rsidRPr="00207B81" w:rsidRDefault="00CD3698" w:rsidP="0028140F">
      <w:pPr>
        <w:contextualSpacing/>
        <w:rPr>
          <w:rFonts w:asciiTheme="majorHAnsi" w:hAnsiTheme="majorHAnsi" w:cs="Times New Roman"/>
          <w:b/>
          <w:sz w:val="22"/>
          <w:szCs w:val="22"/>
        </w:rPr>
      </w:pPr>
    </w:p>
    <w:p w14:paraId="69DD753F" w14:textId="77777777" w:rsidR="00C27FF2" w:rsidRPr="00C27FF2" w:rsidRDefault="00C27FF2" w:rsidP="00C27FF2">
      <w:pPr>
        <w:contextualSpacing/>
        <w:rPr>
          <w:rFonts w:asciiTheme="majorHAnsi" w:hAnsiTheme="majorHAnsi" w:cs="Times New Roman"/>
          <w:bCs/>
          <w:sz w:val="22"/>
          <w:szCs w:val="22"/>
        </w:rPr>
      </w:pPr>
      <w:r w:rsidRPr="00C27FF2">
        <w:rPr>
          <w:rFonts w:asciiTheme="majorHAnsi" w:hAnsiTheme="majorHAnsi" w:cs="Times New Roman"/>
          <w:bCs/>
          <w:sz w:val="22"/>
          <w:szCs w:val="22"/>
        </w:rPr>
        <w:t>Minor proposals reviewed (by number and proposal title)</w:t>
      </w:r>
    </w:p>
    <w:p w14:paraId="6FE7E4AD" w14:textId="77777777" w:rsidR="00C27FF2" w:rsidRPr="00C27FF2" w:rsidRDefault="00C27FF2" w:rsidP="00C27FF2">
      <w:pPr>
        <w:contextualSpacing/>
        <w:rPr>
          <w:rFonts w:asciiTheme="majorHAnsi" w:hAnsiTheme="majorHAnsi" w:cs="Times New Roman"/>
          <w:bCs/>
          <w:sz w:val="22"/>
          <w:szCs w:val="22"/>
        </w:rPr>
      </w:pPr>
      <w:r w:rsidRPr="00C27FF2">
        <w:rPr>
          <w:rFonts w:asciiTheme="majorHAnsi" w:hAnsiTheme="majorHAnsi" w:cs="Times New Roman"/>
          <w:bCs/>
          <w:sz w:val="22"/>
          <w:szCs w:val="22"/>
        </w:rPr>
        <w:t>•</w:t>
      </w:r>
      <w:r w:rsidRPr="00C27FF2">
        <w:rPr>
          <w:rFonts w:asciiTheme="majorHAnsi" w:hAnsiTheme="majorHAnsi" w:cs="Times New Roman"/>
          <w:bCs/>
          <w:sz w:val="22"/>
          <w:szCs w:val="22"/>
        </w:rPr>
        <w:tab/>
        <w:t>20C Catalog Changes to Psychology Course Offerings</w:t>
      </w:r>
    </w:p>
    <w:p w14:paraId="2E3CA52E" w14:textId="77777777" w:rsidR="00C27FF2" w:rsidRPr="00C27FF2" w:rsidRDefault="00C27FF2" w:rsidP="00C27FF2">
      <w:pPr>
        <w:contextualSpacing/>
        <w:rPr>
          <w:rFonts w:asciiTheme="majorHAnsi" w:hAnsiTheme="majorHAnsi" w:cs="Times New Roman"/>
          <w:bCs/>
          <w:sz w:val="22"/>
          <w:szCs w:val="22"/>
        </w:rPr>
      </w:pPr>
      <w:r w:rsidRPr="00C27FF2">
        <w:rPr>
          <w:rFonts w:asciiTheme="majorHAnsi" w:hAnsiTheme="majorHAnsi" w:cs="Times New Roman"/>
          <w:bCs/>
          <w:sz w:val="22"/>
          <w:szCs w:val="22"/>
        </w:rPr>
        <w:t>•</w:t>
      </w:r>
      <w:r w:rsidRPr="00C27FF2">
        <w:rPr>
          <w:rFonts w:asciiTheme="majorHAnsi" w:hAnsiTheme="majorHAnsi" w:cs="Times New Roman"/>
          <w:bCs/>
          <w:sz w:val="22"/>
          <w:szCs w:val="22"/>
        </w:rPr>
        <w:tab/>
        <w:t>20D Academic Minor in Gender &amp; Sexuality Studies</w:t>
      </w:r>
    </w:p>
    <w:p w14:paraId="67999194" w14:textId="77777777" w:rsidR="00C27FF2" w:rsidRPr="00C27FF2" w:rsidRDefault="00C27FF2" w:rsidP="00C27FF2">
      <w:pPr>
        <w:contextualSpacing/>
        <w:rPr>
          <w:rFonts w:asciiTheme="majorHAnsi" w:hAnsiTheme="majorHAnsi" w:cs="Times New Roman"/>
          <w:bCs/>
          <w:sz w:val="22"/>
          <w:szCs w:val="22"/>
        </w:rPr>
      </w:pPr>
      <w:r w:rsidRPr="00C27FF2">
        <w:rPr>
          <w:rFonts w:asciiTheme="majorHAnsi" w:hAnsiTheme="majorHAnsi" w:cs="Times New Roman"/>
          <w:bCs/>
          <w:sz w:val="22"/>
          <w:szCs w:val="22"/>
        </w:rPr>
        <w:t>•</w:t>
      </w:r>
      <w:r w:rsidRPr="00C27FF2">
        <w:rPr>
          <w:rFonts w:asciiTheme="majorHAnsi" w:hAnsiTheme="majorHAnsi" w:cs="Times New Roman"/>
          <w:bCs/>
          <w:sz w:val="22"/>
          <w:szCs w:val="22"/>
        </w:rPr>
        <w:tab/>
        <w:t>20E Academic Minor in Theatre Studies</w:t>
      </w:r>
    </w:p>
    <w:p w14:paraId="0972B9A1" w14:textId="77777777" w:rsidR="00C27FF2" w:rsidRPr="00C27FF2" w:rsidRDefault="00C27FF2" w:rsidP="00C27FF2">
      <w:pPr>
        <w:contextualSpacing/>
        <w:rPr>
          <w:rFonts w:asciiTheme="majorHAnsi" w:hAnsiTheme="majorHAnsi" w:cs="Times New Roman"/>
          <w:bCs/>
          <w:sz w:val="22"/>
          <w:szCs w:val="22"/>
        </w:rPr>
      </w:pPr>
      <w:r w:rsidRPr="00C27FF2">
        <w:rPr>
          <w:rFonts w:asciiTheme="majorHAnsi" w:hAnsiTheme="majorHAnsi" w:cs="Times New Roman"/>
          <w:bCs/>
          <w:sz w:val="22"/>
          <w:szCs w:val="22"/>
        </w:rPr>
        <w:t>•</w:t>
      </w:r>
      <w:r w:rsidRPr="00C27FF2">
        <w:rPr>
          <w:rFonts w:asciiTheme="majorHAnsi" w:hAnsiTheme="majorHAnsi" w:cs="Times New Roman"/>
          <w:bCs/>
          <w:sz w:val="22"/>
          <w:szCs w:val="22"/>
        </w:rPr>
        <w:tab/>
        <w:t>20G Academic Minor in Black Visual Cultures</w:t>
      </w:r>
    </w:p>
    <w:p w14:paraId="11480752" w14:textId="77777777" w:rsidR="00C27FF2" w:rsidRPr="00C27FF2" w:rsidRDefault="00C27FF2" w:rsidP="00C27FF2">
      <w:pPr>
        <w:contextualSpacing/>
        <w:rPr>
          <w:rFonts w:asciiTheme="majorHAnsi" w:hAnsiTheme="majorHAnsi" w:cs="Times New Roman"/>
          <w:bCs/>
          <w:sz w:val="22"/>
          <w:szCs w:val="22"/>
        </w:rPr>
      </w:pPr>
      <w:r w:rsidRPr="00C27FF2">
        <w:rPr>
          <w:rFonts w:asciiTheme="majorHAnsi" w:hAnsiTheme="majorHAnsi" w:cs="Times New Roman"/>
          <w:bCs/>
          <w:sz w:val="22"/>
          <w:szCs w:val="22"/>
        </w:rPr>
        <w:t>•</w:t>
      </w:r>
      <w:r w:rsidRPr="00C27FF2">
        <w:rPr>
          <w:rFonts w:asciiTheme="majorHAnsi" w:hAnsiTheme="majorHAnsi" w:cs="Times New Roman"/>
          <w:bCs/>
          <w:sz w:val="22"/>
          <w:szCs w:val="22"/>
        </w:rPr>
        <w:tab/>
        <w:t>20H Academic Minor in Art History and Visual Culture</w:t>
      </w:r>
    </w:p>
    <w:p w14:paraId="6D32BEF5" w14:textId="4BAF14F8" w:rsidR="000E772A" w:rsidRPr="00C27FF2" w:rsidRDefault="00C27FF2" w:rsidP="00C27FF2">
      <w:pPr>
        <w:contextualSpacing/>
        <w:rPr>
          <w:rFonts w:asciiTheme="majorHAnsi" w:hAnsiTheme="majorHAnsi" w:cs="Times New Roman"/>
          <w:bCs/>
          <w:sz w:val="22"/>
          <w:szCs w:val="22"/>
        </w:rPr>
      </w:pPr>
      <w:r w:rsidRPr="00C27FF2">
        <w:rPr>
          <w:rFonts w:asciiTheme="majorHAnsi" w:hAnsiTheme="majorHAnsi" w:cs="Times New Roman"/>
          <w:bCs/>
          <w:sz w:val="22"/>
          <w:szCs w:val="22"/>
        </w:rPr>
        <w:t>•</w:t>
      </w:r>
      <w:r w:rsidRPr="00C27FF2">
        <w:rPr>
          <w:rFonts w:asciiTheme="majorHAnsi" w:hAnsiTheme="majorHAnsi" w:cs="Times New Roman"/>
          <w:bCs/>
          <w:sz w:val="22"/>
          <w:szCs w:val="22"/>
        </w:rPr>
        <w:tab/>
        <w:t xml:space="preserve">20M/N Business Minor </w:t>
      </w:r>
    </w:p>
    <w:p w14:paraId="229C7BF7" w14:textId="77777777" w:rsidR="00C27FF2" w:rsidRPr="00307747" w:rsidRDefault="00C27FF2" w:rsidP="00C27FF2">
      <w:pPr>
        <w:contextualSpacing/>
        <w:rPr>
          <w:rFonts w:asciiTheme="majorHAnsi" w:hAnsiTheme="majorHAnsi" w:cs="Times New Roman"/>
          <w:sz w:val="22"/>
          <w:szCs w:val="22"/>
        </w:rPr>
      </w:pPr>
    </w:p>
    <w:p w14:paraId="4ED49C76" w14:textId="540965F7" w:rsidR="00192FE9" w:rsidRDefault="00192FE9" w:rsidP="00AA6696">
      <w:pPr>
        <w:contextualSpacing/>
        <w:rPr>
          <w:rFonts w:asciiTheme="majorHAnsi" w:hAnsiTheme="majorHAnsi" w:cs="Times New Roman"/>
          <w:b/>
          <w:sz w:val="22"/>
          <w:szCs w:val="22"/>
        </w:rPr>
      </w:pPr>
      <w:r w:rsidRPr="00307747">
        <w:rPr>
          <w:rFonts w:asciiTheme="majorHAnsi" w:hAnsiTheme="majorHAnsi" w:cs="Times New Roman"/>
          <w:b/>
          <w:sz w:val="22"/>
          <w:szCs w:val="22"/>
        </w:rPr>
        <w:t>Description</w:t>
      </w:r>
      <w:r w:rsidR="00C27FF2">
        <w:rPr>
          <w:rFonts w:asciiTheme="majorHAnsi" w:hAnsiTheme="majorHAnsi" w:cs="Times New Roman"/>
          <w:b/>
          <w:sz w:val="22"/>
          <w:szCs w:val="22"/>
        </w:rPr>
        <w:t xml:space="preserve"> of Proposals</w:t>
      </w:r>
    </w:p>
    <w:p w14:paraId="46F987A3" w14:textId="501599B8" w:rsidR="00C27FF2" w:rsidRPr="00323F9B" w:rsidRDefault="00C27FF2" w:rsidP="00AA6696">
      <w:pPr>
        <w:contextualSpacing/>
        <w:rPr>
          <w:rFonts w:asciiTheme="majorHAnsi" w:hAnsiTheme="majorHAnsi" w:cs="Times New Roman"/>
          <w:bCs/>
          <w:sz w:val="22"/>
          <w:szCs w:val="22"/>
        </w:rPr>
      </w:pPr>
      <w:r>
        <w:rPr>
          <w:rFonts w:asciiTheme="majorHAnsi" w:hAnsiTheme="majorHAnsi" w:cs="Times New Roman"/>
          <w:bCs/>
          <w:sz w:val="22"/>
          <w:szCs w:val="22"/>
        </w:rPr>
        <w:t xml:space="preserve">These proposals </w:t>
      </w:r>
      <w:r w:rsidR="00323F9B">
        <w:rPr>
          <w:rFonts w:asciiTheme="majorHAnsi" w:hAnsiTheme="majorHAnsi" w:cs="Times New Roman"/>
          <w:bCs/>
          <w:sz w:val="22"/>
          <w:szCs w:val="22"/>
        </w:rPr>
        <w:t>offer new and exciting ways for students declare a</w:t>
      </w:r>
      <w:r w:rsidR="00323F9B" w:rsidRPr="00323F9B">
        <w:rPr>
          <w:rFonts w:asciiTheme="majorHAnsi" w:hAnsiTheme="majorHAnsi" w:cs="Times New Roman"/>
          <w:bCs/>
          <w:sz w:val="22"/>
          <w:szCs w:val="22"/>
        </w:rPr>
        <w:t xml:space="preserve"> secondary academic </w:t>
      </w:r>
      <w:r w:rsidR="00323F9B">
        <w:rPr>
          <w:rFonts w:asciiTheme="majorHAnsi" w:hAnsiTheme="majorHAnsi" w:cs="Times New Roman"/>
          <w:bCs/>
          <w:sz w:val="22"/>
          <w:szCs w:val="22"/>
        </w:rPr>
        <w:t xml:space="preserve">focus or disciplinary interest </w:t>
      </w:r>
      <w:r w:rsidR="00323F9B" w:rsidRPr="00323F9B">
        <w:rPr>
          <w:rFonts w:asciiTheme="majorHAnsi" w:hAnsiTheme="majorHAnsi" w:cs="Times New Roman"/>
          <w:bCs/>
          <w:sz w:val="22"/>
          <w:szCs w:val="22"/>
        </w:rPr>
        <w:t xml:space="preserve">during their undergraduate studies. </w:t>
      </w:r>
      <w:r w:rsidR="00323F9B">
        <w:rPr>
          <w:rFonts w:asciiTheme="majorHAnsi" w:hAnsiTheme="majorHAnsi" w:cs="Times New Roman"/>
          <w:bCs/>
          <w:sz w:val="22"/>
          <w:szCs w:val="22"/>
        </w:rPr>
        <w:t xml:space="preserve">The minors are designed in accordance with the </w:t>
      </w:r>
      <w:r w:rsidR="00323F9B" w:rsidRPr="00323F9B">
        <w:rPr>
          <w:rFonts w:asciiTheme="majorHAnsi" w:hAnsiTheme="majorHAnsi" w:cs="Times New Roman"/>
          <w:bCs/>
          <w:sz w:val="22"/>
          <w:szCs w:val="22"/>
        </w:rPr>
        <w:t xml:space="preserve">framework </w:t>
      </w:r>
      <w:r w:rsidR="00323F9B">
        <w:rPr>
          <w:rFonts w:asciiTheme="majorHAnsi" w:hAnsiTheme="majorHAnsi" w:cs="Times New Roman"/>
          <w:bCs/>
          <w:sz w:val="22"/>
          <w:szCs w:val="22"/>
        </w:rPr>
        <w:t xml:space="preserve">proposed by the College Council Curriculum Subcommittee on academic and discipline minors. </w:t>
      </w:r>
      <w:r w:rsidRPr="00C27FF2">
        <w:rPr>
          <w:rFonts w:asciiTheme="majorHAnsi" w:hAnsiTheme="majorHAnsi" w:cs="Times New Roman"/>
          <w:bCs/>
          <w:sz w:val="22"/>
          <w:szCs w:val="22"/>
        </w:rPr>
        <w:t>Minor</w:t>
      </w:r>
      <w:r w:rsidR="00601ED4">
        <w:rPr>
          <w:rFonts w:asciiTheme="majorHAnsi" w:hAnsiTheme="majorHAnsi" w:cs="Times New Roman"/>
          <w:bCs/>
          <w:sz w:val="22"/>
          <w:szCs w:val="22"/>
        </w:rPr>
        <w:t>s</w:t>
      </w:r>
      <w:r w:rsidRPr="00C27FF2">
        <w:rPr>
          <w:rFonts w:asciiTheme="majorHAnsi" w:hAnsiTheme="majorHAnsi" w:cs="Times New Roman"/>
          <w:bCs/>
          <w:sz w:val="22"/>
          <w:szCs w:val="22"/>
        </w:rPr>
        <w:t xml:space="preserve"> </w:t>
      </w:r>
      <w:r w:rsidR="00601ED4">
        <w:rPr>
          <w:rFonts w:asciiTheme="majorHAnsi" w:hAnsiTheme="majorHAnsi" w:cs="Times New Roman"/>
          <w:bCs/>
          <w:sz w:val="22"/>
          <w:szCs w:val="22"/>
        </w:rPr>
        <w:t xml:space="preserve">should </w:t>
      </w:r>
      <w:r w:rsidRPr="00C27FF2">
        <w:rPr>
          <w:rFonts w:asciiTheme="majorHAnsi" w:hAnsiTheme="majorHAnsi" w:cs="Times New Roman"/>
          <w:bCs/>
          <w:sz w:val="22"/>
          <w:szCs w:val="22"/>
        </w:rPr>
        <w:t>require 12-15 credit hours; a C grade or higher</w:t>
      </w:r>
      <w:r w:rsidR="00601ED4">
        <w:rPr>
          <w:rFonts w:asciiTheme="majorHAnsi" w:hAnsiTheme="majorHAnsi" w:cs="Times New Roman"/>
          <w:bCs/>
          <w:sz w:val="22"/>
          <w:szCs w:val="22"/>
        </w:rPr>
        <w:t>, and a</w:t>
      </w:r>
      <w:r w:rsidRPr="00C27FF2">
        <w:rPr>
          <w:rFonts w:asciiTheme="majorHAnsi" w:hAnsiTheme="majorHAnsi" w:cs="Times New Roman"/>
          <w:bCs/>
          <w:sz w:val="22"/>
          <w:szCs w:val="22"/>
        </w:rPr>
        <w:t>t least one course must be required for all students</w:t>
      </w:r>
      <w:r w:rsidR="00601ED4">
        <w:rPr>
          <w:rFonts w:asciiTheme="majorHAnsi" w:hAnsiTheme="majorHAnsi" w:cs="Times New Roman"/>
          <w:bCs/>
          <w:sz w:val="22"/>
          <w:szCs w:val="22"/>
        </w:rPr>
        <w:t xml:space="preserve">. </w:t>
      </w:r>
    </w:p>
    <w:p w14:paraId="29E529D7" w14:textId="77777777" w:rsidR="00C27FF2" w:rsidRPr="00307747" w:rsidRDefault="00C27FF2" w:rsidP="00AA6696">
      <w:pPr>
        <w:contextualSpacing/>
        <w:rPr>
          <w:rFonts w:asciiTheme="majorHAnsi" w:hAnsiTheme="majorHAnsi" w:cs="Times New Roman"/>
          <w:b/>
          <w:color w:val="000000"/>
          <w:sz w:val="22"/>
          <w:szCs w:val="22"/>
        </w:rPr>
      </w:pPr>
    </w:p>
    <w:p w14:paraId="3E1D40CF" w14:textId="37B71337" w:rsidR="00192FE9" w:rsidRPr="00307747" w:rsidRDefault="00192FE9" w:rsidP="00AA6696">
      <w:pPr>
        <w:contextualSpacing/>
        <w:rPr>
          <w:rFonts w:asciiTheme="majorHAnsi" w:hAnsiTheme="majorHAnsi" w:cs="Times New Roman"/>
          <w:b/>
          <w:color w:val="000000"/>
          <w:sz w:val="22"/>
          <w:szCs w:val="22"/>
        </w:rPr>
      </w:pPr>
      <w:r w:rsidRPr="00307747">
        <w:rPr>
          <w:rFonts w:asciiTheme="majorHAnsi" w:hAnsiTheme="majorHAnsi" w:cs="Times New Roman"/>
          <w:b/>
          <w:color w:val="000000"/>
          <w:sz w:val="22"/>
          <w:szCs w:val="22"/>
        </w:rPr>
        <w:t>Strengths</w:t>
      </w:r>
    </w:p>
    <w:p w14:paraId="3C7536FB" w14:textId="41BC778D" w:rsidR="00323F9B" w:rsidRDefault="00601ED4" w:rsidP="0028140F">
      <w:pPr>
        <w:contextualSpacing/>
        <w:rPr>
          <w:rFonts w:asciiTheme="majorHAnsi" w:eastAsia="Cambria" w:hAnsiTheme="majorHAnsi" w:cs="Cambria"/>
          <w:sz w:val="22"/>
          <w:szCs w:val="22"/>
        </w:rPr>
      </w:pPr>
      <w:r>
        <w:rPr>
          <w:rFonts w:asciiTheme="majorHAnsi" w:eastAsia="Cambria" w:hAnsiTheme="majorHAnsi" w:cs="Cambria"/>
          <w:sz w:val="22"/>
          <w:szCs w:val="22"/>
        </w:rPr>
        <w:t>T</w:t>
      </w:r>
      <w:r w:rsidR="00323F9B">
        <w:rPr>
          <w:rFonts w:asciiTheme="majorHAnsi" w:eastAsia="Cambria" w:hAnsiTheme="majorHAnsi" w:cs="Cambria"/>
          <w:sz w:val="22"/>
          <w:szCs w:val="22"/>
        </w:rPr>
        <w:t>hese minors offer a diverse and contemporary array of choices for students with interest in psychology, sexuality and gender studies, black visual culture, art history, theater, and business. The minors are carefully designed and proposed, and each contains a persuasive rationale.</w:t>
      </w:r>
      <w:r>
        <w:rPr>
          <w:rFonts w:asciiTheme="majorHAnsi" w:eastAsia="Cambria" w:hAnsiTheme="majorHAnsi" w:cs="Cambria"/>
          <w:sz w:val="22"/>
          <w:szCs w:val="22"/>
        </w:rPr>
        <w:t xml:space="preserve"> The addition of minors</w:t>
      </w:r>
      <w:r w:rsidR="00A232D5">
        <w:rPr>
          <w:rFonts w:asciiTheme="majorHAnsi" w:eastAsia="Cambria" w:hAnsiTheme="majorHAnsi" w:cs="Cambria"/>
          <w:sz w:val="22"/>
          <w:szCs w:val="22"/>
        </w:rPr>
        <w:t xml:space="preserve"> adds to student resources and</w:t>
      </w:r>
      <w:r>
        <w:rPr>
          <w:rFonts w:asciiTheme="majorHAnsi" w:eastAsia="Cambria" w:hAnsiTheme="majorHAnsi" w:cs="Cambria"/>
          <w:sz w:val="22"/>
          <w:szCs w:val="22"/>
        </w:rPr>
        <w:t xml:space="preserve"> is in keeping with the City Tech academic mission of </w:t>
      </w:r>
      <w:r w:rsidR="00A232D5">
        <w:rPr>
          <w:rFonts w:asciiTheme="majorHAnsi" w:eastAsia="Cambria" w:hAnsiTheme="majorHAnsi" w:cs="Cambria"/>
          <w:sz w:val="22"/>
          <w:szCs w:val="22"/>
        </w:rPr>
        <w:t xml:space="preserve">using </w:t>
      </w:r>
      <w:r w:rsidRPr="00601ED4">
        <w:rPr>
          <w:rFonts w:asciiTheme="majorHAnsi" w:eastAsia="Cambria" w:hAnsiTheme="majorHAnsi" w:cs="Cambria"/>
          <w:sz w:val="22"/>
          <w:szCs w:val="22"/>
        </w:rPr>
        <w:t xml:space="preserve">multidisciplinary </w:t>
      </w:r>
      <w:r w:rsidR="00A232D5">
        <w:rPr>
          <w:rFonts w:asciiTheme="majorHAnsi" w:eastAsia="Cambria" w:hAnsiTheme="majorHAnsi" w:cs="Cambria"/>
          <w:sz w:val="22"/>
          <w:szCs w:val="22"/>
        </w:rPr>
        <w:t>and creative approaches to understand</w:t>
      </w:r>
      <w:r w:rsidR="00A232D5" w:rsidRPr="00601ED4">
        <w:rPr>
          <w:rFonts w:asciiTheme="majorHAnsi" w:eastAsia="Cambria" w:hAnsiTheme="majorHAnsi" w:cs="Cambria"/>
          <w:sz w:val="22"/>
          <w:szCs w:val="22"/>
        </w:rPr>
        <w:t xml:space="preserve"> </w:t>
      </w:r>
      <w:r w:rsidR="00A232D5">
        <w:rPr>
          <w:rFonts w:asciiTheme="majorHAnsi" w:eastAsia="Cambria" w:hAnsiTheme="majorHAnsi" w:cs="Cambria"/>
          <w:sz w:val="22"/>
          <w:szCs w:val="22"/>
        </w:rPr>
        <w:t>technology in social contexts.</w:t>
      </w:r>
    </w:p>
    <w:p w14:paraId="3B8E0606" w14:textId="77777777" w:rsidR="00780251" w:rsidRPr="00207B81" w:rsidRDefault="00780251" w:rsidP="0028140F">
      <w:pPr>
        <w:contextualSpacing/>
        <w:rPr>
          <w:rFonts w:asciiTheme="majorHAnsi" w:hAnsiTheme="majorHAnsi" w:cs="Times New Roman"/>
          <w:color w:val="000000"/>
          <w:sz w:val="22"/>
          <w:szCs w:val="22"/>
        </w:rPr>
      </w:pPr>
    </w:p>
    <w:p w14:paraId="373E14BD" w14:textId="77777777" w:rsidR="00905A66" w:rsidRPr="00207B81" w:rsidRDefault="00905A66" w:rsidP="0028140F">
      <w:pPr>
        <w:contextualSpacing/>
        <w:rPr>
          <w:rFonts w:asciiTheme="majorHAnsi" w:hAnsiTheme="majorHAnsi" w:cs="Times New Roman"/>
          <w:b/>
          <w:color w:val="000000"/>
          <w:sz w:val="22"/>
          <w:szCs w:val="22"/>
        </w:rPr>
      </w:pPr>
      <w:r w:rsidRPr="00207B81">
        <w:rPr>
          <w:rFonts w:asciiTheme="majorHAnsi" w:hAnsiTheme="majorHAnsi" w:cs="Times New Roman"/>
          <w:b/>
          <w:color w:val="000000"/>
          <w:sz w:val="22"/>
          <w:szCs w:val="22"/>
        </w:rPr>
        <w:t>Weaknesses</w:t>
      </w:r>
    </w:p>
    <w:p w14:paraId="63AE75AB" w14:textId="31A9F035" w:rsidR="00905A66" w:rsidRPr="00207B81" w:rsidRDefault="00422A48" w:rsidP="0028140F">
      <w:pPr>
        <w:contextualSpacing/>
        <w:rPr>
          <w:rFonts w:asciiTheme="majorHAnsi" w:hAnsiTheme="majorHAnsi" w:cs="Times New Roman"/>
          <w:color w:val="000000"/>
          <w:sz w:val="22"/>
          <w:szCs w:val="22"/>
        </w:rPr>
      </w:pPr>
      <w:r w:rsidRPr="00207B81">
        <w:rPr>
          <w:rFonts w:asciiTheme="majorHAnsi" w:hAnsiTheme="majorHAnsi" w:cs="Times New Roman"/>
          <w:color w:val="000000"/>
          <w:sz w:val="22"/>
          <w:szCs w:val="22"/>
        </w:rPr>
        <w:t>None</w:t>
      </w:r>
    </w:p>
    <w:p w14:paraId="36E50740" w14:textId="77777777" w:rsidR="00905A66" w:rsidRPr="00207B81" w:rsidRDefault="00905A66" w:rsidP="0028140F">
      <w:pPr>
        <w:contextualSpacing/>
        <w:rPr>
          <w:rFonts w:asciiTheme="majorHAnsi" w:hAnsiTheme="majorHAnsi" w:cs="Times New Roman"/>
          <w:color w:val="000000"/>
          <w:sz w:val="22"/>
          <w:szCs w:val="22"/>
        </w:rPr>
      </w:pPr>
    </w:p>
    <w:p w14:paraId="0B53EBD5" w14:textId="77777777" w:rsidR="00155690" w:rsidRPr="00207B81" w:rsidRDefault="007B7077" w:rsidP="0028140F">
      <w:pPr>
        <w:contextualSpacing/>
        <w:rPr>
          <w:rFonts w:asciiTheme="majorHAnsi" w:hAnsiTheme="majorHAnsi" w:cs="Times New Roman"/>
          <w:b/>
          <w:color w:val="000000"/>
          <w:sz w:val="22"/>
          <w:szCs w:val="22"/>
        </w:rPr>
      </w:pPr>
      <w:r w:rsidRPr="00207B81">
        <w:rPr>
          <w:rFonts w:asciiTheme="majorHAnsi" w:hAnsiTheme="majorHAnsi" w:cs="Times New Roman"/>
          <w:b/>
          <w:color w:val="000000"/>
          <w:sz w:val="22"/>
          <w:szCs w:val="22"/>
        </w:rPr>
        <w:t>Issues and Concerns Discussed</w:t>
      </w:r>
      <w:bookmarkStart w:id="0" w:name="_Toc287620581"/>
    </w:p>
    <w:p w14:paraId="2BDB3557" w14:textId="47161230" w:rsidR="00323F9B" w:rsidRDefault="00BB0FA3" w:rsidP="0028140F">
      <w:pPr>
        <w:shd w:val="clear" w:color="auto" w:fill="FFFFFF"/>
        <w:contextualSpacing/>
        <w:rPr>
          <w:rFonts w:asciiTheme="majorHAnsi" w:hAnsiTheme="majorHAnsi" w:cs="Times New Roman"/>
          <w:sz w:val="22"/>
          <w:szCs w:val="22"/>
        </w:rPr>
      </w:pPr>
      <w:r>
        <w:rPr>
          <w:rFonts w:asciiTheme="majorHAnsi" w:hAnsiTheme="majorHAnsi" w:cs="Times New Roman"/>
          <w:sz w:val="22"/>
          <w:szCs w:val="22"/>
        </w:rPr>
        <w:t>S</w:t>
      </w:r>
      <w:r w:rsidRPr="00BB0FA3">
        <w:rPr>
          <w:rFonts w:asciiTheme="majorHAnsi" w:hAnsiTheme="majorHAnsi" w:cs="Times New Roman"/>
          <w:sz w:val="22"/>
          <w:szCs w:val="22"/>
        </w:rPr>
        <w:t xml:space="preserve">uggestions and comments </w:t>
      </w:r>
      <w:r>
        <w:rPr>
          <w:rFonts w:asciiTheme="majorHAnsi" w:hAnsiTheme="majorHAnsi" w:cs="Times New Roman"/>
          <w:sz w:val="22"/>
          <w:szCs w:val="22"/>
        </w:rPr>
        <w:t xml:space="preserve">were mainly </w:t>
      </w:r>
      <w:r w:rsidRPr="00BB0FA3">
        <w:rPr>
          <w:rFonts w:asciiTheme="majorHAnsi" w:hAnsiTheme="majorHAnsi" w:cs="Times New Roman"/>
          <w:sz w:val="22"/>
          <w:szCs w:val="22"/>
        </w:rPr>
        <w:t xml:space="preserve">related to </w:t>
      </w:r>
      <w:r>
        <w:rPr>
          <w:rFonts w:asciiTheme="majorHAnsi" w:hAnsiTheme="majorHAnsi" w:cs="Times New Roman"/>
          <w:sz w:val="22"/>
          <w:szCs w:val="22"/>
        </w:rPr>
        <w:t xml:space="preserve">formatting, </w:t>
      </w:r>
      <w:r w:rsidRPr="00BB0FA3">
        <w:rPr>
          <w:rFonts w:asciiTheme="majorHAnsi" w:hAnsiTheme="majorHAnsi" w:cs="Times New Roman"/>
          <w:sz w:val="22"/>
          <w:szCs w:val="22"/>
        </w:rPr>
        <w:t xml:space="preserve">wording, </w:t>
      </w:r>
      <w:r>
        <w:rPr>
          <w:rFonts w:asciiTheme="majorHAnsi" w:hAnsiTheme="majorHAnsi" w:cs="Times New Roman"/>
          <w:sz w:val="22"/>
          <w:szCs w:val="22"/>
        </w:rPr>
        <w:t xml:space="preserve">grammar, and clarification of </w:t>
      </w:r>
      <w:r w:rsidRPr="00BB0FA3">
        <w:rPr>
          <w:rFonts w:asciiTheme="majorHAnsi" w:hAnsiTheme="majorHAnsi" w:cs="Times New Roman"/>
          <w:sz w:val="22"/>
          <w:szCs w:val="22"/>
        </w:rPr>
        <w:t>requirements</w:t>
      </w:r>
      <w:r>
        <w:rPr>
          <w:rFonts w:asciiTheme="majorHAnsi" w:hAnsiTheme="majorHAnsi" w:cs="Times New Roman"/>
          <w:sz w:val="22"/>
          <w:szCs w:val="22"/>
        </w:rPr>
        <w:t xml:space="preserve"> and</w:t>
      </w:r>
      <w:r w:rsidRPr="00BB0FA3">
        <w:rPr>
          <w:rFonts w:asciiTheme="majorHAnsi" w:hAnsiTheme="majorHAnsi" w:cs="Times New Roman"/>
          <w:sz w:val="22"/>
          <w:szCs w:val="22"/>
        </w:rPr>
        <w:t xml:space="preserve"> electives. </w:t>
      </w:r>
      <w:r w:rsidR="008C57A7">
        <w:rPr>
          <w:rFonts w:asciiTheme="majorHAnsi" w:hAnsiTheme="majorHAnsi" w:cs="Times New Roman"/>
          <w:sz w:val="22"/>
          <w:szCs w:val="22"/>
        </w:rPr>
        <w:t>A suggestion was made to rename a major, and greater</w:t>
      </w:r>
      <w:r w:rsidR="008C57A7" w:rsidRPr="008C57A7">
        <w:rPr>
          <w:rFonts w:asciiTheme="majorHAnsi" w:hAnsiTheme="majorHAnsi" w:cs="Times New Roman"/>
          <w:sz w:val="22"/>
          <w:szCs w:val="22"/>
        </w:rPr>
        <w:t xml:space="preserve"> consistency in the terminology regarding the core/required/elective courses</w:t>
      </w:r>
      <w:r w:rsidR="008C57A7">
        <w:rPr>
          <w:rFonts w:asciiTheme="majorHAnsi" w:hAnsiTheme="majorHAnsi" w:cs="Times New Roman"/>
          <w:sz w:val="22"/>
          <w:szCs w:val="22"/>
        </w:rPr>
        <w:t xml:space="preserve"> was requested. </w:t>
      </w:r>
      <w:bookmarkStart w:id="1" w:name="_GoBack"/>
      <w:bookmarkEnd w:id="1"/>
      <w:r>
        <w:rPr>
          <w:rFonts w:asciiTheme="majorHAnsi" w:hAnsiTheme="majorHAnsi" w:cs="Times New Roman"/>
          <w:sz w:val="22"/>
          <w:szCs w:val="22"/>
        </w:rPr>
        <w:t xml:space="preserve">All individual comments were thoroughly </w:t>
      </w:r>
      <w:r w:rsidR="00A232D5">
        <w:rPr>
          <w:rFonts w:asciiTheme="majorHAnsi" w:hAnsiTheme="majorHAnsi" w:cs="Times New Roman"/>
          <w:sz w:val="22"/>
          <w:szCs w:val="22"/>
        </w:rPr>
        <w:t xml:space="preserve">and carefully </w:t>
      </w:r>
      <w:r>
        <w:rPr>
          <w:rFonts w:asciiTheme="majorHAnsi" w:hAnsiTheme="majorHAnsi" w:cs="Times New Roman"/>
          <w:sz w:val="22"/>
          <w:szCs w:val="22"/>
        </w:rPr>
        <w:t>addressed by the proposers, with changes made as requested</w:t>
      </w:r>
      <w:r w:rsidR="00A232D5">
        <w:rPr>
          <w:rFonts w:asciiTheme="majorHAnsi" w:hAnsiTheme="majorHAnsi" w:cs="Times New Roman"/>
          <w:sz w:val="22"/>
          <w:szCs w:val="22"/>
        </w:rPr>
        <w:t xml:space="preserve"> and/or clarification provided.</w:t>
      </w:r>
    </w:p>
    <w:p w14:paraId="1745F955" w14:textId="26615A0C" w:rsidR="00780251" w:rsidRPr="00B47F8B" w:rsidRDefault="00780251" w:rsidP="0028140F">
      <w:pPr>
        <w:shd w:val="clear" w:color="auto" w:fill="FFFFFF"/>
        <w:contextualSpacing/>
        <w:rPr>
          <w:rFonts w:asciiTheme="majorHAnsi" w:hAnsiTheme="majorHAnsi" w:cs="Times New Roman"/>
          <w:sz w:val="22"/>
          <w:szCs w:val="22"/>
        </w:rPr>
      </w:pPr>
    </w:p>
    <w:bookmarkEnd w:id="0"/>
    <w:p w14:paraId="7B3574F9" w14:textId="77777777" w:rsidR="00125CA7" w:rsidRPr="00B47F8B" w:rsidRDefault="00125CA7" w:rsidP="0028140F">
      <w:pPr>
        <w:contextualSpacing/>
        <w:rPr>
          <w:rFonts w:asciiTheme="majorHAnsi" w:hAnsiTheme="majorHAnsi" w:cs="Times New Roman"/>
          <w:b/>
          <w:color w:val="000000"/>
          <w:sz w:val="22"/>
          <w:szCs w:val="22"/>
        </w:rPr>
      </w:pPr>
      <w:r w:rsidRPr="00B47F8B">
        <w:rPr>
          <w:rFonts w:asciiTheme="majorHAnsi" w:hAnsiTheme="majorHAnsi" w:cs="Times New Roman"/>
          <w:b/>
          <w:color w:val="000000"/>
          <w:sz w:val="22"/>
          <w:szCs w:val="22"/>
        </w:rPr>
        <w:t>Subcommittee activities</w:t>
      </w:r>
    </w:p>
    <w:p w14:paraId="5BE486B4" w14:textId="40BE7CF2" w:rsidR="00CD3698" w:rsidRPr="00207B81" w:rsidRDefault="00BB0FA3" w:rsidP="0028140F">
      <w:pPr>
        <w:contextualSpacing/>
        <w:rPr>
          <w:rFonts w:asciiTheme="majorHAnsi" w:hAnsiTheme="majorHAnsi" w:cs="Times New Roman"/>
          <w:sz w:val="22"/>
          <w:szCs w:val="22"/>
        </w:rPr>
      </w:pPr>
      <w:r>
        <w:rPr>
          <w:rFonts w:asciiTheme="majorHAnsi" w:hAnsiTheme="majorHAnsi" w:cs="Times New Roman"/>
          <w:sz w:val="22"/>
          <w:szCs w:val="22"/>
        </w:rPr>
        <w:t xml:space="preserve">The proposals were provided to the subcommittee in October 2020. The subcommittee read and reviewed the proposals and compared them to the </w:t>
      </w:r>
      <w:r w:rsidRPr="00BB0FA3">
        <w:rPr>
          <w:rFonts w:asciiTheme="majorHAnsi" w:hAnsiTheme="majorHAnsi" w:cs="Times New Roman"/>
          <w:i/>
          <w:iCs/>
          <w:sz w:val="22"/>
          <w:szCs w:val="22"/>
        </w:rPr>
        <w:t>Resolution for Criteria and Process for Proposing a Discipline Minor</w:t>
      </w:r>
      <w:r>
        <w:rPr>
          <w:rFonts w:asciiTheme="majorHAnsi" w:hAnsiTheme="majorHAnsi" w:cs="Times New Roman"/>
          <w:sz w:val="22"/>
          <w:szCs w:val="22"/>
        </w:rPr>
        <w:t xml:space="preserve"> document. The subcommittee met on November 2</w:t>
      </w:r>
      <w:r w:rsidRPr="00BB0FA3">
        <w:rPr>
          <w:rFonts w:asciiTheme="majorHAnsi" w:hAnsiTheme="majorHAnsi" w:cs="Times New Roman"/>
          <w:sz w:val="22"/>
          <w:szCs w:val="22"/>
          <w:vertAlign w:val="superscript"/>
        </w:rPr>
        <w:t>nd</w:t>
      </w:r>
      <w:r>
        <w:rPr>
          <w:rFonts w:asciiTheme="majorHAnsi" w:hAnsiTheme="majorHAnsi" w:cs="Times New Roman"/>
          <w:sz w:val="22"/>
          <w:szCs w:val="22"/>
        </w:rPr>
        <w:t xml:space="preserve"> with SoAS Dean Vazquez-Poritz and SoPS Dean Smith</w:t>
      </w:r>
      <w:r w:rsidR="00601ED4">
        <w:rPr>
          <w:rFonts w:asciiTheme="majorHAnsi" w:hAnsiTheme="majorHAnsi" w:cs="Times New Roman"/>
          <w:sz w:val="22"/>
          <w:szCs w:val="22"/>
        </w:rPr>
        <w:t xml:space="preserve"> </w:t>
      </w:r>
      <w:r w:rsidR="00A232D5">
        <w:rPr>
          <w:rFonts w:asciiTheme="majorHAnsi" w:hAnsiTheme="majorHAnsi" w:cs="Times New Roman"/>
          <w:sz w:val="22"/>
          <w:szCs w:val="22"/>
        </w:rPr>
        <w:t xml:space="preserve">to present </w:t>
      </w:r>
      <w:r w:rsidR="00601ED4">
        <w:rPr>
          <w:rFonts w:asciiTheme="majorHAnsi" w:hAnsiTheme="majorHAnsi" w:cs="Times New Roman"/>
          <w:sz w:val="22"/>
          <w:szCs w:val="22"/>
        </w:rPr>
        <w:t>comments. The comments were relayed to the proposers by the Deans and revised proposals were provided.</w:t>
      </w:r>
    </w:p>
    <w:sectPr w:rsidR="00CD3698" w:rsidRPr="00207B81" w:rsidSect="00D807E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A69CB"/>
    <w:multiLevelType w:val="hybridMultilevel"/>
    <w:tmpl w:val="C4AEB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AC38D1"/>
    <w:multiLevelType w:val="hybridMultilevel"/>
    <w:tmpl w:val="E55A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6D75E3"/>
    <w:multiLevelType w:val="hybridMultilevel"/>
    <w:tmpl w:val="CD4E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D6C94"/>
    <w:multiLevelType w:val="hybridMultilevel"/>
    <w:tmpl w:val="C4AEB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2FE9"/>
    <w:rsid w:val="00032AD0"/>
    <w:rsid w:val="0008750B"/>
    <w:rsid w:val="000A00EC"/>
    <w:rsid w:val="000E772A"/>
    <w:rsid w:val="00120C70"/>
    <w:rsid w:val="00125CA7"/>
    <w:rsid w:val="00134230"/>
    <w:rsid w:val="001363BD"/>
    <w:rsid w:val="001429B2"/>
    <w:rsid w:val="001507E7"/>
    <w:rsid w:val="00155690"/>
    <w:rsid w:val="00192FE9"/>
    <w:rsid w:val="001934A3"/>
    <w:rsid w:val="00194C46"/>
    <w:rsid w:val="00195734"/>
    <w:rsid w:val="002051B3"/>
    <w:rsid w:val="00207B81"/>
    <w:rsid w:val="002420CC"/>
    <w:rsid w:val="0028140F"/>
    <w:rsid w:val="00284026"/>
    <w:rsid w:val="002D4299"/>
    <w:rsid w:val="002D45B6"/>
    <w:rsid w:val="002E2180"/>
    <w:rsid w:val="00307747"/>
    <w:rsid w:val="00323F9B"/>
    <w:rsid w:val="00331695"/>
    <w:rsid w:val="00335157"/>
    <w:rsid w:val="00362032"/>
    <w:rsid w:val="00367CEB"/>
    <w:rsid w:val="0039247F"/>
    <w:rsid w:val="003B529C"/>
    <w:rsid w:val="003B6459"/>
    <w:rsid w:val="003E108C"/>
    <w:rsid w:val="00422A48"/>
    <w:rsid w:val="004348B1"/>
    <w:rsid w:val="004A45DC"/>
    <w:rsid w:val="004E3C19"/>
    <w:rsid w:val="004E5BBB"/>
    <w:rsid w:val="0055187E"/>
    <w:rsid w:val="0056500F"/>
    <w:rsid w:val="00592102"/>
    <w:rsid w:val="005C6987"/>
    <w:rsid w:val="005E4A4C"/>
    <w:rsid w:val="005E719D"/>
    <w:rsid w:val="005E7D22"/>
    <w:rsid w:val="00601ED4"/>
    <w:rsid w:val="0064324A"/>
    <w:rsid w:val="006571AC"/>
    <w:rsid w:val="00665F0A"/>
    <w:rsid w:val="006A0563"/>
    <w:rsid w:val="006A0775"/>
    <w:rsid w:val="006B6D34"/>
    <w:rsid w:val="006D6CAD"/>
    <w:rsid w:val="006F56D8"/>
    <w:rsid w:val="0072282D"/>
    <w:rsid w:val="007274F0"/>
    <w:rsid w:val="00737A77"/>
    <w:rsid w:val="00745634"/>
    <w:rsid w:val="00753F26"/>
    <w:rsid w:val="00770207"/>
    <w:rsid w:val="00780251"/>
    <w:rsid w:val="00796DA4"/>
    <w:rsid w:val="007A62A4"/>
    <w:rsid w:val="007B19A4"/>
    <w:rsid w:val="007B4E20"/>
    <w:rsid w:val="007B7077"/>
    <w:rsid w:val="007D4D4D"/>
    <w:rsid w:val="007E4DD3"/>
    <w:rsid w:val="007F22C0"/>
    <w:rsid w:val="00814089"/>
    <w:rsid w:val="00837E18"/>
    <w:rsid w:val="008A1F05"/>
    <w:rsid w:val="008B631D"/>
    <w:rsid w:val="008C57A7"/>
    <w:rsid w:val="008E137C"/>
    <w:rsid w:val="008F3D5C"/>
    <w:rsid w:val="00905A66"/>
    <w:rsid w:val="00943E3D"/>
    <w:rsid w:val="00967EAD"/>
    <w:rsid w:val="009832D0"/>
    <w:rsid w:val="00A01ECF"/>
    <w:rsid w:val="00A0501E"/>
    <w:rsid w:val="00A05085"/>
    <w:rsid w:val="00A104EB"/>
    <w:rsid w:val="00A12433"/>
    <w:rsid w:val="00A232D5"/>
    <w:rsid w:val="00A34F66"/>
    <w:rsid w:val="00A60C2D"/>
    <w:rsid w:val="00A71932"/>
    <w:rsid w:val="00A84E10"/>
    <w:rsid w:val="00AA2D14"/>
    <w:rsid w:val="00AA6696"/>
    <w:rsid w:val="00AB3096"/>
    <w:rsid w:val="00B012B7"/>
    <w:rsid w:val="00B3747E"/>
    <w:rsid w:val="00B47F8B"/>
    <w:rsid w:val="00B633B1"/>
    <w:rsid w:val="00BA6E05"/>
    <w:rsid w:val="00BB0FA3"/>
    <w:rsid w:val="00BB0FCC"/>
    <w:rsid w:val="00BB3734"/>
    <w:rsid w:val="00BE6589"/>
    <w:rsid w:val="00BF2754"/>
    <w:rsid w:val="00BF2F82"/>
    <w:rsid w:val="00C12B98"/>
    <w:rsid w:val="00C230E5"/>
    <w:rsid w:val="00C27FF2"/>
    <w:rsid w:val="00C31D2C"/>
    <w:rsid w:val="00C81B4D"/>
    <w:rsid w:val="00C83B04"/>
    <w:rsid w:val="00C964E4"/>
    <w:rsid w:val="00CA7976"/>
    <w:rsid w:val="00CB2C11"/>
    <w:rsid w:val="00CD3698"/>
    <w:rsid w:val="00D3233E"/>
    <w:rsid w:val="00D33787"/>
    <w:rsid w:val="00D3436D"/>
    <w:rsid w:val="00D66777"/>
    <w:rsid w:val="00D807E6"/>
    <w:rsid w:val="00DD3CFD"/>
    <w:rsid w:val="00DE6453"/>
    <w:rsid w:val="00E25279"/>
    <w:rsid w:val="00E36395"/>
    <w:rsid w:val="00E85D3E"/>
    <w:rsid w:val="00EA1F83"/>
    <w:rsid w:val="00EC08C6"/>
    <w:rsid w:val="00F34F27"/>
    <w:rsid w:val="00F81020"/>
    <w:rsid w:val="00FA5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EA533"/>
  <w15:docId w15:val="{1CEE3207-4382-4481-85DE-6445FC7D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077"/>
    <w:pPr>
      <w:ind w:left="720"/>
      <w:contextualSpacing/>
    </w:pPr>
  </w:style>
  <w:style w:type="paragraph" w:styleId="BalloonText">
    <w:name w:val="Balloon Text"/>
    <w:basedOn w:val="Normal"/>
    <w:link w:val="BalloonTextChar"/>
    <w:uiPriority w:val="99"/>
    <w:semiHidden/>
    <w:unhideWhenUsed/>
    <w:rsid w:val="00A05085"/>
    <w:rPr>
      <w:rFonts w:ascii="Lucida Grande" w:hAnsi="Lucida Grande"/>
      <w:sz w:val="18"/>
      <w:szCs w:val="18"/>
    </w:rPr>
  </w:style>
  <w:style w:type="character" w:customStyle="1" w:styleId="BalloonTextChar">
    <w:name w:val="Balloon Text Char"/>
    <w:basedOn w:val="DefaultParagraphFont"/>
    <w:link w:val="BalloonText"/>
    <w:uiPriority w:val="99"/>
    <w:semiHidden/>
    <w:rsid w:val="00A05085"/>
    <w:rPr>
      <w:rFonts w:ascii="Lucida Grande" w:hAnsi="Lucida Grande"/>
      <w:sz w:val="18"/>
      <w:szCs w:val="18"/>
    </w:rPr>
  </w:style>
  <w:style w:type="character" w:customStyle="1" w:styleId="None">
    <w:name w:val="None"/>
    <w:rsid w:val="00307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10915">
      <w:bodyDiv w:val="1"/>
      <w:marLeft w:val="0"/>
      <w:marRight w:val="0"/>
      <w:marTop w:val="0"/>
      <w:marBottom w:val="0"/>
      <w:divBdr>
        <w:top w:val="none" w:sz="0" w:space="0" w:color="auto"/>
        <w:left w:val="none" w:sz="0" w:space="0" w:color="auto"/>
        <w:bottom w:val="none" w:sz="0" w:space="0" w:color="auto"/>
        <w:right w:val="none" w:sz="0" w:space="0" w:color="auto"/>
      </w:divBdr>
    </w:div>
    <w:div w:id="357513199">
      <w:bodyDiv w:val="1"/>
      <w:marLeft w:val="0"/>
      <w:marRight w:val="0"/>
      <w:marTop w:val="0"/>
      <w:marBottom w:val="0"/>
      <w:divBdr>
        <w:top w:val="none" w:sz="0" w:space="0" w:color="auto"/>
        <w:left w:val="none" w:sz="0" w:space="0" w:color="auto"/>
        <w:bottom w:val="none" w:sz="0" w:space="0" w:color="auto"/>
        <w:right w:val="none" w:sz="0" w:space="0" w:color="auto"/>
      </w:divBdr>
      <w:divsChild>
        <w:div w:id="28919857">
          <w:marLeft w:val="0"/>
          <w:marRight w:val="0"/>
          <w:marTop w:val="0"/>
          <w:marBottom w:val="0"/>
          <w:divBdr>
            <w:top w:val="none" w:sz="0" w:space="0" w:color="auto"/>
            <w:left w:val="none" w:sz="0" w:space="0" w:color="auto"/>
            <w:bottom w:val="none" w:sz="0" w:space="0" w:color="auto"/>
            <w:right w:val="none" w:sz="0" w:space="0" w:color="auto"/>
          </w:divBdr>
        </w:div>
        <w:div w:id="411663689">
          <w:marLeft w:val="0"/>
          <w:marRight w:val="0"/>
          <w:marTop w:val="0"/>
          <w:marBottom w:val="0"/>
          <w:divBdr>
            <w:top w:val="none" w:sz="0" w:space="0" w:color="auto"/>
            <w:left w:val="none" w:sz="0" w:space="0" w:color="auto"/>
            <w:bottom w:val="none" w:sz="0" w:space="0" w:color="auto"/>
            <w:right w:val="none" w:sz="0" w:space="0" w:color="auto"/>
          </w:divBdr>
        </w:div>
        <w:div w:id="318118883">
          <w:marLeft w:val="0"/>
          <w:marRight w:val="0"/>
          <w:marTop w:val="0"/>
          <w:marBottom w:val="0"/>
          <w:divBdr>
            <w:top w:val="none" w:sz="0" w:space="0" w:color="auto"/>
            <w:left w:val="none" w:sz="0" w:space="0" w:color="auto"/>
            <w:bottom w:val="none" w:sz="0" w:space="0" w:color="auto"/>
            <w:right w:val="none" w:sz="0" w:space="0" w:color="auto"/>
          </w:divBdr>
        </w:div>
        <w:div w:id="1354572456">
          <w:marLeft w:val="0"/>
          <w:marRight w:val="0"/>
          <w:marTop w:val="0"/>
          <w:marBottom w:val="0"/>
          <w:divBdr>
            <w:top w:val="none" w:sz="0" w:space="0" w:color="auto"/>
            <w:left w:val="none" w:sz="0" w:space="0" w:color="auto"/>
            <w:bottom w:val="none" w:sz="0" w:space="0" w:color="auto"/>
            <w:right w:val="none" w:sz="0" w:space="0" w:color="auto"/>
          </w:divBdr>
        </w:div>
        <w:div w:id="145782724">
          <w:marLeft w:val="0"/>
          <w:marRight w:val="0"/>
          <w:marTop w:val="0"/>
          <w:marBottom w:val="0"/>
          <w:divBdr>
            <w:top w:val="none" w:sz="0" w:space="0" w:color="auto"/>
            <w:left w:val="none" w:sz="0" w:space="0" w:color="auto"/>
            <w:bottom w:val="none" w:sz="0" w:space="0" w:color="auto"/>
            <w:right w:val="none" w:sz="0" w:space="0" w:color="auto"/>
          </w:divBdr>
        </w:div>
        <w:div w:id="1053457924">
          <w:marLeft w:val="0"/>
          <w:marRight w:val="0"/>
          <w:marTop w:val="0"/>
          <w:marBottom w:val="0"/>
          <w:divBdr>
            <w:top w:val="none" w:sz="0" w:space="0" w:color="auto"/>
            <w:left w:val="none" w:sz="0" w:space="0" w:color="auto"/>
            <w:bottom w:val="none" w:sz="0" w:space="0" w:color="auto"/>
            <w:right w:val="none" w:sz="0" w:space="0" w:color="auto"/>
          </w:divBdr>
        </w:div>
        <w:div w:id="2069955288">
          <w:marLeft w:val="0"/>
          <w:marRight w:val="0"/>
          <w:marTop w:val="0"/>
          <w:marBottom w:val="0"/>
          <w:divBdr>
            <w:top w:val="none" w:sz="0" w:space="0" w:color="auto"/>
            <w:left w:val="none" w:sz="0" w:space="0" w:color="auto"/>
            <w:bottom w:val="none" w:sz="0" w:space="0" w:color="auto"/>
            <w:right w:val="none" w:sz="0" w:space="0" w:color="auto"/>
          </w:divBdr>
        </w:div>
        <w:div w:id="848839041">
          <w:marLeft w:val="0"/>
          <w:marRight w:val="0"/>
          <w:marTop w:val="0"/>
          <w:marBottom w:val="0"/>
          <w:divBdr>
            <w:top w:val="none" w:sz="0" w:space="0" w:color="auto"/>
            <w:left w:val="none" w:sz="0" w:space="0" w:color="auto"/>
            <w:bottom w:val="none" w:sz="0" w:space="0" w:color="auto"/>
            <w:right w:val="none" w:sz="0" w:space="0" w:color="auto"/>
          </w:divBdr>
        </w:div>
        <w:div w:id="74281446">
          <w:marLeft w:val="0"/>
          <w:marRight w:val="0"/>
          <w:marTop w:val="0"/>
          <w:marBottom w:val="0"/>
          <w:divBdr>
            <w:top w:val="none" w:sz="0" w:space="0" w:color="auto"/>
            <w:left w:val="none" w:sz="0" w:space="0" w:color="auto"/>
            <w:bottom w:val="none" w:sz="0" w:space="0" w:color="auto"/>
            <w:right w:val="none" w:sz="0" w:space="0" w:color="auto"/>
          </w:divBdr>
        </w:div>
        <w:div w:id="838814995">
          <w:marLeft w:val="0"/>
          <w:marRight w:val="0"/>
          <w:marTop w:val="0"/>
          <w:marBottom w:val="0"/>
          <w:divBdr>
            <w:top w:val="none" w:sz="0" w:space="0" w:color="auto"/>
            <w:left w:val="none" w:sz="0" w:space="0" w:color="auto"/>
            <w:bottom w:val="none" w:sz="0" w:space="0" w:color="auto"/>
            <w:right w:val="none" w:sz="0" w:space="0" w:color="auto"/>
          </w:divBdr>
        </w:div>
        <w:div w:id="1934361677">
          <w:marLeft w:val="0"/>
          <w:marRight w:val="0"/>
          <w:marTop w:val="0"/>
          <w:marBottom w:val="0"/>
          <w:divBdr>
            <w:top w:val="none" w:sz="0" w:space="0" w:color="auto"/>
            <w:left w:val="none" w:sz="0" w:space="0" w:color="auto"/>
            <w:bottom w:val="none" w:sz="0" w:space="0" w:color="auto"/>
            <w:right w:val="none" w:sz="0" w:space="0" w:color="auto"/>
          </w:divBdr>
        </w:div>
      </w:divsChild>
    </w:div>
    <w:div w:id="729773436">
      <w:bodyDiv w:val="1"/>
      <w:marLeft w:val="0"/>
      <w:marRight w:val="0"/>
      <w:marTop w:val="0"/>
      <w:marBottom w:val="0"/>
      <w:divBdr>
        <w:top w:val="none" w:sz="0" w:space="0" w:color="auto"/>
        <w:left w:val="none" w:sz="0" w:space="0" w:color="auto"/>
        <w:bottom w:val="none" w:sz="0" w:space="0" w:color="auto"/>
        <w:right w:val="none" w:sz="0" w:space="0" w:color="auto"/>
      </w:divBdr>
    </w:div>
    <w:div w:id="1265963478">
      <w:bodyDiv w:val="1"/>
      <w:marLeft w:val="0"/>
      <w:marRight w:val="0"/>
      <w:marTop w:val="0"/>
      <w:marBottom w:val="0"/>
      <w:divBdr>
        <w:top w:val="none" w:sz="0" w:space="0" w:color="auto"/>
        <w:left w:val="none" w:sz="0" w:space="0" w:color="auto"/>
        <w:bottom w:val="none" w:sz="0" w:space="0" w:color="auto"/>
        <w:right w:val="none" w:sz="0" w:space="0" w:color="auto"/>
      </w:divBdr>
      <w:divsChild>
        <w:div w:id="1044872124">
          <w:marLeft w:val="0"/>
          <w:marRight w:val="0"/>
          <w:marTop w:val="0"/>
          <w:marBottom w:val="0"/>
          <w:divBdr>
            <w:top w:val="none" w:sz="0" w:space="0" w:color="auto"/>
            <w:left w:val="none" w:sz="0" w:space="0" w:color="auto"/>
            <w:bottom w:val="none" w:sz="0" w:space="0" w:color="auto"/>
            <w:right w:val="none" w:sz="0" w:space="0" w:color="auto"/>
          </w:divBdr>
        </w:div>
        <w:div w:id="122042420">
          <w:marLeft w:val="0"/>
          <w:marRight w:val="0"/>
          <w:marTop w:val="0"/>
          <w:marBottom w:val="0"/>
          <w:divBdr>
            <w:top w:val="none" w:sz="0" w:space="0" w:color="auto"/>
            <w:left w:val="none" w:sz="0" w:space="0" w:color="auto"/>
            <w:bottom w:val="none" w:sz="0" w:space="0" w:color="auto"/>
            <w:right w:val="none" w:sz="0" w:space="0" w:color="auto"/>
          </w:divBdr>
        </w:div>
        <w:div w:id="680820134">
          <w:marLeft w:val="0"/>
          <w:marRight w:val="0"/>
          <w:marTop w:val="0"/>
          <w:marBottom w:val="0"/>
          <w:divBdr>
            <w:top w:val="none" w:sz="0" w:space="0" w:color="auto"/>
            <w:left w:val="none" w:sz="0" w:space="0" w:color="auto"/>
            <w:bottom w:val="none" w:sz="0" w:space="0" w:color="auto"/>
            <w:right w:val="none" w:sz="0" w:space="0" w:color="auto"/>
          </w:divBdr>
        </w:div>
        <w:div w:id="2127120878">
          <w:marLeft w:val="0"/>
          <w:marRight w:val="0"/>
          <w:marTop w:val="0"/>
          <w:marBottom w:val="0"/>
          <w:divBdr>
            <w:top w:val="none" w:sz="0" w:space="0" w:color="auto"/>
            <w:left w:val="none" w:sz="0" w:space="0" w:color="auto"/>
            <w:bottom w:val="none" w:sz="0" w:space="0" w:color="auto"/>
            <w:right w:val="none" w:sz="0" w:space="0" w:color="auto"/>
          </w:divBdr>
        </w:div>
        <w:div w:id="980187087">
          <w:marLeft w:val="0"/>
          <w:marRight w:val="0"/>
          <w:marTop w:val="0"/>
          <w:marBottom w:val="0"/>
          <w:divBdr>
            <w:top w:val="none" w:sz="0" w:space="0" w:color="auto"/>
            <w:left w:val="none" w:sz="0" w:space="0" w:color="auto"/>
            <w:bottom w:val="none" w:sz="0" w:space="0" w:color="auto"/>
            <w:right w:val="none" w:sz="0" w:space="0" w:color="auto"/>
          </w:divBdr>
        </w:div>
        <w:div w:id="2013025864">
          <w:marLeft w:val="0"/>
          <w:marRight w:val="0"/>
          <w:marTop w:val="0"/>
          <w:marBottom w:val="0"/>
          <w:divBdr>
            <w:top w:val="none" w:sz="0" w:space="0" w:color="auto"/>
            <w:left w:val="none" w:sz="0" w:space="0" w:color="auto"/>
            <w:bottom w:val="none" w:sz="0" w:space="0" w:color="auto"/>
            <w:right w:val="none" w:sz="0" w:space="0" w:color="auto"/>
          </w:divBdr>
        </w:div>
        <w:div w:id="726688680">
          <w:marLeft w:val="0"/>
          <w:marRight w:val="0"/>
          <w:marTop w:val="0"/>
          <w:marBottom w:val="0"/>
          <w:divBdr>
            <w:top w:val="none" w:sz="0" w:space="0" w:color="auto"/>
            <w:left w:val="none" w:sz="0" w:space="0" w:color="auto"/>
            <w:bottom w:val="none" w:sz="0" w:space="0" w:color="auto"/>
            <w:right w:val="none" w:sz="0" w:space="0" w:color="auto"/>
          </w:divBdr>
        </w:div>
        <w:div w:id="1005934648">
          <w:marLeft w:val="0"/>
          <w:marRight w:val="0"/>
          <w:marTop w:val="0"/>
          <w:marBottom w:val="0"/>
          <w:divBdr>
            <w:top w:val="none" w:sz="0" w:space="0" w:color="auto"/>
            <w:left w:val="none" w:sz="0" w:space="0" w:color="auto"/>
            <w:bottom w:val="none" w:sz="0" w:space="0" w:color="auto"/>
            <w:right w:val="none" w:sz="0" w:space="0" w:color="auto"/>
          </w:divBdr>
        </w:div>
        <w:div w:id="1917401909">
          <w:marLeft w:val="0"/>
          <w:marRight w:val="0"/>
          <w:marTop w:val="0"/>
          <w:marBottom w:val="0"/>
          <w:divBdr>
            <w:top w:val="none" w:sz="0" w:space="0" w:color="auto"/>
            <w:left w:val="none" w:sz="0" w:space="0" w:color="auto"/>
            <w:bottom w:val="none" w:sz="0" w:space="0" w:color="auto"/>
            <w:right w:val="none" w:sz="0" w:space="0" w:color="auto"/>
          </w:divBdr>
        </w:div>
        <w:div w:id="134686334">
          <w:marLeft w:val="0"/>
          <w:marRight w:val="0"/>
          <w:marTop w:val="0"/>
          <w:marBottom w:val="0"/>
          <w:divBdr>
            <w:top w:val="none" w:sz="0" w:space="0" w:color="auto"/>
            <w:left w:val="none" w:sz="0" w:space="0" w:color="auto"/>
            <w:bottom w:val="none" w:sz="0" w:space="0" w:color="auto"/>
            <w:right w:val="none" w:sz="0" w:space="0" w:color="auto"/>
          </w:divBdr>
        </w:div>
        <w:div w:id="1265503415">
          <w:marLeft w:val="0"/>
          <w:marRight w:val="0"/>
          <w:marTop w:val="0"/>
          <w:marBottom w:val="0"/>
          <w:divBdr>
            <w:top w:val="none" w:sz="0" w:space="0" w:color="auto"/>
            <w:left w:val="none" w:sz="0" w:space="0" w:color="auto"/>
            <w:bottom w:val="none" w:sz="0" w:space="0" w:color="auto"/>
            <w:right w:val="none" w:sz="0" w:space="0" w:color="auto"/>
          </w:divBdr>
        </w:div>
      </w:divsChild>
    </w:div>
    <w:div w:id="2086951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E8D4C-4582-4473-814B-C2D4B6568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DLee</dc:creator>
  <cp:lastModifiedBy>David Lee</cp:lastModifiedBy>
  <cp:revision>4</cp:revision>
  <dcterms:created xsi:type="dcterms:W3CDTF">2020-11-08T23:49:00Z</dcterms:created>
  <dcterms:modified xsi:type="dcterms:W3CDTF">2020-11-09T16:13:00Z</dcterms:modified>
</cp:coreProperties>
</file>