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F7FB" w14:textId="3F2F3826" w:rsidR="00377E43" w:rsidRPr="00DF2D0D" w:rsidRDefault="000F66F1">
      <w:pPr>
        <w:rPr>
          <w:rFonts w:cstheme="minorHAnsi"/>
        </w:rPr>
      </w:pPr>
      <w:r>
        <w:rPr>
          <w:rFonts w:cstheme="minorHAnsi"/>
        </w:rPr>
        <w:t>DATE: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5C7222">
        <w:rPr>
          <w:rFonts w:cstheme="minorHAnsi"/>
        </w:rPr>
        <w:t xml:space="preserve">April </w:t>
      </w:r>
      <w:r w:rsidR="006A4BEF">
        <w:rPr>
          <w:rFonts w:cstheme="minorHAnsi"/>
        </w:rPr>
        <w:t>8, 20</w:t>
      </w:r>
      <w:r w:rsidR="005C7222">
        <w:rPr>
          <w:rFonts w:cstheme="minorHAnsi"/>
        </w:rPr>
        <w:t>20</w:t>
      </w:r>
      <w:r w:rsidR="007D669A">
        <w:rPr>
          <w:rFonts w:cstheme="minorHAnsi"/>
        </w:rPr>
        <w:t xml:space="preserve"> (</w:t>
      </w:r>
      <w:r w:rsidR="007D669A" w:rsidRPr="007D669A">
        <w:rPr>
          <w:rFonts w:cstheme="minorHAnsi"/>
          <w:u w:val="single"/>
        </w:rPr>
        <w:t xml:space="preserve">REVISION APRIL 21, 2020 by Phillip Anzalone w/ review by </w:t>
      </w:r>
      <w:r w:rsidR="009C4B6B">
        <w:rPr>
          <w:rFonts w:cstheme="minorHAnsi"/>
          <w:u w:val="single"/>
        </w:rPr>
        <w:t>Prof</w:t>
      </w:r>
      <w:r w:rsidR="007D669A" w:rsidRPr="007D669A">
        <w:rPr>
          <w:rFonts w:cstheme="minorHAnsi"/>
          <w:u w:val="single"/>
        </w:rPr>
        <w:t xml:space="preserve"> </w:t>
      </w:r>
      <w:proofErr w:type="spellStart"/>
      <w:r w:rsidR="007D669A" w:rsidRPr="007D669A">
        <w:rPr>
          <w:rFonts w:cstheme="minorHAnsi"/>
          <w:u w:val="single"/>
        </w:rPr>
        <w:t>Africk</w:t>
      </w:r>
      <w:proofErr w:type="spellEnd"/>
      <w:r w:rsidR="007D669A">
        <w:rPr>
          <w:rFonts w:cstheme="minorHAnsi"/>
        </w:rPr>
        <w:t>)</w:t>
      </w:r>
      <w:r w:rsidR="00B30FD2">
        <w:rPr>
          <w:rFonts w:cstheme="minorHAnsi"/>
        </w:rPr>
        <w:tab/>
      </w:r>
    </w:p>
    <w:p w14:paraId="79131566" w14:textId="77777777" w:rsidR="00F831EA" w:rsidRPr="00DF2D0D" w:rsidRDefault="00F831EA">
      <w:pPr>
        <w:rPr>
          <w:rFonts w:cstheme="minorHAnsi"/>
        </w:rPr>
      </w:pPr>
    </w:p>
    <w:p w14:paraId="6C28D340" w14:textId="77777777" w:rsidR="00F831EA" w:rsidRPr="00DF2D0D" w:rsidRDefault="00F831EA">
      <w:pPr>
        <w:rPr>
          <w:rFonts w:cstheme="minorHAnsi"/>
        </w:rPr>
      </w:pPr>
      <w:r w:rsidRPr="00DF2D0D">
        <w:rPr>
          <w:rFonts w:cstheme="minorHAnsi"/>
        </w:rPr>
        <w:t>TO:</w:t>
      </w:r>
      <w:r w:rsidRPr="00DF2D0D">
        <w:rPr>
          <w:rFonts w:cstheme="minorHAnsi"/>
        </w:rPr>
        <w:tab/>
      </w:r>
      <w:r w:rsidRPr="00DF2D0D">
        <w:rPr>
          <w:rFonts w:cstheme="minorHAnsi"/>
        </w:rPr>
        <w:tab/>
      </w:r>
      <w:r w:rsidR="006A4BEF">
        <w:rPr>
          <w:rFonts w:cstheme="minorHAnsi"/>
        </w:rPr>
        <w:t xml:space="preserve">Phillip </w:t>
      </w:r>
      <w:proofErr w:type="gramStart"/>
      <w:r w:rsidR="006A4BEF">
        <w:rPr>
          <w:rFonts w:cstheme="minorHAnsi"/>
        </w:rPr>
        <w:t>Anzalone</w:t>
      </w:r>
      <w:r w:rsidR="009D2281">
        <w:rPr>
          <w:rFonts w:cstheme="minorHAnsi"/>
        </w:rPr>
        <w:t xml:space="preserve"> </w:t>
      </w:r>
      <w:r w:rsidR="00A70D31">
        <w:rPr>
          <w:rFonts w:cstheme="minorHAnsi"/>
        </w:rPr>
        <w:t>,</w:t>
      </w:r>
      <w:proofErr w:type="gramEnd"/>
      <w:r w:rsidR="00FB6EFB" w:rsidRPr="00DF2D0D">
        <w:rPr>
          <w:rFonts w:cstheme="minorHAnsi"/>
        </w:rPr>
        <w:t xml:space="preserve"> </w:t>
      </w:r>
      <w:r w:rsidR="00A70D31">
        <w:rPr>
          <w:rFonts w:cstheme="minorHAnsi"/>
        </w:rPr>
        <w:t xml:space="preserve">Chair of </w:t>
      </w:r>
      <w:r w:rsidRPr="00DF2D0D">
        <w:rPr>
          <w:rFonts w:cstheme="minorHAnsi"/>
        </w:rPr>
        <w:t>College Council Curriculum Committee</w:t>
      </w:r>
    </w:p>
    <w:p w14:paraId="753D3F59" w14:textId="77777777" w:rsidR="00F831EA" w:rsidRPr="00DF2D0D" w:rsidRDefault="00F831EA">
      <w:pPr>
        <w:rPr>
          <w:rFonts w:cstheme="minorHAnsi"/>
        </w:rPr>
      </w:pPr>
    </w:p>
    <w:p w14:paraId="49B43856" w14:textId="77777777" w:rsidR="00F831EA" w:rsidRPr="00DF2D0D" w:rsidRDefault="00F831EA">
      <w:pPr>
        <w:rPr>
          <w:rFonts w:cstheme="minorHAnsi"/>
        </w:rPr>
      </w:pPr>
      <w:r w:rsidRPr="00DF2D0D">
        <w:rPr>
          <w:rFonts w:cstheme="minorHAnsi"/>
        </w:rPr>
        <w:t>FROM:</w:t>
      </w:r>
      <w:r w:rsidRPr="00DF2D0D">
        <w:rPr>
          <w:rFonts w:cstheme="minorHAnsi"/>
        </w:rPr>
        <w:tab/>
      </w:r>
      <w:r w:rsidRPr="00DF2D0D">
        <w:rPr>
          <w:rFonts w:cstheme="minorHAnsi"/>
        </w:rPr>
        <w:tab/>
        <w:t>Curriculum Subcommittee</w:t>
      </w:r>
    </w:p>
    <w:p w14:paraId="21E21096" w14:textId="1B1F22D9" w:rsidR="00F831EA" w:rsidRPr="00DF2D0D" w:rsidRDefault="00F831EA">
      <w:pPr>
        <w:rPr>
          <w:rFonts w:cstheme="minorHAnsi"/>
        </w:rPr>
      </w:pPr>
      <w:r w:rsidRPr="00DF2D0D">
        <w:rPr>
          <w:rFonts w:cstheme="minorHAnsi"/>
        </w:rPr>
        <w:tab/>
      </w:r>
      <w:r w:rsidRPr="00DF2D0D">
        <w:rPr>
          <w:rFonts w:cstheme="minorHAnsi"/>
        </w:rPr>
        <w:tab/>
      </w:r>
      <w:r w:rsidR="004F72DE">
        <w:rPr>
          <w:rFonts w:cstheme="minorHAnsi"/>
        </w:rPr>
        <w:t>Henry Africk</w:t>
      </w:r>
      <w:r w:rsidR="00FB6EFB" w:rsidRPr="00DF2D0D">
        <w:rPr>
          <w:rFonts w:cstheme="minorHAnsi"/>
        </w:rPr>
        <w:t xml:space="preserve"> (Chair), </w:t>
      </w:r>
      <w:r w:rsidR="005C7222">
        <w:rPr>
          <w:rFonts w:cstheme="minorHAnsi"/>
        </w:rPr>
        <w:t>Jennifer Sears</w:t>
      </w:r>
      <w:r w:rsidR="00A70D31">
        <w:rPr>
          <w:rFonts w:cstheme="minorHAnsi"/>
        </w:rPr>
        <w:t xml:space="preserve"> and </w:t>
      </w:r>
      <w:proofErr w:type="spellStart"/>
      <w:r w:rsidR="005C7222">
        <w:rPr>
          <w:rFonts w:cstheme="minorHAnsi"/>
        </w:rPr>
        <w:t>Angran</w:t>
      </w:r>
      <w:proofErr w:type="spellEnd"/>
      <w:r w:rsidR="005C7222">
        <w:rPr>
          <w:rFonts w:cstheme="minorHAnsi"/>
        </w:rPr>
        <w:t xml:space="preserve"> Xiao</w:t>
      </w:r>
    </w:p>
    <w:p w14:paraId="78A3200F" w14:textId="77777777" w:rsidR="00F831EA" w:rsidRPr="00DF2D0D" w:rsidRDefault="00F831EA">
      <w:pPr>
        <w:rPr>
          <w:rFonts w:cstheme="minorHAnsi"/>
        </w:rPr>
      </w:pPr>
    </w:p>
    <w:p w14:paraId="367C40EC" w14:textId="157ABF25" w:rsidR="00F831EA" w:rsidRPr="00DF2D0D" w:rsidRDefault="00F831EA" w:rsidP="007D669A">
      <w:pPr>
        <w:ind w:left="1440" w:hanging="1440"/>
        <w:rPr>
          <w:rFonts w:cstheme="minorHAnsi"/>
        </w:rPr>
      </w:pPr>
      <w:r w:rsidRPr="00DF2D0D">
        <w:rPr>
          <w:rFonts w:cstheme="minorHAnsi"/>
        </w:rPr>
        <w:t>RE:</w:t>
      </w:r>
      <w:r w:rsidRPr="00DF2D0D">
        <w:rPr>
          <w:rFonts w:cstheme="minorHAnsi"/>
        </w:rPr>
        <w:tab/>
        <w:t xml:space="preserve">Final Report for Proposal </w:t>
      </w:r>
      <w:r w:rsidR="00A70D31">
        <w:rPr>
          <w:rFonts w:cstheme="minorHAnsi"/>
        </w:rPr>
        <w:t>1</w:t>
      </w:r>
      <w:r w:rsidR="005C7222">
        <w:rPr>
          <w:rFonts w:cstheme="minorHAnsi"/>
        </w:rPr>
        <w:t>9</w:t>
      </w:r>
      <w:r w:rsidR="00A70D31">
        <w:rPr>
          <w:rFonts w:cstheme="minorHAnsi"/>
        </w:rPr>
        <w:t>–</w:t>
      </w:r>
      <w:r w:rsidR="006A4BEF">
        <w:rPr>
          <w:rFonts w:cstheme="minorHAnsi"/>
        </w:rPr>
        <w:t>0</w:t>
      </w:r>
      <w:r w:rsidR="005C7222">
        <w:rPr>
          <w:rFonts w:cstheme="minorHAnsi"/>
        </w:rPr>
        <w:t>5</w:t>
      </w:r>
      <w:r w:rsidR="004F72DE">
        <w:rPr>
          <w:rFonts w:cstheme="minorHAnsi"/>
        </w:rPr>
        <w:t>:</w:t>
      </w:r>
      <w:r w:rsidR="00A70D31">
        <w:rPr>
          <w:rFonts w:cstheme="minorHAnsi"/>
        </w:rPr>
        <w:t xml:space="preserve"> </w:t>
      </w:r>
      <w:r w:rsidR="006A4BEF">
        <w:rPr>
          <w:rFonts w:cstheme="minorHAnsi"/>
        </w:rPr>
        <w:t xml:space="preserve">New Degree Program – </w:t>
      </w:r>
      <w:r w:rsidR="005C7222">
        <w:rPr>
          <w:rFonts w:cstheme="minorHAnsi"/>
        </w:rPr>
        <w:t>B</w:t>
      </w:r>
      <w:r w:rsidR="006A4BEF">
        <w:rPr>
          <w:rFonts w:cstheme="minorHAnsi"/>
        </w:rPr>
        <w:t>S Health</w:t>
      </w:r>
      <w:r w:rsidR="005C7222">
        <w:rPr>
          <w:rFonts w:cstheme="minorHAnsi"/>
        </w:rPr>
        <w:t>care Policy and Management</w:t>
      </w:r>
      <w:r w:rsidR="009D2281">
        <w:rPr>
          <w:rFonts w:cstheme="minorHAnsi"/>
        </w:rPr>
        <w:t xml:space="preserve"> </w:t>
      </w:r>
      <w:r w:rsidR="009D2281">
        <w:rPr>
          <w:rFonts w:cstheme="minorHAnsi"/>
        </w:rPr>
        <w:tab/>
      </w:r>
    </w:p>
    <w:p w14:paraId="57D35D92" w14:textId="77777777" w:rsidR="00F831EA" w:rsidRPr="00DF2D0D" w:rsidRDefault="00F831EA">
      <w:pPr>
        <w:rPr>
          <w:rFonts w:cstheme="minorHAnsi"/>
        </w:rPr>
      </w:pPr>
    </w:p>
    <w:p w14:paraId="62B9A0F3" w14:textId="77777777" w:rsidR="00004D7D" w:rsidRPr="00EB5713" w:rsidRDefault="00004D7D">
      <w:pPr>
        <w:rPr>
          <w:b/>
        </w:rPr>
      </w:pPr>
      <w:r w:rsidRPr="00EB5713">
        <w:rPr>
          <w:rFonts w:cstheme="minorHAnsi"/>
        </w:rPr>
        <w:t xml:space="preserve">PROPOSAL OVERVIEW:  </w:t>
      </w:r>
      <w:r w:rsidRPr="00EB5713">
        <w:rPr>
          <w:b/>
        </w:rPr>
        <w:t xml:space="preserve"> </w:t>
      </w:r>
    </w:p>
    <w:p w14:paraId="06606E3C" w14:textId="77777777" w:rsidR="0039799E" w:rsidRPr="006A4BEF" w:rsidRDefault="0039799E">
      <w:pPr>
        <w:rPr>
          <w:b/>
        </w:rPr>
      </w:pPr>
    </w:p>
    <w:p w14:paraId="3C71B31D" w14:textId="752D4308" w:rsidR="00E719E2" w:rsidRPr="006A4BEF" w:rsidRDefault="006A4BEF" w:rsidP="005623FC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6A4BEF">
        <w:rPr>
          <w:rFonts w:asciiTheme="minorHAnsi" w:hAnsiTheme="minorHAnsi"/>
          <w:sz w:val="22"/>
          <w:szCs w:val="22"/>
        </w:rPr>
        <w:t xml:space="preserve">A new </w:t>
      </w:r>
      <w:r w:rsidR="005C7222">
        <w:rPr>
          <w:rFonts w:asciiTheme="minorHAnsi" w:hAnsiTheme="minorHAnsi"/>
          <w:sz w:val="22"/>
          <w:szCs w:val="22"/>
        </w:rPr>
        <w:t>B</w:t>
      </w:r>
      <w:r w:rsidRPr="006A4BEF">
        <w:rPr>
          <w:rFonts w:asciiTheme="minorHAnsi" w:hAnsiTheme="minorHAnsi"/>
          <w:sz w:val="22"/>
          <w:szCs w:val="22"/>
        </w:rPr>
        <w:t xml:space="preserve">S degree program </w:t>
      </w:r>
      <w:r>
        <w:rPr>
          <w:rFonts w:asciiTheme="minorHAnsi" w:hAnsiTheme="minorHAnsi"/>
          <w:sz w:val="22"/>
          <w:szCs w:val="22"/>
        </w:rPr>
        <w:t>for</w:t>
      </w:r>
      <w:r w:rsidRPr="006A4BEF">
        <w:rPr>
          <w:rFonts w:asciiTheme="minorHAnsi" w:hAnsiTheme="minorHAnsi"/>
          <w:sz w:val="22"/>
          <w:szCs w:val="22"/>
        </w:rPr>
        <w:t xml:space="preserve"> </w:t>
      </w:r>
      <w:r w:rsidR="00513FD3">
        <w:rPr>
          <w:rFonts w:asciiTheme="minorHAnsi" w:hAnsiTheme="minorHAnsi"/>
          <w:sz w:val="22"/>
          <w:szCs w:val="22"/>
        </w:rPr>
        <w:t xml:space="preserve">students interested in a career in health who have an AS degree but no previous health care experience. It can also serve as an </w:t>
      </w:r>
      <w:r w:rsidR="00D1198B">
        <w:rPr>
          <w:rFonts w:asciiTheme="minorHAnsi" w:hAnsiTheme="minorHAnsi"/>
          <w:sz w:val="22"/>
          <w:szCs w:val="22"/>
        </w:rPr>
        <w:t xml:space="preserve">upper level </w:t>
      </w:r>
      <w:r w:rsidR="00513FD3">
        <w:rPr>
          <w:rFonts w:asciiTheme="minorHAnsi" w:hAnsiTheme="minorHAnsi"/>
          <w:sz w:val="22"/>
          <w:szCs w:val="22"/>
        </w:rPr>
        <w:t xml:space="preserve">alternative to the </w:t>
      </w:r>
      <w:r w:rsidR="00D1198B">
        <w:rPr>
          <w:rFonts w:asciiTheme="minorHAnsi" w:hAnsiTheme="minorHAnsi"/>
          <w:sz w:val="22"/>
          <w:szCs w:val="22"/>
        </w:rPr>
        <w:t xml:space="preserve">college’s current BS in Health Services Administration </w:t>
      </w:r>
      <w:r w:rsidR="001E0483">
        <w:rPr>
          <w:rFonts w:asciiTheme="minorHAnsi" w:hAnsiTheme="minorHAnsi"/>
          <w:sz w:val="22"/>
          <w:szCs w:val="22"/>
        </w:rPr>
        <w:t xml:space="preserve">(HSA) </w:t>
      </w:r>
      <w:r w:rsidR="00D1198B">
        <w:rPr>
          <w:rFonts w:asciiTheme="minorHAnsi" w:hAnsiTheme="minorHAnsi"/>
          <w:sz w:val="22"/>
          <w:szCs w:val="22"/>
        </w:rPr>
        <w:t>degree for students with the AS degree in Health Science.</w:t>
      </w:r>
      <w:r w:rsidR="005623FC" w:rsidRPr="006A4BEF">
        <w:rPr>
          <w:rFonts w:asciiTheme="minorHAnsi" w:hAnsiTheme="minorHAnsi"/>
          <w:sz w:val="22"/>
          <w:szCs w:val="22"/>
        </w:rPr>
        <w:t xml:space="preserve"> </w:t>
      </w:r>
    </w:p>
    <w:p w14:paraId="6E3EEB8F" w14:textId="77777777" w:rsidR="000C7316" w:rsidRPr="00DF2D0D" w:rsidRDefault="000C7316">
      <w:pPr>
        <w:rPr>
          <w:rFonts w:cstheme="minorHAnsi"/>
        </w:rPr>
      </w:pPr>
    </w:p>
    <w:p w14:paraId="7EDFB013" w14:textId="77777777" w:rsidR="00DF2D0D" w:rsidRPr="00004D7D" w:rsidRDefault="0012252A" w:rsidP="00DF2D0D">
      <w:pPr>
        <w:rPr>
          <w:rFonts w:cstheme="minorHAnsi"/>
        </w:rPr>
      </w:pPr>
      <w:r>
        <w:rPr>
          <w:rFonts w:cstheme="minorHAnsi"/>
        </w:rPr>
        <w:t>RATIONAL</w:t>
      </w:r>
      <w:r w:rsidR="00316C8B">
        <w:rPr>
          <w:rFonts w:cstheme="minorHAnsi"/>
        </w:rPr>
        <w:t>E</w:t>
      </w:r>
      <w:r>
        <w:rPr>
          <w:rFonts w:cstheme="minorHAnsi"/>
        </w:rPr>
        <w:t>:</w:t>
      </w:r>
    </w:p>
    <w:p w14:paraId="6672D517" w14:textId="77777777" w:rsidR="0039799E" w:rsidRDefault="0039799E" w:rsidP="0012252A">
      <w:pPr>
        <w:rPr>
          <w:rFonts w:ascii="Calibri" w:eastAsia="Times New Roman" w:hAnsi="Calibri" w:cs="Segoe UI"/>
        </w:rPr>
      </w:pPr>
    </w:p>
    <w:p w14:paraId="5E65CDDD" w14:textId="011F4F00" w:rsidR="00941F38" w:rsidRPr="00D26DC0" w:rsidRDefault="00ED1732" w:rsidP="00D26DC0">
      <w:pPr>
        <w:pStyle w:val="Default"/>
        <w:jc w:val="both"/>
        <w:rPr>
          <w:rFonts w:ascii="Calibri" w:eastAsia="Times New Roman" w:hAnsi="Calibri" w:cs="Segoe U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e</w:t>
      </w:r>
      <w:r w:rsidR="00683C1A" w:rsidRPr="00683C1A">
        <w:rPr>
          <w:rFonts w:asciiTheme="minorHAnsi" w:hAnsiTheme="minorHAnsi"/>
          <w:sz w:val="22"/>
          <w:szCs w:val="22"/>
        </w:rPr>
        <w:t xml:space="preserve">xisting </w:t>
      </w:r>
      <w:r w:rsidR="00D1198B">
        <w:rPr>
          <w:rFonts w:asciiTheme="minorHAnsi" w:hAnsiTheme="minorHAnsi"/>
          <w:sz w:val="22"/>
          <w:szCs w:val="22"/>
        </w:rPr>
        <w:t xml:space="preserve">BS in Health Services Administration </w:t>
      </w:r>
      <w:r w:rsidR="001E0483">
        <w:rPr>
          <w:rFonts w:asciiTheme="minorHAnsi" w:hAnsiTheme="minorHAnsi"/>
          <w:sz w:val="22"/>
          <w:szCs w:val="22"/>
        </w:rPr>
        <w:t xml:space="preserve">(HSA) </w:t>
      </w:r>
      <w:r w:rsidR="00D1198B">
        <w:rPr>
          <w:rFonts w:asciiTheme="minorHAnsi" w:hAnsiTheme="minorHAnsi"/>
          <w:sz w:val="22"/>
          <w:szCs w:val="22"/>
        </w:rPr>
        <w:t xml:space="preserve">degree requires a clinical certification, </w:t>
      </w:r>
      <w:r w:rsidR="00D965F7">
        <w:rPr>
          <w:rFonts w:asciiTheme="minorHAnsi" w:hAnsiTheme="minorHAnsi"/>
          <w:sz w:val="22"/>
          <w:szCs w:val="22"/>
        </w:rPr>
        <w:t xml:space="preserve">or </w:t>
      </w:r>
      <w:r w:rsidR="00D1198B">
        <w:rPr>
          <w:rFonts w:asciiTheme="minorHAnsi" w:hAnsiTheme="minorHAnsi"/>
          <w:sz w:val="22"/>
          <w:szCs w:val="22"/>
        </w:rPr>
        <w:t>two years of full-time health care work experience or an AS degree in Health Science.</w:t>
      </w:r>
      <w:r w:rsidR="000742FB">
        <w:rPr>
          <w:rFonts w:asciiTheme="minorHAnsi" w:hAnsiTheme="minorHAnsi"/>
          <w:sz w:val="22"/>
          <w:szCs w:val="22"/>
        </w:rPr>
        <w:t xml:space="preserve"> This new program provides a career path in health care for students who have an AS degree but do not meet the</w:t>
      </w:r>
      <w:r w:rsidR="00D965F7">
        <w:rPr>
          <w:rFonts w:asciiTheme="minorHAnsi" w:hAnsiTheme="minorHAnsi"/>
          <w:sz w:val="22"/>
          <w:szCs w:val="22"/>
        </w:rPr>
        <w:t>se</w:t>
      </w:r>
      <w:r w:rsidR="000742FB">
        <w:rPr>
          <w:rFonts w:asciiTheme="minorHAnsi" w:hAnsiTheme="minorHAnsi"/>
          <w:sz w:val="22"/>
          <w:szCs w:val="22"/>
        </w:rPr>
        <w:t xml:space="preserve"> admission standards</w:t>
      </w:r>
      <w:r w:rsidR="00D965F7">
        <w:rPr>
          <w:rFonts w:asciiTheme="minorHAnsi" w:hAnsiTheme="minorHAnsi"/>
          <w:sz w:val="22"/>
          <w:szCs w:val="22"/>
        </w:rPr>
        <w:t>.</w:t>
      </w:r>
    </w:p>
    <w:p w14:paraId="06C1CB77" w14:textId="77777777" w:rsidR="000C7316" w:rsidRPr="00D26DC0" w:rsidRDefault="000C7316">
      <w:pPr>
        <w:rPr>
          <w:rFonts w:ascii="Calibri" w:hAnsi="Calibri" w:cstheme="minorHAnsi"/>
        </w:rPr>
      </w:pPr>
    </w:p>
    <w:p w14:paraId="53A745FC" w14:textId="77777777" w:rsidR="00ED1732" w:rsidRDefault="007E7FFD" w:rsidP="00ED1732">
      <w:pPr>
        <w:rPr>
          <w:rFonts w:cstheme="minorHAnsi"/>
          <w:bCs/>
        </w:rPr>
      </w:pPr>
      <w:r w:rsidRPr="00293245">
        <w:rPr>
          <w:rFonts w:cstheme="minorHAnsi"/>
        </w:rPr>
        <w:t>STRENGTHS</w:t>
      </w:r>
      <w:r w:rsidR="00293245">
        <w:rPr>
          <w:rFonts w:cstheme="minorHAnsi"/>
          <w:bCs/>
        </w:rPr>
        <w:t>:</w:t>
      </w:r>
    </w:p>
    <w:p w14:paraId="5334B665" w14:textId="46F964BF" w:rsidR="00ED1732" w:rsidRDefault="00ED1732" w:rsidP="00ED1732">
      <w:pPr>
        <w:rPr>
          <w:rFonts w:cstheme="minorHAnsi"/>
          <w:bCs/>
        </w:rPr>
      </w:pPr>
    </w:p>
    <w:p w14:paraId="0ED7152F" w14:textId="0EF5FB1D" w:rsidR="000742FB" w:rsidRPr="007D669A" w:rsidRDefault="000742FB" w:rsidP="007D669A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program provides a career path in health care for students who have an AS degree but no previous health care experience.  </w:t>
      </w:r>
      <w:r w:rsidRPr="00405BBB">
        <w:rPr>
          <w:rFonts w:asciiTheme="minorHAnsi" w:hAnsiTheme="minorHAnsi" w:cstheme="minorHAnsi"/>
          <w:sz w:val="22"/>
          <w:szCs w:val="22"/>
        </w:rPr>
        <w:t xml:space="preserve">Students </w:t>
      </w:r>
      <w:r w:rsidR="00405BBB">
        <w:rPr>
          <w:rFonts w:asciiTheme="minorHAnsi" w:hAnsiTheme="minorHAnsi" w:cstheme="minorHAnsi"/>
          <w:sz w:val="22"/>
          <w:szCs w:val="22"/>
        </w:rPr>
        <w:t xml:space="preserve">without a </w:t>
      </w:r>
      <w:r w:rsidR="007D669A">
        <w:rPr>
          <w:rFonts w:asciiTheme="minorHAnsi" w:hAnsiTheme="minorHAnsi" w:cstheme="minorHAnsi"/>
          <w:sz w:val="22"/>
          <w:szCs w:val="22"/>
        </w:rPr>
        <w:t xml:space="preserve">relevant </w:t>
      </w:r>
      <w:proofErr w:type="gramStart"/>
      <w:r w:rsidR="007D669A">
        <w:rPr>
          <w:rFonts w:asciiTheme="minorHAnsi" w:hAnsiTheme="minorHAnsi" w:cstheme="minorHAnsi"/>
          <w:sz w:val="22"/>
          <w:szCs w:val="22"/>
        </w:rPr>
        <w:t>associate’s</w:t>
      </w:r>
      <w:proofErr w:type="gramEnd"/>
      <w:r w:rsidR="00405BBB">
        <w:rPr>
          <w:rFonts w:asciiTheme="minorHAnsi" w:hAnsiTheme="minorHAnsi" w:cstheme="minorHAnsi"/>
          <w:sz w:val="22"/>
          <w:szCs w:val="22"/>
        </w:rPr>
        <w:t xml:space="preserve"> degree </w:t>
      </w:r>
      <w:r w:rsidR="00405BBB" w:rsidRPr="00405BBB">
        <w:rPr>
          <w:rFonts w:asciiTheme="minorHAnsi" w:hAnsiTheme="minorHAnsi" w:cstheme="minorHAnsi"/>
          <w:sz w:val="22"/>
          <w:szCs w:val="22"/>
        </w:rPr>
        <w:t xml:space="preserve">will be considered </w:t>
      </w:r>
      <w:r w:rsidR="00405BBB">
        <w:rPr>
          <w:rFonts w:asciiTheme="minorHAnsi" w:hAnsiTheme="minorHAnsi" w:cstheme="minorHAnsi"/>
          <w:sz w:val="22"/>
          <w:szCs w:val="22"/>
        </w:rPr>
        <w:t xml:space="preserve">for admission with </w:t>
      </w:r>
      <w:r w:rsidR="00405BBB" w:rsidRPr="00405BBB">
        <w:rPr>
          <w:rFonts w:asciiTheme="minorHAnsi" w:hAnsiTheme="minorHAnsi" w:cstheme="minorHAnsi"/>
          <w:sz w:val="22"/>
          <w:szCs w:val="22"/>
        </w:rPr>
        <w:t>appropriate course evaluation and academic advisement.</w:t>
      </w:r>
    </w:p>
    <w:p w14:paraId="689AD17F" w14:textId="77777777" w:rsidR="000742FB" w:rsidRDefault="000742FB" w:rsidP="00ED1732">
      <w:pPr>
        <w:rPr>
          <w:rFonts w:cstheme="minorHAnsi"/>
          <w:bCs/>
        </w:rPr>
      </w:pPr>
    </w:p>
    <w:p w14:paraId="7989CE01" w14:textId="084BF08C" w:rsidR="007E7FFD" w:rsidRDefault="00405BBB">
      <w:pPr>
        <w:rPr>
          <w:rFonts w:cstheme="minorHAnsi"/>
        </w:rPr>
      </w:pPr>
      <w:r>
        <w:rPr>
          <w:rFonts w:cstheme="minorHAnsi"/>
        </w:rPr>
        <w:t>WEAKNESSES</w:t>
      </w:r>
      <w:r w:rsidR="00293245">
        <w:rPr>
          <w:rFonts w:cstheme="minorHAnsi"/>
        </w:rPr>
        <w:t>:</w:t>
      </w:r>
    </w:p>
    <w:p w14:paraId="36B0F885" w14:textId="77777777" w:rsidR="005C2A7C" w:rsidRDefault="005C2A7C">
      <w:pPr>
        <w:rPr>
          <w:rFonts w:cstheme="minorHAnsi"/>
        </w:rPr>
      </w:pPr>
    </w:p>
    <w:p w14:paraId="261D7C63" w14:textId="2FB7A8AD" w:rsidR="00A137FD" w:rsidRPr="007D669A" w:rsidRDefault="00BB117A" w:rsidP="007D669A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7D669A">
        <w:rPr>
          <w:rFonts w:cstheme="minorHAnsi"/>
        </w:rPr>
        <w:t xml:space="preserve">The </w:t>
      </w:r>
      <w:r w:rsidR="00B110AF" w:rsidRPr="007D669A">
        <w:rPr>
          <w:rFonts w:cstheme="minorHAnsi"/>
        </w:rPr>
        <w:t xml:space="preserve">current </w:t>
      </w:r>
      <w:r w:rsidRPr="007D669A">
        <w:rPr>
          <w:rFonts w:cstheme="minorHAnsi"/>
        </w:rPr>
        <w:t xml:space="preserve">statement of admission requirements </w:t>
      </w:r>
      <w:r w:rsidR="00B110AF" w:rsidRPr="007D669A">
        <w:rPr>
          <w:rFonts w:cstheme="minorHAnsi"/>
        </w:rPr>
        <w:t xml:space="preserve">allows anyone with an AS degree to enroll in this program, even </w:t>
      </w:r>
      <w:r w:rsidR="00A137FD" w:rsidRPr="007D669A">
        <w:rPr>
          <w:rFonts w:cstheme="minorHAnsi"/>
        </w:rPr>
        <w:t>students from majors which are unrelated to health care</w:t>
      </w:r>
      <w:r w:rsidR="00423B66" w:rsidRPr="007D669A">
        <w:rPr>
          <w:rFonts w:cstheme="minorHAnsi"/>
        </w:rPr>
        <w:t xml:space="preserve"> and who lack the background for the upper level healthcare management courses</w:t>
      </w:r>
      <w:r w:rsidR="00A137FD" w:rsidRPr="007D669A">
        <w:rPr>
          <w:rFonts w:cstheme="minorHAnsi"/>
        </w:rPr>
        <w:t xml:space="preserve">. There should be </w:t>
      </w:r>
      <w:r w:rsidR="005753CC" w:rsidRPr="007D669A">
        <w:rPr>
          <w:rFonts w:cstheme="minorHAnsi"/>
        </w:rPr>
        <w:t xml:space="preserve">some </w:t>
      </w:r>
      <w:r w:rsidR="00B825C6" w:rsidRPr="007D669A">
        <w:rPr>
          <w:rFonts w:cstheme="minorHAnsi"/>
        </w:rPr>
        <w:t xml:space="preserve">additional </w:t>
      </w:r>
      <w:r w:rsidR="00423B66" w:rsidRPr="007D669A">
        <w:rPr>
          <w:rFonts w:cstheme="minorHAnsi"/>
        </w:rPr>
        <w:t xml:space="preserve">course </w:t>
      </w:r>
      <w:r w:rsidR="00B825C6" w:rsidRPr="007D669A">
        <w:rPr>
          <w:rFonts w:cstheme="minorHAnsi"/>
        </w:rPr>
        <w:t xml:space="preserve">requirements </w:t>
      </w:r>
      <w:r w:rsidR="005753CC" w:rsidRPr="007D669A">
        <w:rPr>
          <w:rFonts w:cstheme="minorHAnsi"/>
        </w:rPr>
        <w:t xml:space="preserve">for students who may not be prepared for the upper </w:t>
      </w:r>
      <w:r w:rsidR="001E0483" w:rsidRPr="007D669A">
        <w:rPr>
          <w:rFonts w:cstheme="minorHAnsi"/>
        </w:rPr>
        <w:t xml:space="preserve">level </w:t>
      </w:r>
      <w:r w:rsidR="005753CC" w:rsidRPr="007D669A">
        <w:rPr>
          <w:rFonts w:cstheme="minorHAnsi"/>
        </w:rPr>
        <w:t xml:space="preserve">classes </w:t>
      </w:r>
      <w:r w:rsidR="008A5258" w:rsidRPr="007D669A">
        <w:rPr>
          <w:rFonts w:cstheme="minorHAnsi"/>
        </w:rPr>
        <w:t xml:space="preserve">and an opportunity </w:t>
      </w:r>
      <w:r w:rsidR="005753CC" w:rsidRPr="007D669A">
        <w:rPr>
          <w:rFonts w:cstheme="minorHAnsi"/>
        </w:rPr>
        <w:t xml:space="preserve">to take </w:t>
      </w:r>
      <w:r w:rsidR="00B825C6" w:rsidRPr="007D669A">
        <w:rPr>
          <w:rFonts w:cstheme="minorHAnsi"/>
        </w:rPr>
        <w:t xml:space="preserve">additional preparatory courses. One possible solution is to restructure this program as a 0-4 rather than the upper half of a 2 + 2. Then students from other majors can still enter the program at whatever level </w:t>
      </w:r>
      <w:r w:rsidR="00423B66" w:rsidRPr="007D669A">
        <w:rPr>
          <w:rFonts w:cstheme="minorHAnsi"/>
        </w:rPr>
        <w:t>is appropriate for their background.</w:t>
      </w:r>
    </w:p>
    <w:p w14:paraId="25F128D1" w14:textId="680C1461" w:rsidR="007D669A" w:rsidRDefault="007D669A" w:rsidP="007D669A">
      <w:pPr>
        <w:jc w:val="both"/>
        <w:rPr>
          <w:rFonts w:cstheme="minorHAnsi"/>
        </w:rPr>
      </w:pPr>
    </w:p>
    <w:p w14:paraId="3276CEA4" w14:textId="25BE8B46" w:rsidR="007D669A" w:rsidRPr="007D669A" w:rsidRDefault="007D669A" w:rsidP="007D669A">
      <w:pPr>
        <w:ind w:left="720"/>
        <w:jc w:val="both"/>
        <w:rPr>
          <w:rFonts w:cstheme="minorHAnsi"/>
        </w:rPr>
      </w:pPr>
      <w:r w:rsidRPr="007D669A">
        <w:rPr>
          <w:rFonts w:cstheme="minorHAnsi"/>
          <w:b/>
          <w:bCs/>
          <w:u w:val="single"/>
        </w:rPr>
        <w:t>REVISION COMMENTS:</w:t>
      </w:r>
      <w:r>
        <w:rPr>
          <w:rFonts w:cstheme="minorHAnsi"/>
        </w:rPr>
        <w:t xml:space="preserve"> Program has been modified on April 21, 2020 to a 0-4 format wi</w:t>
      </w:r>
      <w:r w:rsidR="00901BBC">
        <w:rPr>
          <w:rFonts w:cstheme="minorHAnsi"/>
        </w:rPr>
        <w:t>th</w:t>
      </w:r>
      <w:r>
        <w:rPr>
          <w:rFonts w:cstheme="minorHAnsi"/>
        </w:rPr>
        <w:t xml:space="preserve"> a path for 2+2 students as well as transfer students, addressing the comment above.</w:t>
      </w:r>
    </w:p>
    <w:p w14:paraId="0E397D14" w14:textId="4E80263B" w:rsidR="006574D7" w:rsidRDefault="006574D7" w:rsidP="002422A8">
      <w:pPr>
        <w:jc w:val="both"/>
        <w:rPr>
          <w:rFonts w:cstheme="minorHAnsi"/>
        </w:rPr>
      </w:pPr>
    </w:p>
    <w:p w14:paraId="25478797" w14:textId="3D0B76EA" w:rsidR="006574D7" w:rsidRPr="007D669A" w:rsidRDefault="006574D7" w:rsidP="007D669A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7D669A">
        <w:rPr>
          <w:rFonts w:cstheme="minorHAnsi"/>
        </w:rPr>
        <w:t xml:space="preserve">There is no opportunity for students to take electives (see Table </w:t>
      </w:r>
      <w:r w:rsidR="00D965F7" w:rsidRPr="007D669A">
        <w:rPr>
          <w:rFonts w:cstheme="minorHAnsi"/>
        </w:rPr>
        <w:t>1</w:t>
      </w:r>
      <w:r w:rsidRPr="007D669A">
        <w:rPr>
          <w:rFonts w:cstheme="minorHAnsi"/>
        </w:rPr>
        <w:t xml:space="preserve">, p.17) which will better prepare them for </w:t>
      </w:r>
      <w:r w:rsidR="009A3997" w:rsidRPr="007D669A">
        <w:rPr>
          <w:rFonts w:cstheme="minorHAnsi"/>
        </w:rPr>
        <w:t xml:space="preserve">some of the </w:t>
      </w:r>
      <w:r w:rsidRPr="007D669A">
        <w:rPr>
          <w:rFonts w:cstheme="minorHAnsi"/>
        </w:rPr>
        <w:t xml:space="preserve">job opportunities listed on page 14 and Appendix F, pp. 92-97. </w:t>
      </w:r>
      <w:r w:rsidR="00423B66" w:rsidRPr="007D669A">
        <w:rPr>
          <w:rFonts w:cstheme="minorHAnsi"/>
        </w:rPr>
        <w:t>Again, one possible solution is to restructure this program as a 0-4, where there should be room for elective courses.</w:t>
      </w:r>
    </w:p>
    <w:p w14:paraId="56029B45" w14:textId="6477AF7A" w:rsidR="007D669A" w:rsidRDefault="007D669A" w:rsidP="007D669A">
      <w:pPr>
        <w:pStyle w:val="ListParagraph"/>
        <w:jc w:val="both"/>
        <w:rPr>
          <w:rFonts w:cstheme="minorHAnsi"/>
        </w:rPr>
      </w:pPr>
    </w:p>
    <w:p w14:paraId="660C5B5F" w14:textId="78033911" w:rsidR="007D669A" w:rsidRPr="007D669A" w:rsidRDefault="007D669A" w:rsidP="007D669A">
      <w:pPr>
        <w:ind w:left="720"/>
        <w:jc w:val="both"/>
        <w:rPr>
          <w:rFonts w:cstheme="minorHAnsi"/>
        </w:rPr>
      </w:pPr>
      <w:r w:rsidRPr="007D669A">
        <w:rPr>
          <w:rFonts w:cstheme="minorHAnsi"/>
          <w:b/>
          <w:bCs/>
          <w:u w:val="single"/>
        </w:rPr>
        <w:t>REVISION COMMENTS:</w:t>
      </w:r>
      <w:r>
        <w:rPr>
          <w:rFonts w:cstheme="minorHAnsi"/>
        </w:rPr>
        <w:t xml:space="preserve"> Program has been modified on April 21, 2020 to a 0-4 format wi</w:t>
      </w:r>
      <w:r w:rsidR="00901BBC">
        <w:rPr>
          <w:rFonts w:cstheme="minorHAnsi"/>
        </w:rPr>
        <w:t>th</w:t>
      </w:r>
      <w:r>
        <w:rPr>
          <w:rFonts w:cstheme="minorHAnsi"/>
        </w:rPr>
        <w:t xml:space="preserve"> a path for 2+2 students as well as transfer students, addressing the comment above.</w:t>
      </w:r>
    </w:p>
    <w:p w14:paraId="5E93C57E" w14:textId="77777777" w:rsidR="007D669A" w:rsidRPr="007D669A" w:rsidRDefault="007D669A" w:rsidP="007D669A">
      <w:pPr>
        <w:pStyle w:val="ListParagraph"/>
        <w:jc w:val="both"/>
        <w:rPr>
          <w:rFonts w:cstheme="minorHAnsi"/>
        </w:rPr>
      </w:pPr>
    </w:p>
    <w:p w14:paraId="69044EBD" w14:textId="654D9AA0" w:rsidR="00423B66" w:rsidRDefault="00423B66" w:rsidP="002422A8">
      <w:pPr>
        <w:jc w:val="both"/>
        <w:rPr>
          <w:rFonts w:cstheme="minorHAnsi"/>
        </w:rPr>
      </w:pPr>
    </w:p>
    <w:p w14:paraId="110296B7" w14:textId="5180D9B9" w:rsidR="009E235C" w:rsidRPr="007D669A" w:rsidRDefault="009E235C" w:rsidP="007D669A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  <w:shd w:val="clear" w:color="auto" w:fill="FFFFFF"/>
        </w:rPr>
      </w:pPr>
      <w:r w:rsidRPr="007D669A">
        <w:rPr>
          <w:rFonts w:cstheme="minorHAnsi"/>
        </w:rPr>
        <w:t xml:space="preserve">The description of some of the new proposed HSCI courses (see Table 2, p. 18) appear to be basically the same as existing HSA courses: HSCI 3101 = HSA </w:t>
      </w:r>
      <w:proofErr w:type="gramStart"/>
      <w:r w:rsidRPr="007D669A">
        <w:rPr>
          <w:rFonts w:cstheme="minorHAnsi"/>
        </w:rPr>
        <w:t>3510,  HSCI</w:t>
      </w:r>
      <w:proofErr w:type="gramEnd"/>
      <w:r w:rsidRPr="007D669A">
        <w:rPr>
          <w:rFonts w:cstheme="minorHAnsi"/>
        </w:rPr>
        <w:t xml:space="preserve"> 3201 = HSA 3602, HSCI 3301 = HSA 3560 and HSCI 4101 = HSA 4620. </w:t>
      </w:r>
      <w:r w:rsidR="00D2253C" w:rsidRPr="007D669A">
        <w:rPr>
          <w:rFonts w:ascii="Calibri" w:hAnsi="Calibri" w:cs="Calibri"/>
          <w:color w:val="000000"/>
          <w:shd w:val="clear" w:color="auto" w:fill="FFFFFF"/>
        </w:rPr>
        <w:t> The descriptions should be clarified to minimize the confusion</w:t>
      </w:r>
      <w:r w:rsidR="0048746B" w:rsidRPr="007D669A">
        <w:rPr>
          <w:rFonts w:ascii="Calibri" w:hAnsi="Calibri" w:cs="Calibri"/>
          <w:color w:val="000000"/>
          <w:shd w:val="clear" w:color="auto" w:fill="FFFFFF"/>
        </w:rPr>
        <w:t>.</w:t>
      </w:r>
    </w:p>
    <w:p w14:paraId="0B478332" w14:textId="58CF2B77" w:rsidR="007D669A" w:rsidRDefault="007D669A" w:rsidP="007D669A">
      <w:pPr>
        <w:pStyle w:val="ListParagraph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472C27FA" w14:textId="6DB4B9C2" w:rsidR="007D669A" w:rsidRPr="007D669A" w:rsidRDefault="007D669A" w:rsidP="007D669A">
      <w:pPr>
        <w:ind w:left="720"/>
        <w:jc w:val="both"/>
        <w:rPr>
          <w:rFonts w:cstheme="minorHAnsi"/>
        </w:rPr>
      </w:pPr>
      <w:r w:rsidRPr="007D669A">
        <w:rPr>
          <w:rFonts w:cstheme="minorHAnsi"/>
          <w:b/>
          <w:bCs/>
          <w:u w:val="single"/>
        </w:rPr>
        <w:t>REVISION COMMENTS:</w:t>
      </w:r>
      <w:r>
        <w:rPr>
          <w:rFonts w:cstheme="minorHAnsi"/>
        </w:rPr>
        <w:t xml:space="preserve"> </w:t>
      </w:r>
      <w:r w:rsidR="0006480E">
        <w:rPr>
          <w:rFonts w:cstheme="minorHAnsi"/>
        </w:rPr>
        <w:t>Courses are not the same courses as one is a clinical and one is not.</w:t>
      </w:r>
      <w:r w:rsidR="00FC7ED8">
        <w:rPr>
          <w:rFonts w:cstheme="minorHAnsi"/>
        </w:rPr>
        <w:t xml:space="preserve">  It has been clarified in the Proposal.</w:t>
      </w:r>
    </w:p>
    <w:p w14:paraId="29B9491D" w14:textId="44369715" w:rsidR="0048746B" w:rsidRDefault="0048746B" w:rsidP="009E235C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6D31D087" w14:textId="77777777" w:rsidR="00423B66" w:rsidRDefault="00423B66" w:rsidP="002422A8">
      <w:pPr>
        <w:jc w:val="both"/>
        <w:rPr>
          <w:rFonts w:cstheme="minorHAnsi"/>
        </w:rPr>
      </w:pPr>
    </w:p>
    <w:p w14:paraId="0C6FBA6F" w14:textId="77777777" w:rsidR="007E7FFD" w:rsidRPr="00293245" w:rsidRDefault="007E7FFD">
      <w:pPr>
        <w:rPr>
          <w:rFonts w:cstheme="minorHAnsi"/>
        </w:rPr>
      </w:pPr>
      <w:r w:rsidRPr="00293245">
        <w:rPr>
          <w:rFonts w:cstheme="minorHAnsi"/>
        </w:rPr>
        <w:t>SUBCOMMITTEE ACTIVITIES</w:t>
      </w:r>
      <w:r w:rsidR="00293245">
        <w:rPr>
          <w:rFonts w:cstheme="minorHAnsi"/>
        </w:rPr>
        <w:t>:</w:t>
      </w:r>
    </w:p>
    <w:p w14:paraId="354FDD89" w14:textId="77777777" w:rsidR="00C84E83" w:rsidRPr="00DF2D0D" w:rsidRDefault="00C84E83">
      <w:pPr>
        <w:rPr>
          <w:rFonts w:cstheme="minorHAnsi"/>
          <w:u w:val="single"/>
        </w:rPr>
      </w:pPr>
    </w:p>
    <w:p w14:paraId="53F2A6DC" w14:textId="7170F929" w:rsidR="007E7FFD" w:rsidRPr="00DF2D0D" w:rsidRDefault="007E7FFD" w:rsidP="006527D8">
      <w:pPr>
        <w:jc w:val="both"/>
        <w:rPr>
          <w:rFonts w:cstheme="minorHAnsi"/>
        </w:rPr>
      </w:pPr>
      <w:r w:rsidRPr="00DF2D0D">
        <w:rPr>
          <w:rFonts w:cstheme="minorHAnsi"/>
        </w:rPr>
        <w:t xml:space="preserve">The subcommittee </w:t>
      </w:r>
      <w:r w:rsidR="002422A8">
        <w:rPr>
          <w:rFonts w:cstheme="minorHAnsi"/>
        </w:rPr>
        <w:t xml:space="preserve">discussed the </w:t>
      </w:r>
      <w:r w:rsidR="003F4CDD">
        <w:rPr>
          <w:rFonts w:cstheme="minorHAnsi"/>
        </w:rPr>
        <w:t>propos</w:t>
      </w:r>
      <w:r w:rsidR="002422A8">
        <w:rPr>
          <w:rFonts w:cstheme="minorHAnsi"/>
        </w:rPr>
        <w:t xml:space="preserve">al with the proposer, </w:t>
      </w:r>
      <w:r w:rsidR="00D965F7">
        <w:rPr>
          <w:rFonts w:cstheme="minorHAnsi"/>
        </w:rPr>
        <w:t xml:space="preserve">the provost, other members of the provost’s office and the dean. </w:t>
      </w:r>
      <w:r w:rsidR="006527D8">
        <w:rPr>
          <w:rFonts w:cstheme="minorHAnsi"/>
        </w:rPr>
        <w:t xml:space="preserve">An open hearing was held on </w:t>
      </w:r>
      <w:r w:rsidR="00D965F7">
        <w:rPr>
          <w:rFonts w:cstheme="minorHAnsi"/>
        </w:rPr>
        <w:t>Monday, April 6,</w:t>
      </w:r>
      <w:r w:rsidR="000B5674">
        <w:rPr>
          <w:rFonts w:cstheme="minorHAnsi"/>
        </w:rPr>
        <w:t xml:space="preserve"> 201</w:t>
      </w:r>
      <w:r w:rsidR="00D965F7">
        <w:rPr>
          <w:rFonts w:cstheme="minorHAnsi"/>
        </w:rPr>
        <w:t>9</w:t>
      </w:r>
      <w:r w:rsidR="006527D8">
        <w:rPr>
          <w:rFonts w:cstheme="minorHAnsi"/>
        </w:rPr>
        <w:t xml:space="preserve">. </w:t>
      </w:r>
    </w:p>
    <w:sectPr w:rsidR="007E7FFD" w:rsidRPr="00DF2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94C76"/>
    <w:multiLevelType w:val="hybridMultilevel"/>
    <w:tmpl w:val="B3C4E726"/>
    <w:lvl w:ilvl="0" w:tplc="F5463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E1F4E"/>
    <w:multiLevelType w:val="hybridMultilevel"/>
    <w:tmpl w:val="1514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D47FA"/>
    <w:multiLevelType w:val="hybridMultilevel"/>
    <w:tmpl w:val="97CAC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074870"/>
    <w:multiLevelType w:val="hybridMultilevel"/>
    <w:tmpl w:val="16EEF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3F"/>
    <w:rsid w:val="00004D7D"/>
    <w:rsid w:val="00010C8D"/>
    <w:rsid w:val="00047599"/>
    <w:rsid w:val="0005782B"/>
    <w:rsid w:val="0006480E"/>
    <w:rsid w:val="000742FB"/>
    <w:rsid w:val="00086D16"/>
    <w:rsid w:val="000B5674"/>
    <w:rsid w:val="000B5926"/>
    <w:rsid w:val="000C7316"/>
    <w:rsid w:val="000D013F"/>
    <w:rsid w:val="000F66F1"/>
    <w:rsid w:val="0011789E"/>
    <w:rsid w:val="0012252A"/>
    <w:rsid w:val="0016318A"/>
    <w:rsid w:val="00166A82"/>
    <w:rsid w:val="001E0483"/>
    <w:rsid w:val="001E5F6D"/>
    <w:rsid w:val="002422A8"/>
    <w:rsid w:val="00257C41"/>
    <w:rsid w:val="00283D13"/>
    <w:rsid w:val="00293245"/>
    <w:rsid w:val="002E1D05"/>
    <w:rsid w:val="003157A1"/>
    <w:rsid w:val="00316C8B"/>
    <w:rsid w:val="0033329E"/>
    <w:rsid w:val="00336056"/>
    <w:rsid w:val="00354AA8"/>
    <w:rsid w:val="00377E43"/>
    <w:rsid w:val="0039799E"/>
    <w:rsid w:val="003B5936"/>
    <w:rsid w:val="003C29A5"/>
    <w:rsid w:val="003C3819"/>
    <w:rsid w:val="003F4CDD"/>
    <w:rsid w:val="00405BBB"/>
    <w:rsid w:val="00423B66"/>
    <w:rsid w:val="00454CE4"/>
    <w:rsid w:val="00475640"/>
    <w:rsid w:val="0048746B"/>
    <w:rsid w:val="004A2CBA"/>
    <w:rsid w:val="004D6CB9"/>
    <w:rsid w:val="004F72DE"/>
    <w:rsid w:val="005076C7"/>
    <w:rsid w:val="00512CB1"/>
    <w:rsid w:val="00513FD3"/>
    <w:rsid w:val="0055607C"/>
    <w:rsid w:val="005623FC"/>
    <w:rsid w:val="005753CC"/>
    <w:rsid w:val="00577D7D"/>
    <w:rsid w:val="005A19AA"/>
    <w:rsid w:val="005A23E6"/>
    <w:rsid w:val="005C2A7C"/>
    <w:rsid w:val="005C7222"/>
    <w:rsid w:val="006527D8"/>
    <w:rsid w:val="006574D7"/>
    <w:rsid w:val="00683C1A"/>
    <w:rsid w:val="006A4BEF"/>
    <w:rsid w:val="0070529E"/>
    <w:rsid w:val="00717373"/>
    <w:rsid w:val="00760FF3"/>
    <w:rsid w:val="007D669A"/>
    <w:rsid w:val="007E7FFD"/>
    <w:rsid w:val="0085650C"/>
    <w:rsid w:val="008A5258"/>
    <w:rsid w:val="00901BBC"/>
    <w:rsid w:val="00910E9C"/>
    <w:rsid w:val="00941F38"/>
    <w:rsid w:val="009528CD"/>
    <w:rsid w:val="009827F7"/>
    <w:rsid w:val="009A3997"/>
    <w:rsid w:val="009A667A"/>
    <w:rsid w:val="009C163F"/>
    <w:rsid w:val="009C4B6B"/>
    <w:rsid w:val="009D2281"/>
    <w:rsid w:val="009E235C"/>
    <w:rsid w:val="00A10FBF"/>
    <w:rsid w:val="00A137FD"/>
    <w:rsid w:val="00A21EFB"/>
    <w:rsid w:val="00A27824"/>
    <w:rsid w:val="00A3223D"/>
    <w:rsid w:val="00A70D31"/>
    <w:rsid w:val="00A92445"/>
    <w:rsid w:val="00B110AF"/>
    <w:rsid w:val="00B30FD2"/>
    <w:rsid w:val="00B825C6"/>
    <w:rsid w:val="00BB117A"/>
    <w:rsid w:val="00BB428B"/>
    <w:rsid w:val="00C02E52"/>
    <w:rsid w:val="00C44F20"/>
    <w:rsid w:val="00C45E13"/>
    <w:rsid w:val="00C57B70"/>
    <w:rsid w:val="00C84E83"/>
    <w:rsid w:val="00C945F3"/>
    <w:rsid w:val="00CD0B2A"/>
    <w:rsid w:val="00CE6775"/>
    <w:rsid w:val="00D0166A"/>
    <w:rsid w:val="00D1198B"/>
    <w:rsid w:val="00D2253C"/>
    <w:rsid w:val="00D26DC0"/>
    <w:rsid w:val="00D965F7"/>
    <w:rsid w:val="00DC692B"/>
    <w:rsid w:val="00DD54AE"/>
    <w:rsid w:val="00DF2109"/>
    <w:rsid w:val="00DF2D0D"/>
    <w:rsid w:val="00E719E2"/>
    <w:rsid w:val="00E745BA"/>
    <w:rsid w:val="00E84231"/>
    <w:rsid w:val="00E845D4"/>
    <w:rsid w:val="00EB11BA"/>
    <w:rsid w:val="00EB5713"/>
    <w:rsid w:val="00ED1732"/>
    <w:rsid w:val="00F308DA"/>
    <w:rsid w:val="00F46600"/>
    <w:rsid w:val="00F831EA"/>
    <w:rsid w:val="00F964B9"/>
    <w:rsid w:val="00F97C82"/>
    <w:rsid w:val="00FB6EFB"/>
    <w:rsid w:val="00FC7ED8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4FED3"/>
  <w15:docId w15:val="{12B9C1D8-93B6-4BAF-9F99-6FC25A07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D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9E2"/>
    <w:rPr>
      <w:color w:val="0000FF" w:themeColor="hyperlink"/>
      <w:u w:val="single"/>
    </w:rPr>
  </w:style>
  <w:style w:type="paragraph" w:customStyle="1" w:styleId="Default">
    <w:name w:val="Default"/>
    <w:rsid w:val="00EB57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6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A543-MSmale</dc:creator>
  <cp:lastModifiedBy>Phillip Anzalone</cp:lastModifiedBy>
  <cp:revision>7</cp:revision>
  <cp:lastPrinted>2014-11-20T21:30:00Z</cp:lastPrinted>
  <dcterms:created xsi:type="dcterms:W3CDTF">2020-04-08T17:05:00Z</dcterms:created>
  <dcterms:modified xsi:type="dcterms:W3CDTF">2020-04-24T13:32:00Z</dcterms:modified>
</cp:coreProperties>
</file>