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0A8387F9" w:rsidR="008B2B47" w:rsidRPr="00A21316" w:rsidRDefault="00AD663A">
            <w:pPr>
              <w:rPr>
                <w:rFonts w:asciiTheme="majorHAnsi" w:hAnsiTheme="majorHAnsi" w:cs="Times New Roman"/>
                <w:b/>
                <w:sz w:val="22"/>
                <w:szCs w:val="22"/>
              </w:rPr>
            </w:pPr>
            <w:r>
              <w:rPr>
                <w:rFonts w:asciiTheme="majorHAnsi" w:hAnsiTheme="majorHAnsi" w:cs="Times New Roman"/>
                <w:b/>
                <w:sz w:val="22"/>
                <w:szCs w:val="22"/>
              </w:rPr>
              <w:t>Revised Learning Outcomes-Applied Mathematics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6BD8E281" w:rsidR="008B2B47" w:rsidRPr="00A21316" w:rsidRDefault="00AD663A">
            <w:pPr>
              <w:rPr>
                <w:rFonts w:asciiTheme="majorHAnsi" w:hAnsiTheme="majorHAnsi" w:cs="Times New Roman"/>
                <w:b/>
                <w:sz w:val="22"/>
                <w:szCs w:val="22"/>
              </w:rPr>
            </w:pPr>
            <w:r>
              <w:rPr>
                <w:rFonts w:asciiTheme="majorHAnsi" w:hAnsiTheme="majorHAnsi" w:cs="Times New Roman"/>
                <w:b/>
                <w:sz w:val="22"/>
                <w:szCs w:val="22"/>
              </w:rPr>
              <w:t>10/7/2009</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44A59600" w:rsidR="008B2B47" w:rsidRPr="00A21316" w:rsidRDefault="00AD663A">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7E16C541" w:rsidR="008B2B47" w:rsidRPr="00A21316" w:rsidRDefault="00792687">
            <w:pPr>
              <w:rPr>
                <w:rFonts w:asciiTheme="majorHAnsi" w:hAnsiTheme="majorHAnsi" w:cs="Times New Roman"/>
                <w:b/>
                <w:sz w:val="22"/>
                <w:szCs w:val="22"/>
              </w:rPr>
            </w:pPr>
            <w:r>
              <w:rPr>
                <w:rFonts w:asciiTheme="majorHAnsi" w:hAnsiTheme="majorHAnsi" w:cs="Times New Roman"/>
                <w:b/>
                <w:sz w:val="22"/>
                <w:szCs w:val="22"/>
              </w:rPr>
              <w:t>Professor Jonathan Natov</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685BF26B" w:rsidR="008B2B47" w:rsidRPr="00A21316" w:rsidRDefault="00792687">
            <w:pPr>
              <w:rPr>
                <w:rFonts w:asciiTheme="majorHAnsi" w:hAnsiTheme="majorHAnsi" w:cs="Times New Roman"/>
                <w:b/>
                <w:sz w:val="22"/>
                <w:szCs w:val="22"/>
              </w:rPr>
            </w:pPr>
            <w:r>
              <w:rPr>
                <w:rFonts w:asciiTheme="majorHAnsi" w:hAnsiTheme="majorHAnsi" w:cs="Times New Roman"/>
                <w:b/>
                <w:sz w:val="22"/>
                <w:szCs w:val="22"/>
              </w:rPr>
              <w:t>Mathematics</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099BB649" w:rsidR="00140AE2" w:rsidRPr="00A21316" w:rsidRDefault="00792687">
            <w:pPr>
              <w:rPr>
                <w:rFonts w:asciiTheme="majorHAnsi" w:hAnsiTheme="majorHAnsi" w:cs="Times New Roman"/>
                <w:b/>
                <w:sz w:val="22"/>
                <w:szCs w:val="22"/>
              </w:rPr>
            </w:pPr>
            <w:r>
              <w:rPr>
                <w:rFonts w:asciiTheme="majorHAnsi" w:hAnsiTheme="majorHAnsi" w:cs="Times New Roman"/>
                <w:b/>
                <w:sz w:val="22"/>
                <w:szCs w:val="22"/>
              </w:rPr>
              <w:t>10/3/2019</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455F1F94" w:rsidR="00F24621" w:rsidRPr="00A21316" w:rsidRDefault="000247A5">
            <w:pPr>
              <w:rPr>
                <w:rFonts w:asciiTheme="majorHAnsi" w:hAnsiTheme="majorHAnsi" w:cs="Times New Roman"/>
                <w:b/>
                <w:sz w:val="22"/>
                <w:szCs w:val="22"/>
              </w:rPr>
            </w:pPr>
            <w:r>
              <w:rPr>
                <w:rFonts w:asciiTheme="majorHAnsi" w:hAnsiTheme="majorHAnsi" w:cs="Times New Roman"/>
                <w:b/>
                <w:sz w:val="22"/>
                <w:szCs w:val="22"/>
              </w:rPr>
              <w:t>Sandie Han</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29318BB" w:rsidR="00D435A7" w:rsidRPr="00A21316" w:rsidRDefault="000247A5">
            <w:pPr>
              <w:rPr>
                <w:rFonts w:asciiTheme="majorHAnsi" w:hAnsiTheme="majorHAnsi" w:cs="Times New Roman"/>
                <w:b/>
                <w:sz w:val="22"/>
                <w:szCs w:val="22"/>
              </w:rPr>
            </w:pPr>
            <w:r>
              <w:rPr>
                <w:noProof/>
              </w:rPr>
              <w:drawing>
                <wp:anchor distT="0" distB="0" distL="114300" distR="114300" simplePos="0" relativeHeight="251659264" behindDoc="0" locked="0" layoutInCell="1" allowOverlap="1" wp14:anchorId="61E87532" wp14:editId="21A96141">
                  <wp:simplePos x="0" y="0"/>
                  <wp:positionH relativeFrom="column">
                    <wp:posOffset>53340</wp:posOffset>
                  </wp:positionH>
                  <wp:positionV relativeFrom="paragraph">
                    <wp:posOffset>42545</wp:posOffset>
                  </wp:positionV>
                  <wp:extent cx="1028700" cy="302908"/>
                  <wp:effectExtent l="0" t="0" r="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43324" cy="3072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8AFAD9" w14:textId="1E5A602B" w:rsidR="00D435A7" w:rsidRPr="00A21316" w:rsidRDefault="000247A5">
            <w:pPr>
              <w:rPr>
                <w:rFonts w:asciiTheme="majorHAnsi" w:hAnsiTheme="majorHAnsi" w:cs="Times New Roman"/>
                <w:b/>
                <w:sz w:val="22"/>
                <w:szCs w:val="22"/>
              </w:rPr>
            </w:pPr>
            <w:r>
              <w:rPr>
                <w:rFonts w:asciiTheme="majorHAnsi" w:hAnsiTheme="majorHAnsi" w:cs="Times New Roman"/>
                <w:b/>
                <w:sz w:val="22"/>
                <w:szCs w:val="22"/>
              </w:rPr>
              <w:t xml:space="preserve">                                         10/16/2019</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668E5768" w:rsidR="00F24621" w:rsidRPr="00A21316" w:rsidRDefault="000E0961">
            <w:pPr>
              <w:rPr>
                <w:rFonts w:asciiTheme="majorHAnsi" w:hAnsiTheme="majorHAnsi" w:cs="Times New Roman"/>
                <w:b/>
                <w:sz w:val="22"/>
                <w:szCs w:val="22"/>
              </w:rPr>
            </w:pPr>
            <w:r w:rsidRPr="000E0961">
              <w:rPr>
                <w:rFonts w:asciiTheme="majorHAnsi" w:hAnsiTheme="majorHAnsi" w:cs="Times New Roman"/>
                <w:b/>
                <w:sz w:val="22"/>
                <w:szCs w:val="22"/>
              </w:rPr>
              <w:t>Justin Vazquez-Poritz</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1CCC3B48" w:rsidR="00140AE2" w:rsidRPr="00A21316" w:rsidRDefault="000E0961">
            <w:pPr>
              <w:rPr>
                <w:rFonts w:asciiTheme="majorHAnsi" w:hAnsiTheme="majorHAnsi" w:cs="Times New Roman"/>
                <w:b/>
                <w:sz w:val="22"/>
                <w:szCs w:val="22"/>
              </w:rPr>
            </w:pPr>
            <w:r>
              <w:rPr>
                <w:rFonts w:ascii="Calibri" w:hAnsi="Calibri" w:cs="Arial"/>
                <w:noProof/>
                <w:sz w:val="22"/>
                <w:szCs w:val="22"/>
              </w:rPr>
              <w:drawing>
                <wp:inline distT="0" distB="0" distL="0" distR="0" wp14:anchorId="7DBC134F" wp14:editId="483F7FC2">
                  <wp:extent cx="1219200" cy="317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317500"/>
                          </a:xfrm>
                          <a:prstGeom prst="rect">
                            <a:avLst/>
                          </a:prstGeom>
                          <a:noFill/>
                          <a:ln>
                            <a:noFill/>
                          </a:ln>
                        </pic:spPr>
                      </pic:pic>
                    </a:graphicData>
                  </a:graphic>
                </wp:inline>
              </w:drawing>
            </w:r>
            <w:r>
              <w:rPr>
                <w:rFonts w:asciiTheme="majorHAnsi" w:hAnsiTheme="majorHAnsi" w:cs="Times New Roman"/>
                <w:b/>
                <w:sz w:val="22"/>
                <w:szCs w:val="22"/>
              </w:rPr>
              <w:t xml:space="preserve">  10/21/19</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01D201D6" w14:textId="00464F79" w:rsidR="00564936" w:rsidRPr="00A21316" w:rsidRDefault="00792687" w:rsidP="00CB131E">
            <w:pPr>
              <w:rPr>
                <w:rFonts w:asciiTheme="majorHAnsi" w:hAnsiTheme="majorHAnsi" w:cs="Times New Roman"/>
                <w:b/>
                <w:sz w:val="22"/>
                <w:szCs w:val="22"/>
              </w:rPr>
            </w:pPr>
            <w:r>
              <w:rPr>
                <w:rFonts w:asciiTheme="majorHAnsi" w:hAnsiTheme="majorHAnsi" w:cs="Times New Roman"/>
                <w:b/>
                <w:sz w:val="22"/>
                <w:szCs w:val="22"/>
              </w:rPr>
              <w:t>Revise the learning outcomes for the Applied Mathematics major to be more coherent.  We use a more modern framework.</w:t>
            </w:r>
          </w:p>
          <w:p w14:paraId="5847A3BB" w14:textId="77777777" w:rsidR="00564936" w:rsidRPr="00A21316" w:rsidRDefault="00564936" w:rsidP="00CB131E">
            <w:pPr>
              <w:rPr>
                <w:rFonts w:asciiTheme="majorHAnsi" w:hAnsiTheme="majorHAnsi" w:cs="Times New Roman"/>
                <w:b/>
                <w:sz w:val="22"/>
                <w:szCs w:val="22"/>
              </w:rPr>
            </w:pPr>
          </w:p>
          <w:p w14:paraId="4F612575" w14:textId="77777777" w:rsidR="00564936" w:rsidRPr="00A21316" w:rsidRDefault="00564936" w:rsidP="00CB131E">
            <w:pPr>
              <w:rPr>
                <w:rFonts w:asciiTheme="majorHAnsi" w:hAnsiTheme="majorHAnsi" w:cs="Times New Roman"/>
                <w:b/>
                <w:sz w:val="22"/>
                <w:szCs w:val="22"/>
              </w:rPr>
            </w:pPr>
          </w:p>
          <w:p w14:paraId="5CE6E241"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39273302" w14:textId="25C56CF0" w:rsidR="00792687" w:rsidRDefault="00792687">
            <w:pPr>
              <w:rPr>
                <w:rFonts w:asciiTheme="majorHAnsi" w:hAnsiTheme="majorHAnsi" w:cs="Times New Roman"/>
                <w:b/>
                <w:sz w:val="22"/>
                <w:szCs w:val="22"/>
              </w:rPr>
            </w:pPr>
            <w:r>
              <w:rPr>
                <w:rFonts w:asciiTheme="majorHAnsi" w:hAnsiTheme="majorHAnsi" w:cs="Times New Roman"/>
                <w:b/>
                <w:sz w:val="22"/>
                <w:szCs w:val="22"/>
              </w:rPr>
              <w:t>Educators speak of the skills needed for the 21</w:t>
            </w:r>
            <w:r w:rsidRPr="00792687">
              <w:rPr>
                <w:rFonts w:asciiTheme="majorHAnsi" w:hAnsiTheme="majorHAnsi" w:cs="Times New Roman"/>
                <w:b/>
                <w:sz w:val="22"/>
                <w:szCs w:val="22"/>
                <w:vertAlign w:val="superscript"/>
              </w:rPr>
              <w:t>st</w:t>
            </w:r>
            <w:r>
              <w:rPr>
                <w:rFonts w:asciiTheme="majorHAnsi" w:hAnsiTheme="majorHAnsi" w:cs="Times New Roman"/>
                <w:b/>
                <w:sz w:val="22"/>
                <w:szCs w:val="22"/>
              </w:rPr>
              <w:t xml:space="preserve"> century: communication, collaboration, creativity and critical thinking.  See for example, </w:t>
            </w:r>
            <w:hyperlink r:id="rId11" w:history="1">
              <w:r w:rsidRPr="005452FF">
                <w:rPr>
                  <w:rStyle w:val="Hyperlink"/>
                  <w:rFonts w:asciiTheme="majorHAnsi" w:hAnsiTheme="majorHAnsi" w:cs="Times New Roman"/>
                  <w:b/>
                  <w:sz w:val="22"/>
                  <w:szCs w:val="22"/>
                </w:rPr>
                <w:t>http://www.nea.org/tools/52217.htm</w:t>
              </w:r>
            </w:hyperlink>
            <w:r>
              <w:rPr>
                <w:rFonts w:asciiTheme="majorHAnsi" w:hAnsiTheme="majorHAnsi" w:cs="Times New Roman"/>
                <w:b/>
                <w:sz w:val="22"/>
                <w:szCs w:val="22"/>
              </w:rPr>
              <w:t xml:space="preserve"> (10/2019)</w:t>
            </w:r>
          </w:p>
          <w:p w14:paraId="51471752" w14:textId="2022ADBA" w:rsidR="00564936" w:rsidRDefault="00792687">
            <w:pPr>
              <w:rPr>
                <w:rFonts w:asciiTheme="majorHAnsi" w:hAnsiTheme="majorHAnsi" w:cs="Times New Roman"/>
                <w:b/>
                <w:sz w:val="22"/>
                <w:szCs w:val="22"/>
              </w:rPr>
            </w:pPr>
            <w:r>
              <w:rPr>
                <w:rFonts w:asciiTheme="majorHAnsi" w:hAnsiTheme="majorHAnsi" w:cs="Times New Roman"/>
                <w:b/>
                <w:sz w:val="22"/>
                <w:szCs w:val="22"/>
              </w:rPr>
              <w:t xml:space="preserve"> </w:t>
            </w:r>
          </w:p>
          <w:p w14:paraId="2F56908A" w14:textId="48C52649" w:rsidR="00564936" w:rsidRPr="00A21316" w:rsidRDefault="00792687">
            <w:pPr>
              <w:rPr>
                <w:rFonts w:asciiTheme="majorHAnsi" w:hAnsiTheme="majorHAnsi" w:cs="Times New Roman"/>
                <w:b/>
                <w:sz w:val="22"/>
                <w:szCs w:val="22"/>
              </w:rPr>
            </w:pPr>
            <w:r>
              <w:rPr>
                <w:rFonts w:asciiTheme="majorHAnsi" w:hAnsiTheme="majorHAnsi" w:cs="Times New Roman"/>
                <w:b/>
                <w:sz w:val="22"/>
                <w:szCs w:val="22"/>
              </w:rPr>
              <w:t>We recast our current, more fragmented, outcomes into this more coherent framework.</w:t>
            </w:r>
          </w:p>
          <w:p w14:paraId="26F3B941" w14:textId="77777777" w:rsidR="00564936" w:rsidRPr="00A21316" w:rsidRDefault="00564936">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2CEB020D" w:rsidR="00564936" w:rsidRPr="00A21316" w:rsidRDefault="00792687">
            <w:pPr>
              <w:rPr>
                <w:rFonts w:asciiTheme="majorHAnsi" w:hAnsiTheme="majorHAnsi" w:cs="Times New Roman"/>
                <w:b/>
                <w:sz w:val="22"/>
                <w:szCs w:val="22"/>
              </w:rPr>
            </w:pPr>
            <w:r>
              <w:rPr>
                <w:rFonts w:asciiTheme="majorHAnsi" w:hAnsiTheme="majorHAnsi" w:cs="Times New Roman"/>
                <w:b/>
                <w:sz w:val="22"/>
                <w:szCs w:val="22"/>
              </w:rPr>
              <w:t>This is a new proposal.</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4252A357">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rsidTr="4252A357">
        <w:tc>
          <w:tcPr>
            <w:tcW w:w="7848" w:type="dxa"/>
          </w:tcPr>
          <w:p w14:paraId="56C71D11" w14:textId="77777777" w:rsidR="00576098" w:rsidRPr="00A21316" w:rsidRDefault="00576098" w:rsidP="002E5A57">
            <w:pPr>
              <w:pStyle w:val="ListParagraph"/>
              <w:numPr>
                <w:ilvl w:val="0"/>
                <w:numId w:val="7"/>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143E7269" w:rsidR="00576098" w:rsidRPr="00A21316" w:rsidRDefault="6C1973DA" w:rsidP="4252A357">
            <w:pPr>
              <w:spacing w:after="80"/>
              <w:jc w:val="center"/>
              <w:rPr>
                <w:rFonts w:asciiTheme="majorHAnsi" w:hAnsiTheme="majorHAnsi" w:cs="Arial"/>
                <w:sz w:val="18"/>
                <w:szCs w:val="18"/>
              </w:rPr>
            </w:pPr>
            <w:r w:rsidRPr="4252A357">
              <w:rPr>
                <w:rFonts w:asciiTheme="majorHAnsi" w:hAnsiTheme="majorHAnsi" w:cs="Arial"/>
                <w:sz w:val="18"/>
                <w:szCs w:val="18"/>
              </w:rPr>
              <w:t>x</w:t>
            </w:r>
          </w:p>
        </w:tc>
      </w:tr>
      <w:tr w:rsidR="00576098" w:rsidRPr="00A21316" w14:paraId="712B1DB0" w14:textId="77777777" w:rsidTr="4252A357">
        <w:tc>
          <w:tcPr>
            <w:tcW w:w="7848" w:type="dxa"/>
          </w:tcPr>
          <w:p w14:paraId="225E1864" w14:textId="77777777" w:rsidR="00576098" w:rsidRPr="00A21316" w:rsidRDefault="00576098" w:rsidP="002E5A57">
            <w:pPr>
              <w:pStyle w:val="ListParagraph"/>
              <w:numPr>
                <w:ilvl w:val="0"/>
                <w:numId w:val="7"/>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53B8C714" w:rsidR="00576098" w:rsidRPr="00A21316" w:rsidRDefault="4769E93D" w:rsidP="4252A357">
            <w:pPr>
              <w:spacing w:after="80"/>
              <w:jc w:val="center"/>
              <w:rPr>
                <w:rFonts w:asciiTheme="majorHAnsi" w:hAnsiTheme="majorHAnsi" w:cs="Arial"/>
                <w:sz w:val="18"/>
                <w:szCs w:val="18"/>
              </w:rPr>
            </w:pPr>
            <w:r w:rsidRPr="4252A357">
              <w:rPr>
                <w:rFonts w:asciiTheme="majorHAnsi" w:hAnsiTheme="majorHAnsi" w:cs="Arial"/>
                <w:sz w:val="18"/>
                <w:szCs w:val="18"/>
              </w:rPr>
              <w:t>x</w:t>
            </w:r>
          </w:p>
        </w:tc>
      </w:tr>
      <w:tr w:rsidR="00576098" w:rsidRPr="00A21316" w14:paraId="317BF221" w14:textId="77777777" w:rsidTr="4252A357">
        <w:tc>
          <w:tcPr>
            <w:tcW w:w="7848" w:type="dxa"/>
          </w:tcPr>
          <w:p w14:paraId="1E1EDB5B" w14:textId="3B1B5534" w:rsidR="00576098" w:rsidRPr="00A21316" w:rsidRDefault="00576098" w:rsidP="000B2CFE">
            <w:pPr>
              <w:pStyle w:val="ListParagraph"/>
              <w:numPr>
                <w:ilvl w:val="0"/>
                <w:numId w:val="7"/>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E303497" w:rsidR="00576098" w:rsidRPr="00A21316" w:rsidRDefault="0BBC2F36" w:rsidP="4252A357">
            <w:pPr>
              <w:spacing w:after="80"/>
              <w:jc w:val="center"/>
              <w:rPr>
                <w:rFonts w:asciiTheme="majorHAnsi" w:hAnsiTheme="majorHAnsi" w:cs="Arial"/>
                <w:sz w:val="18"/>
                <w:szCs w:val="18"/>
              </w:rPr>
            </w:pPr>
            <w:r w:rsidRPr="4252A357">
              <w:rPr>
                <w:rFonts w:asciiTheme="majorHAnsi" w:hAnsiTheme="majorHAnsi" w:cs="Arial"/>
                <w:sz w:val="18"/>
                <w:szCs w:val="18"/>
              </w:rPr>
              <w:t>x</w:t>
            </w:r>
          </w:p>
        </w:tc>
      </w:tr>
      <w:tr w:rsidR="002E5A57" w:rsidRPr="00A21316" w14:paraId="0AC8FBEC" w14:textId="77777777" w:rsidTr="4252A357">
        <w:tc>
          <w:tcPr>
            <w:tcW w:w="7848" w:type="dxa"/>
          </w:tcPr>
          <w:p w14:paraId="7B04ADE2" w14:textId="2C463270" w:rsidR="002E5A57" w:rsidRPr="00A21316" w:rsidRDefault="002E5A57" w:rsidP="002E5A57">
            <w:pPr>
              <w:pStyle w:val="ListParagraph"/>
              <w:numPr>
                <w:ilvl w:val="0"/>
                <w:numId w:val="7"/>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615C3F5A" w:rsidR="002E5A57" w:rsidRPr="00A21316" w:rsidRDefault="000E096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rsidTr="4252A357">
        <w:tc>
          <w:tcPr>
            <w:tcW w:w="7848" w:type="dxa"/>
          </w:tcPr>
          <w:p w14:paraId="5B753352" w14:textId="77777777" w:rsidR="00576098" w:rsidRPr="00A21316" w:rsidRDefault="00576098" w:rsidP="002E5A57">
            <w:pPr>
              <w:pStyle w:val="ListParagraph"/>
              <w:numPr>
                <w:ilvl w:val="0"/>
                <w:numId w:val="7"/>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2AF73903" w:rsidR="00576098" w:rsidRPr="00A21316" w:rsidRDefault="000E096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rsidTr="4252A35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rsidTr="4252A35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rsidTr="4252A35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2"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259EDDEE" w:rsidR="00576098" w:rsidRPr="00A21316" w:rsidRDefault="7FA91AEE" w:rsidP="4252A357">
            <w:pPr>
              <w:spacing w:after="80"/>
              <w:jc w:val="center"/>
              <w:rPr>
                <w:rFonts w:asciiTheme="majorHAnsi" w:hAnsiTheme="majorHAnsi" w:cs="Arial"/>
                <w:sz w:val="18"/>
                <w:szCs w:val="18"/>
              </w:rPr>
            </w:pPr>
            <w:r w:rsidRPr="4252A357">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rsidTr="34A1A515">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rsidTr="34A1A515">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16608A05" w:rsidR="00576098" w:rsidRPr="00A21316" w:rsidRDefault="4BB0D120" w:rsidP="34A1A515">
            <w:pPr>
              <w:rPr>
                <w:rFonts w:asciiTheme="majorHAnsi" w:hAnsiTheme="majorHAnsi"/>
              </w:rPr>
            </w:pPr>
            <w:r w:rsidRPr="34A1A515">
              <w:rPr>
                <w:rFonts w:asciiTheme="majorHAnsi" w:hAnsiTheme="majorHAnsi"/>
              </w:rPr>
              <w:t>x</w:t>
            </w:r>
          </w:p>
        </w:tc>
      </w:tr>
    </w:tbl>
    <w:p w14:paraId="6B241E64" w14:textId="27DB8AD4" w:rsidR="4252A357" w:rsidRDefault="4252A357">
      <w:r>
        <w:br w:type="page"/>
      </w:r>
    </w:p>
    <w:p w14:paraId="11969059" w14:textId="2FD1B4E3" w:rsidR="07F131D0" w:rsidRDefault="07F131D0" w:rsidP="4252A357">
      <w:pPr>
        <w:jc w:val="center"/>
        <w:rPr>
          <w:b/>
          <w:bCs/>
          <w:sz w:val="28"/>
          <w:szCs w:val="28"/>
        </w:rPr>
      </w:pPr>
      <w:r w:rsidRPr="4252A357">
        <w:rPr>
          <w:b/>
          <w:bCs/>
          <w:sz w:val="28"/>
          <w:szCs w:val="28"/>
        </w:rPr>
        <w:lastRenderedPageBreak/>
        <w:t>Revised Applied Mathematics Learning Outcomes</w:t>
      </w:r>
    </w:p>
    <w:p w14:paraId="46F06A5D" w14:textId="0D59A92E" w:rsidR="07F131D0" w:rsidRDefault="07F131D0" w:rsidP="4252A357">
      <w:pPr>
        <w:jc w:val="center"/>
      </w:pPr>
      <w:r w:rsidRPr="4252A357">
        <w:rPr>
          <w:b/>
          <w:bCs/>
          <w:sz w:val="28"/>
          <w:szCs w:val="28"/>
        </w:rPr>
        <w:t>Our proposed new outcomes:</w:t>
      </w:r>
      <w:r>
        <w:br/>
      </w:r>
    </w:p>
    <w:p w14:paraId="27755CBA" w14:textId="3EB3A686" w:rsidR="07F131D0" w:rsidRDefault="07F131D0">
      <w:r>
        <w:t xml:space="preserve">1.   Communication: Communication skills include the ability to write and speak clearly, and actively read and listen.  Applied math majors can present information and respond to questions clearly and persuasively, using language appropriate for the target audience.  </w:t>
      </w:r>
    </w:p>
    <w:p w14:paraId="24528F22" w14:textId="550429F7" w:rsidR="07F131D0" w:rsidRDefault="07F131D0">
      <w:r>
        <w:br/>
        <w:t>2.    Collaboration: Applied math majors can work well with others.  They learn about different roles in organizations, and where to turn for help.  They understand their responsibilities, and develop leadership skills.</w:t>
      </w:r>
      <w:r>
        <w:br/>
      </w:r>
    </w:p>
    <w:p w14:paraId="2E7CD5FA" w14:textId="4E8C0599" w:rsidR="07F131D0" w:rsidRDefault="07F131D0">
      <w:r>
        <w:t>3.   Creativity: Mathematics models are representations.  Applied Math majors can make connections, select and refine mathematical models. They can balance the need for accuracy and for quick approximations.  Applied Math majors create useful models of real-world problems.</w:t>
      </w:r>
    </w:p>
    <w:p w14:paraId="2D53F577" w14:textId="2B2968AC" w:rsidR="07F131D0" w:rsidRDefault="07F131D0">
      <w:r>
        <w:t xml:space="preserve"> </w:t>
      </w:r>
      <w:r>
        <w:br/>
        <w:t xml:space="preserve">4.    Critical Thinking: Applied Math majors can solve problems using mathematical analysis and computational tools.  They analyze and critique models and data, identify arguments and assumptions and evaluate supporting evidence.  </w:t>
      </w:r>
      <w:r>
        <w:br/>
      </w:r>
    </w:p>
    <w:p w14:paraId="6CB23A18" w14:textId="50F7C29D" w:rsidR="07F131D0" w:rsidRDefault="07F131D0">
      <w:r w:rsidRPr="4252A357">
        <w:rPr>
          <w:b/>
          <w:bCs/>
        </w:rPr>
        <w:t>Rationale:</w:t>
      </w:r>
      <w:r>
        <w:br/>
        <w:t>In the 21st century, educators speak of the skills needed for success:</w:t>
      </w:r>
      <w:r w:rsidR="2DE6DBB1">
        <w:t xml:space="preserve"> </w:t>
      </w:r>
      <w:r>
        <w:t>communication, collaboration, creativity and critical thinking.  For example, please see the webpage of the National Education Association: http://www.nea.org/tools/52217.htm</w:t>
      </w:r>
      <w:r>
        <w:br/>
      </w:r>
    </w:p>
    <w:p w14:paraId="1B66B976" w14:textId="32B1EB48" w:rsidR="07F131D0" w:rsidRDefault="07F131D0">
      <w:r>
        <w:t xml:space="preserve">We believe it is time for us to place our Applied Mathematics outcomes into a modern framework.  This will help us in the assessment of our baccalaureate program. We are not changing course outlines, nor are we modifying degree requirements.  </w:t>
      </w:r>
      <w:r>
        <w:br/>
      </w:r>
    </w:p>
    <w:p w14:paraId="051AF3FF" w14:textId="583B3B96" w:rsidR="07F131D0" w:rsidRDefault="07F131D0">
      <w:r>
        <w:t>Our Applied Mathematics program began in 2004, at a time when educators still spoke of the 3R's: reading, writing and arit</w:t>
      </w:r>
      <w:r w:rsidR="36B4D12F">
        <w:t>h</w:t>
      </w:r>
      <w:r>
        <w:t>metic. We would up with a somewhat disjointed list of outcomes that lacked a coherent structure.</w:t>
      </w:r>
    </w:p>
    <w:p w14:paraId="4541A71A" w14:textId="1A6156D7" w:rsidR="07F131D0" w:rsidRDefault="07F131D0">
      <w:r>
        <w:t xml:space="preserve">  </w:t>
      </w:r>
      <w:r>
        <w:br/>
        <w:t>• Organize and analyze data</w:t>
      </w:r>
      <w:r>
        <w:br/>
        <w:t>• Formulate problems mathematically and choose appropriate methods to solve them</w:t>
      </w:r>
      <w:r>
        <w:br/>
        <w:t xml:space="preserve">• Make detailed logical arguments    </w:t>
      </w:r>
      <w:r>
        <w:br/>
        <w:t>• Use technology effectively in the solutions to mathematical problems when it is appropriate</w:t>
      </w:r>
      <w:r>
        <w:br/>
        <w:t>• Communicate clearly and persuasively</w:t>
      </w:r>
      <w:r>
        <w:br/>
        <w:t>• Make professional presentations</w:t>
      </w:r>
      <w:r>
        <w:br/>
        <w:t xml:space="preserve">• Be prepared to enter the workforce, or pursue a </w:t>
      </w:r>
      <w:r w:rsidR="2A499713">
        <w:t>Master's</w:t>
      </w:r>
      <w:r>
        <w:t xml:space="preserve"> degree</w:t>
      </w:r>
      <w:r>
        <w:br/>
      </w:r>
    </w:p>
    <w:p w14:paraId="64BA2C2E" w14:textId="33034794" w:rsidR="4252A357" w:rsidRDefault="4252A357"/>
    <w:p w14:paraId="24C161A8" w14:textId="409BE8F5" w:rsidR="4252A357" w:rsidRDefault="4252A357" w:rsidP="4252A357"/>
    <w:p w14:paraId="2E7BD3AA" w14:textId="38728D48" w:rsidR="07F131D0" w:rsidRDefault="07F131D0" w:rsidP="4252A357">
      <w:r>
        <w:t xml:space="preserve">We are </w:t>
      </w:r>
      <w:r w:rsidR="72A5E624">
        <w:t>recast</w:t>
      </w:r>
      <w:r>
        <w:t xml:space="preserve"> old outcomes into our new</w:t>
      </w:r>
      <w:r w:rsidR="47577FF3">
        <w:t xml:space="preserve"> framework</w:t>
      </w:r>
      <w:r>
        <w:t>.  Below are the details.</w:t>
      </w:r>
    </w:p>
    <w:p w14:paraId="78207ACC" w14:textId="144DF040" w:rsidR="4252A357" w:rsidRDefault="4252A357" w:rsidP="4252A357"/>
    <w:p w14:paraId="4103C448" w14:textId="039B53ED" w:rsidR="07F131D0" w:rsidRDefault="07F131D0">
      <w:r>
        <w:t>• Organize and analyze data (Critical Thinking)</w:t>
      </w:r>
      <w:r>
        <w:br/>
        <w:t xml:space="preserve">• Formulate problems mathematically and choose appropriate methods to solve them (Creativity) </w:t>
      </w:r>
      <w:r>
        <w:br/>
        <w:t xml:space="preserve">• Make detailed logical arguments (Critical Thinking)    </w:t>
      </w:r>
      <w:r>
        <w:br/>
        <w:t>• Use technology effectively in the solutions to mathematical problems when it is appropriate (Critical Thinking)</w:t>
      </w:r>
      <w:r>
        <w:br/>
        <w:t xml:space="preserve">• Communicate clearly and persuasively (Communication) </w:t>
      </w:r>
      <w:r>
        <w:br/>
        <w:t>• Make professional presentations (Communication)</w:t>
      </w:r>
      <w:r>
        <w:br/>
        <w:t xml:space="preserve">• Be prepared to enter the workforce (Communication, Critical Thinking, Creativity and Collaboration) or pursue a Master’s degree (Communication, Critical Thinking, Creativity and Collaboration) </w:t>
      </w:r>
      <w:r>
        <w:br/>
      </w:r>
    </w:p>
    <w:p w14:paraId="2D701019" w14:textId="4DD27093" w:rsidR="34A1A515" w:rsidRDefault="34A1A515" w:rsidP="34A1A515">
      <w:pPr>
        <w:jc w:val="center"/>
        <w:rPr>
          <w:b/>
          <w:bCs/>
        </w:rPr>
      </w:pPr>
      <w:r>
        <w:br w:type="page"/>
      </w:r>
      <w:r w:rsidR="7D62ADA3" w:rsidRPr="34A1A515">
        <w:rPr>
          <w:b/>
          <w:bCs/>
        </w:rPr>
        <w:lastRenderedPageBreak/>
        <w:t>Chancellor’s Report</w:t>
      </w:r>
    </w:p>
    <w:p w14:paraId="607F4D22" w14:textId="07ADEB9C" w:rsidR="7D62ADA3" w:rsidRDefault="7D62ADA3" w:rsidP="34A1A515">
      <w:pPr>
        <w:rPr>
          <w:rFonts w:ascii="Cambria" w:eastAsia="Cambria" w:hAnsi="Cambria" w:cs="Cambria"/>
          <w:b/>
          <w:bCs/>
        </w:rPr>
      </w:pPr>
      <w:r w:rsidRPr="34A1A515">
        <w:rPr>
          <w:rFonts w:ascii="Cambria" w:eastAsia="Cambria" w:hAnsi="Cambria" w:cs="Cambria"/>
          <w:b/>
          <w:bCs/>
        </w:rPr>
        <w:t xml:space="preserve"> </w:t>
      </w:r>
    </w:p>
    <w:p w14:paraId="0BC91CA8" w14:textId="35A5FE0F" w:rsidR="7D62ADA3" w:rsidRDefault="7D62ADA3" w:rsidP="34A1A515">
      <w:pPr>
        <w:rPr>
          <w:rFonts w:ascii="Cambria" w:eastAsia="Cambria" w:hAnsi="Cambria" w:cs="Cambria"/>
          <w:b/>
          <w:bCs/>
        </w:rPr>
      </w:pPr>
      <w:r w:rsidRPr="34A1A515">
        <w:rPr>
          <w:rFonts w:ascii="Cambria" w:eastAsia="Cambria" w:hAnsi="Cambria" w:cs="Cambria"/>
          <w:b/>
          <w:bCs/>
        </w:rPr>
        <w:t xml:space="preserve">I.    </w:t>
      </w:r>
      <w:r w:rsidRPr="34A1A515">
        <w:rPr>
          <w:rFonts w:ascii="Cambria" w:eastAsia="Cambria" w:hAnsi="Cambria" w:cs="Cambria"/>
          <w:b/>
          <w:bCs/>
          <w:sz w:val="22"/>
          <w:szCs w:val="22"/>
        </w:rPr>
        <w:t xml:space="preserve">Changes to Learning Outcomes </w:t>
      </w:r>
    </w:p>
    <w:p w14:paraId="10CE1C64" w14:textId="4419BEB0" w:rsidR="7D62ADA3" w:rsidRDefault="7D62ADA3" w:rsidP="34A1A515">
      <w:pPr>
        <w:rPr>
          <w:rFonts w:ascii="Cambria" w:eastAsia="Cambria" w:hAnsi="Cambria" w:cs="Cambria"/>
          <w:b/>
          <w:bCs/>
        </w:rPr>
      </w:pPr>
      <w:r w:rsidRPr="34A1A515">
        <w:rPr>
          <w:rFonts w:ascii="Cambria" w:eastAsia="Cambria" w:hAnsi="Cambria" w:cs="Cambria"/>
          <w:b/>
          <w:bCs/>
        </w:rPr>
        <w:t xml:space="preserve"> </w:t>
      </w:r>
    </w:p>
    <w:p w14:paraId="38146113" w14:textId="590C8A8C" w:rsidR="7D62ADA3" w:rsidRDefault="7D62ADA3" w:rsidP="34A1A515">
      <w:pPr>
        <w:rPr>
          <w:rFonts w:ascii="Cambria" w:eastAsia="Cambria" w:hAnsi="Cambria" w:cs="Cambria"/>
          <w:b/>
          <w:bCs/>
          <w:sz w:val="22"/>
          <w:szCs w:val="22"/>
        </w:rPr>
      </w:pPr>
      <w:r w:rsidRPr="34A1A515">
        <w:rPr>
          <w:rFonts w:ascii="Cambria" w:eastAsia="Cambria" w:hAnsi="Cambria" w:cs="Cambria"/>
          <w:b/>
          <w:bCs/>
          <w:sz w:val="22"/>
          <w:szCs w:val="22"/>
        </w:rPr>
        <w:t>The following revisions are proposed for the Bachelor’s of Science in Applied Mathematics</w:t>
      </w:r>
    </w:p>
    <w:p w14:paraId="1BD4478B" w14:textId="4D87B94B" w:rsidR="7D62ADA3" w:rsidRDefault="7D62ADA3" w:rsidP="34A1A515">
      <w:pPr>
        <w:rPr>
          <w:rFonts w:ascii="Cambria" w:eastAsia="Cambria" w:hAnsi="Cambria" w:cs="Cambria"/>
          <w:b/>
          <w:bCs/>
          <w:sz w:val="22"/>
          <w:szCs w:val="22"/>
        </w:rPr>
      </w:pPr>
      <w:r w:rsidRPr="34A1A515">
        <w:rPr>
          <w:rFonts w:ascii="Cambria" w:eastAsia="Cambria" w:hAnsi="Cambria" w:cs="Cambria"/>
          <w:b/>
          <w:bCs/>
          <w:sz w:val="22"/>
          <w:szCs w:val="22"/>
        </w:rPr>
        <w:t>Program:  BS in Applied Mathematics</w:t>
      </w:r>
    </w:p>
    <w:p w14:paraId="4C37543E" w14:textId="0F6D83D4" w:rsidR="7D62ADA3" w:rsidRDefault="7D62ADA3" w:rsidP="34A1A515">
      <w:pPr>
        <w:rPr>
          <w:rFonts w:ascii="Cambria" w:eastAsia="Cambria" w:hAnsi="Cambria" w:cs="Cambria"/>
          <w:b/>
          <w:bCs/>
          <w:sz w:val="22"/>
          <w:szCs w:val="22"/>
        </w:rPr>
      </w:pPr>
      <w:r w:rsidRPr="34A1A515">
        <w:rPr>
          <w:rFonts w:ascii="Cambria" w:eastAsia="Cambria" w:hAnsi="Cambria" w:cs="Cambria"/>
          <w:b/>
          <w:bCs/>
          <w:sz w:val="22"/>
          <w:szCs w:val="22"/>
        </w:rPr>
        <w:t xml:space="preserve">Program Code:   APLM - Hegis 1703    </w:t>
      </w:r>
    </w:p>
    <w:p w14:paraId="46DEF35F" w14:textId="0E488CA6" w:rsidR="7D62ADA3" w:rsidRDefault="7D62ADA3" w:rsidP="34A1A515">
      <w:pPr>
        <w:rPr>
          <w:rFonts w:ascii="Cambria" w:eastAsia="Cambria" w:hAnsi="Cambria" w:cs="Cambria"/>
          <w:b/>
          <w:bCs/>
          <w:sz w:val="22"/>
          <w:szCs w:val="22"/>
        </w:rPr>
      </w:pPr>
      <w:r w:rsidRPr="34A1A515">
        <w:rPr>
          <w:rFonts w:ascii="Cambria" w:eastAsia="Cambria" w:hAnsi="Cambria" w:cs="Cambria"/>
          <w:b/>
          <w:bCs/>
          <w:sz w:val="22"/>
          <w:szCs w:val="22"/>
        </w:rPr>
        <w:t>Effective Date:     Spring 2020</w:t>
      </w:r>
    </w:p>
    <w:p w14:paraId="33EC658E" w14:textId="383C5AB3" w:rsidR="34A1A515" w:rsidRDefault="34A1A515" w:rsidP="34A1A515"/>
    <w:tbl>
      <w:tblPr>
        <w:tblStyle w:val="TableGrid"/>
        <w:tblW w:w="0" w:type="auto"/>
        <w:tblLayout w:type="fixed"/>
        <w:tblLook w:val="06A0" w:firstRow="1" w:lastRow="0" w:firstColumn="1" w:lastColumn="0" w:noHBand="1" w:noVBand="1"/>
      </w:tblPr>
      <w:tblGrid>
        <w:gridCol w:w="4320"/>
        <w:gridCol w:w="4320"/>
      </w:tblGrid>
      <w:tr w:rsidR="34A1A515" w14:paraId="70E07E0D" w14:textId="77777777" w:rsidTr="34A1A515">
        <w:tc>
          <w:tcPr>
            <w:tcW w:w="4320" w:type="dxa"/>
          </w:tcPr>
          <w:p w14:paraId="77197F37" w14:textId="3F537F56" w:rsidR="678697DD" w:rsidRDefault="678697DD" w:rsidP="34A1A515">
            <w:pPr>
              <w:rPr>
                <w:rFonts w:asciiTheme="majorHAnsi" w:hAnsiTheme="majorHAnsi"/>
              </w:rPr>
            </w:pPr>
            <w:r w:rsidRPr="34A1A515">
              <w:rPr>
                <w:rFonts w:asciiTheme="majorHAnsi" w:hAnsiTheme="majorHAnsi"/>
              </w:rPr>
              <w:t>FROM:</w:t>
            </w:r>
          </w:p>
        </w:tc>
        <w:tc>
          <w:tcPr>
            <w:tcW w:w="4320" w:type="dxa"/>
          </w:tcPr>
          <w:p w14:paraId="1FF10B85" w14:textId="0AA11EED" w:rsidR="678697DD" w:rsidRDefault="678697DD" w:rsidP="34A1A515">
            <w:pPr>
              <w:rPr>
                <w:rFonts w:asciiTheme="majorHAnsi" w:hAnsiTheme="majorHAnsi"/>
              </w:rPr>
            </w:pPr>
            <w:r w:rsidRPr="34A1A515">
              <w:rPr>
                <w:rFonts w:asciiTheme="majorHAnsi" w:hAnsiTheme="majorHAnsi"/>
              </w:rPr>
              <w:t>TO:</w:t>
            </w:r>
          </w:p>
        </w:tc>
      </w:tr>
      <w:tr w:rsidR="34A1A515" w14:paraId="711134FC" w14:textId="77777777" w:rsidTr="34A1A515">
        <w:tc>
          <w:tcPr>
            <w:tcW w:w="4320" w:type="dxa"/>
          </w:tcPr>
          <w:p w14:paraId="7D9C8344" w14:textId="1C6C658F" w:rsidR="678697DD" w:rsidRDefault="678697DD" w:rsidP="34A1A515">
            <w:pPr>
              <w:rPr>
                <w:rFonts w:ascii="Calibri" w:eastAsia="Calibri" w:hAnsi="Calibri" w:cs="Calibri"/>
                <w:strike/>
              </w:rPr>
            </w:pPr>
            <w:r w:rsidRPr="34A1A515">
              <w:rPr>
                <w:rFonts w:ascii="Calibri" w:eastAsia="Calibri" w:hAnsi="Calibri" w:cs="Calibri"/>
                <w:strike/>
              </w:rPr>
              <w:t>• Organize and analyze data</w:t>
            </w:r>
          </w:p>
          <w:p w14:paraId="139E89A0" w14:textId="75D09690" w:rsidR="678697DD" w:rsidRDefault="678697DD" w:rsidP="34A1A515">
            <w:pPr>
              <w:rPr>
                <w:rFonts w:ascii="Calibri" w:eastAsia="Calibri" w:hAnsi="Calibri" w:cs="Calibri"/>
                <w:strike/>
              </w:rPr>
            </w:pPr>
            <w:r w:rsidRPr="34A1A515">
              <w:rPr>
                <w:rFonts w:ascii="Calibri" w:eastAsia="Calibri" w:hAnsi="Calibri" w:cs="Calibri"/>
                <w:strike/>
              </w:rPr>
              <w:t>• Formulate problems mathematically and choose appropriate methods to solve them</w:t>
            </w:r>
          </w:p>
          <w:p w14:paraId="08716D77" w14:textId="62CA7BF3" w:rsidR="678697DD" w:rsidRDefault="678697DD" w:rsidP="34A1A515">
            <w:pPr>
              <w:rPr>
                <w:rFonts w:ascii="Calibri" w:eastAsia="Calibri" w:hAnsi="Calibri" w:cs="Calibri"/>
                <w:strike/>
              </w:rPr>
            </w:pPr>
            <w:r w:rsidRPr="34A1A515">
              <w:rPr>
                <w:rFonts w:ascii="Calibri" w:eastAsia="Calibri" w:hAnsi="Calibri" w:cs="Calibri"/>
                <w:strike/>
              </w:rPr>
              <w:t>• Make detailed logical arguments</w:t>
            </w:r>
          </w:p>
          <w:p w14:paraId="58DC438E" w14:textId="73B19BCE" w:rsidR="678697DD" w:rsidRDefault="678697DD" w:rsidP="34A1A515">
            <w:pPr>
              <w:rPr>
                <w:rFonts w:ascii="Calibri" w:eastAsia="Calibri" w:hAnsi="Calibri" w:cs="Calibri"/>
                <w:strike/>
              </w:rPr>
            </w:pPr>
            <w:r w:rsidRPr="34A1A515">
              <w:rPr>
                <w:rFonts w:ascii="Calibri" w:eastAsia="Calibri" w:hAnsi="Calibri" w:cs="Calibri"/>
                <w:strike/>
              </w:rPr>
              <w:t>• Use technology effectively in the solutions to mathematical problems when it is appropriate</w:t>
            </w:r>
          </w:p>
          <w:p w14:paraId="1831CFFD" w14:textId="0C00479A" w:rsidR="678697DD" w:rsidRDefault="678697DD" w:rsidP="34A1A515">
            <w:pPr>
              <w:rPr>
                <w:rFonts w:ascii="Calibri" w:eastAsia="Calibri" w:hAnsi="Calibri" w:cs="Calibri"/>
                <w:strike/>
              </w:rPr>
            </w:pPr>
            <w:r w:rsidRPr="34A1A515">
              <w:rPr>
                <w:rFonts w:ascii="Calibri" w:eastAsia="Calibri" w:hAnsi="Calibri" w:cs="Calibri"/>
                <w:strike/>
              </w:rPr>
              <w:t>• Communicate clearly and persuasively</w:t>
            </w:r>
          </w:p>
          <w:p w14:paraId="2CDC7F23" w14:textId="588C1E85" w:rsidR="678697DD" w:rsidRDefault="678697DD" w:rsidP="34A1A515">
            <w:pPr>
              <w:rPr>
                <w:rFonts w:ascii="Calibri" w:eastAsia="Calibri" w:hAnsi="Calibri" w:cs="Calibri"/>
                <w:strike/>
              </w:rPr>
            </w:pPr>
            <w:r w:rsidRPr="34A1A515">
              <w:rPr>
                <w:rFonts w:ascii="Calibri" w:eastAsia="Calibri" w:hAnsi="Calibri" w:cs="Calibri"/>
                <w:strike/>
              </w:rPr>
              <w:t>• Make professional presentations</w:t>
            </w:r>
          </w:p>
          <w:p w14:paraId="5AB4D070" w14:textId="7A83D71A" w:rsidR="678697DD" w:rsidRDefault="678697DD" w:rsidP="34A1A515">
            <w:pPr>
              <w:rPr>
                <w:rFonts w:ascii="Calibri" w:eastAsia="Calibri" w:hAnsi="Calibri" w:cs="Calibri"/>
                <w:strike/>
              </w:rPr>
            </w:pPr>
            <w:r w:rsidRPr="34A1A515">
              <w:rPr>
                <w:rFonts w:ascii="Calibri" w:eastAsia="Calibri" w:hAnsi="Calibri" w:cs="Calibri"/>
                <w:strike/>
              </w:rPr>
              <w:t xml:space="preserve">• Be prepared to enter the workforce, or pursue a </w:t>
            </w:r>
            <w:r w:rsidR="397D5A0F" w:rsidRPr="34A1A515">
              <w:rPr>
                <w:rFonts w:ascii="Calibri" w:eastAsia="Calibri" w:hAnsi="Calibri" w:cs="Calibri"/>
                <w:strike/>
              </w:rPr>
              <w:t>M</w:t>
            </w:r>
            <w:r w:rsidR="27D8A23A" w:rsidRPr="34A1A515">
              <w:rPr>
                <w:rFonts w:ascii="Calibri" w:eastAsia="Calibri" w:hAnsi="Calibri" w:cs="Calibri"/>
                <w:strike/>
              </w:rPr>
              <w:t>aster's</w:t>
            </w:r>
            <w:r w:rsidRPr="34A1A515">
              <w:rPr>
                <w:rFonts w:ascii="Calibri" w:eastAsia="Calibri" w:hAnsi="Calibri" w:cs="Calibri"/>
                <w:strike/>
              </w:rPr>
              <w:t xml:space="preserve"> degree</w:t>
            </w:r>
          </w:p>
          <w:p w14:paraId="119261DF" w14:textId="24367B64" w:rsidR="34A1A515" w:rsidRDefault="34A1A515" w:rsidP="34A1A515">
            <w:pPr>
              <w:rPr>
                <w:rFonts w:asciiTheme="majorHAnsi" w:hAnsiTheme="majorHAnsi"/>
              </w:rPr>
            </w:pPr>
          </w:p>
        </w:tc>
        <w:tc>
          <w:tcPr>
            <w:tcW w:w="4320" w:type="dxa"/>
          </w:tcPr>
          <w:p w14:paraId="637E3833" w14:textId="438A233C" w:rsidR="01855B73" w:rsidRDefault="01855B73" w:rsidP="34A1A515">
            <w:pPr>
              <w:pStyle w:val="ListParagraph"/>
              <w:numPr>
                <w:ilvl w:val="0"/>
                <w:numId w:val="1"/>
              </w:numPr>
            </w:pPr>
            <w:r w:rsidRPr="34A1A515">
              <w:rPr>
                <w:rFonts w:ascii="Calibri" w:eastAsia="Calibri" w:hAnsi="Calibri" w:cs="Calibri"/>
                <w:b/>
                <w:bCs/>
              </w:rPr>
              <w:t>Communication</w:t>
            </w:r>
            <w:r w:rsidRPr="34A1A515">
              <w:rPr>
                <w:rFonts w:ascii="Calibri" w:eastAsia="Calibri" w:hAnsi="Calibri" w:cs="Calibri"/>
              </w:rPr>
              <w:t>: Communication skills include the ability to write and</w:t>
            </w:r>
            <w:r w:rsidR="65B23148" w:rsidRPr="34A1A515">
              <w:rPr>
                <w:rFonts w:ascii="Calibri" w:eastAsia="Calibri" w:hAnsi="Calibri" w:cs="Calibri"/>
              </w:rPr>
              <w:t xml:space="preserve"> </w:t>
            </w:r>
            <w:r w:rsidRPr="34A1A515">
              <w:rPr>
                <w:rFonts w:ascii="Calibri" w:eastAsia="Calibri" w:hAnsi="Calibri" w:cs="Calibri"/>
              </w:rPr>
              <w:t xml:space="preserve">speak clearly, and actively read and listen.  Applied math majors can present information and respond to questions clearly and persuasively, using language appropriate for the target audience.  </w:t>
            </w:r>
          </w:p>
          <w:p w14:paraId="7894B7AE" w14:textId="5E52B6E6" w:rsidR="01855B73" w:rsidRDefault="01855B73" w:rsidP="34A1A515">
            <w:pPr>
              <w:pStyle w:val="ListParagraph"/>
              <w:numPr>
                <w:ilvl w:val="0"/>
                <w:numId w:val="1"/>
              </w:numPr>
            </w:pPr>
            <w:r w:rsidRPr="34A1A515">
              <w:rPr>
                <w:rFonts w:ascii="Calibri" w:eastAsia="Calibri" w:hAnsi="Calibri" w:cs="Calibri"/>
                <w:b/>
                <w:bCs/>
              </w:rPr>
              <w:t>Collaboration</w:t>
            </w:r>
            <w:r w:rsidRPr="34A1A515">
              <w:rPr>
                <w:rFonts w:ascii="Calibri" w:eastAsia="Calibri" w:hAnsi="Calibri" w:cs="Calibri"/>
              </w:rPr>
              <w:t>: Applied math majors can work well with others.  They learn about different roles in organizations, and where to turn for help. They understand their responsibilities,</w:t>
            </w:r>
            <w:r w:rsidR="0EEE27BA" w:rsidRPr="34A1A515">
              <w:rPr>
                <w:rFonts w:ascii="Calibri" w:eastAsia="Calibri" w:hAnsi="Calibri" w:cs="Calibri"/>
              </w:rPr>
              <w:t xml:space="preserve"> </w:t>
            </w:r>
            <w:r w:rsidRPr="34A1A515">
              <w:rPr>
                <w:rFonts w:ascii="Calibri" w:eastAsia="Calibri" w:hAnsi="Calibri" w:cs="Calibri"/>
              </w:rPr>
              <w:t>and develop leadership</w:t>
            </w:r>
            <w:r w:rsidR="38C4662E" w:rsidRPr="34A1A515">
              <w:rPr>
                <w:rFonts w:ascii="Calibri" w:eastAsia="Calibri" w:hAnsi="Calibri" w:cs="Calibri"/>
              </w:rPr>
              <w:t xml:space="preserve"> </w:t>
            </w:r>
            <w:r w:rsidRPr="34A1A515">
              <w:rPr>
                <w:rFonts w:ascii="Calibri" w:eastAsia="Calibri" w:hAnsi="Calibri" w:cs="Calibri"/>
              </w:rPr>
              <w:t>skills.</w:t>
            </w:r>
          </w:p>
          <w:p w14:paraId="1CCD15EF" w14:textId="605C9280" w:rsidR="01855B73" w:rsidRDefault="01855B73" w:rsidP="34A1A515">
            <w:pPr>
              <w:pStyle w:val="ListParagraph"/>
              <w:numPr>
                <w:ilvl w:val="0"/>
                <w:numId w:val="1"/>
              </w:numPr>
            </w:pPr>
            <w:r w:rsidRPr="34A1A515">
              <w:rPr>
                <w:rFonts w:ascii="Calibri" w:eastAsia="Calibri" w:hAnsi="Calibri" w:cs="Calibri"/>
                <w:b/>
                <w:bCs/>
              </w:rPr>
              <w:t>Creativity</w:t>
            </w:r>
            <w:r w:rsidRPr="34A1A515">
              <w:rPr>
                <w:rFonts w:ascii="Calibri" w:eastAsia="Calibri" w:hAnsi="Calibri" w:cs="Calibri"/>
              </w:rPr>
              <w:t>: Mathematics models are representations.  Applied Math majors</w:t>
            </w:r>
            <w:r w:rsidR="1BDD2823" w:rsidRPr="34A1A515">
              <w:rPr>
                <w:rFonts w:ascii="Calibri" w:eastAsia="Calibri" w:hAnsi="Calibri" w:cs="Calibri"/>
              </w:rPr>
              <w:t xml:space="preserve"> </w:t>
            </w:r>
            <w:r w:rsidRPr="34A1A515">
              <w:rPr>
                <w:rFonts w:ascii="Calibri" w:eastAsia="Calibri" w:hAnsi="Calibri" w:cs="Calibri"/>
              </w:rPr>
              <w:t>can make connections,</w:t>
            </w:r>
            <w:r w:rsidR="0007CFF4" w:rsidRPr="34A1A515">
              <w:rPr>
                <w:rFonts w:ascii="Calibri" w:eastAsia="Calibri" w:hAnsi="Calibri" w:cs="Calibri"/>
              </w:rPr>
              <w:t xml:space="preserve"> </w:t>
            </w:r>
            <w:r w:rsidRPr="34A1A515">
              <w:rPr>
                <w:rFonts w:ascii="Calibri" w:eastAsia="Calibri" w:hAnsi="Calibri" w:cs="Calibri"/>
              </w:rPr>
              <w:t>select and refine mathematical models. They can balance</w:t>
            </w:r>
            <w:r w:rsidR="0A5ADB1B" w:rsidRPr="34A1A515">
              <w:rPr>
                <w:rFonts w:ascii="Calibri" w:eastAsia="Calibri" w:hAnsi="Calibri" w:cs="Calibri"/>
              </w:rPr>
              <w:t xml:space="preserve"> </w:t>
            </w:r>
            <w:r w:rsidRPr="34A1A515">
              <w:rPr>
                <w:rFonts w:ascii="Calibri" w:eastAsia="Calibri" w:hAnsi="Calibri" w:cs="Calibri"/>
              </w:rPr>
              <w:t>the need for accuracy and for quick approximations.  Applied Math majors create</w:t>
            </w:r>
            <w:r w:rsidR="3DD81EF5" w:rsidRPr="34A1A515">
              <w:rPr>
                <w:rFonts w:ascii="Calibri" w:eastAsia="Calibri" w:hAnsi="Calibri" w:cs="Calibri"/>
              </w:rPr>
              <w:t xml:space="preserve"> </w:t>
            </w:r>
            <w:r w:rsidRPr="34A1A515">
              <w:rPr>
                <w:rFonts w:ascii="Calibri" w:eastAsia="Calibri" w:hAnsi="Calibri" w:cs="Calibri"/>
              </w:rPr>
              <w:t xml:space="preserve">useful models of real-world problems. </w:t>
            </w:r>
          </w:p>
          <w:p w14:paraId="1C9297CF" w14:textId="1219FE20" w:rsidR="01855B73" w:rsidRDefault="01855B73" w:rsidP="34A1A515">
            <w:pPr>
              <w:pStyle w:val="ListParagraph"/>
              <w:numPr>
                <w:ilvl w:val="0"/>
                <w:numId w:val="1"/>
              </w:numPr>
            </w:pPr>
            <w:r w:rsidRPr="34A1A515">
              <w:rPr>
                <w:rFonts w:ascii="Calibri" w:eastAsia="Calibri" w:hAnsi="Calibri" w:cs="Calibri"/>
                <w:b/>
                <w:bCs/>
              </w:rPr>
              <w:t>Critical Thinking</w:t>
            </w:r>
            <w:r w:rsidRPr="34A1A515">
              <w:rPr>
                <w:rFonts w:ascii="Calibri" w:eastAsia="Calibri" w:hAnsi="Calibri" w:cs="Calibri"/>
              </w:rPr>
              <w:t>: Applied Math majors can solve problems using mathematical</w:t>
            </w:r>
            <w:r w:rsidR="4A75F526" w:rsidRPr="34A1A515">
              <w:rPr>
                <w:rFonts w:ascii="Calibri" w:eastAsia="Calibri" w:hAnsi="Calibri" w:cs="Calibri"/>
              </w:rPr>
              <w:t xml:space="preserve"> </w:t>
            </w:r>
            <w:r w:rsidRPr="34A1A515">
              <w:rPr>
                <w:rFonts w:ascii="Calibri" w:eastAsia="Calibri" w:hAnsi="Calibri" w:cs="Calibri"/>
              </w:rPr>
              <w:t>analysis and computational tools.  They analyze and critique models and</w:t>
            </w:r>
            <w:r w:rsidR="1ED20182" w:rsidRPr="34A1A515">
              <w:rPr>
                <w:rFonts w:ascii="Calibri" w:eastAsia="Calibri" w:hAnsi="Calibri" w:cs="Calibri"/>
              </w:rPr>
              <w:t xml:space="preserve"> </w:t>
            </w:r>
            <w:r w:rsidRPr="34A1A515">
              <w:rPr>
                <w:rFonts w:ascii="Calibri" w:eastAsia="Calibri" w:hAnsi="Calibri" w:cs="Calibri"/>
              </w:rPr>
              <w:t>data, identify arguments and assumptions and evaluate supporting evidence</w:t>
            </w:r>
            <w:r w:rsidR="13E63A98" w:rsidRPr="34A1A515">
              <w:rPr>
                <w:rFonts w:ascii="Calibri" w:eastAsia="Calibri" w:hAnsi="Calibri" w:cs="Calibri"/>
              </w:rPr>
              <w:t>.</w:t>
            </w:r>
          </w:p>
        </w:tc>
      </w:tr>
    </w:tbl>
    <w:p w14:paraId="25635118" w14:textId="60F9EEBB" w:rsidR="34A1A515" w:rsidRDefault="34A1A515" w:rsidP="34A1A515">
      <w:pPr>
        <w:rPr>
          <w:rFonts w:asciiTheme="majorHAnsi" w:hAnsiTheme="majorHAnsi"/>
        </w:rPr>
      </w:pPr>
    </w:p>
    <w:sectPr w:rsidR="34A1A515" w:rsidSect="005F58C0">
      <w:headerReference w:type="even" r:id="rId13"/>
      <w:headerReference w:type="default" r:id="rId14"/>
      <w:footerReference w:type="even" r:id="rId15"/>
      <w:footerReference w:type="default" r:id="rId16"/>
      <w:headerReference w:type="first" r:id="rId17"/>
      <w:footerReference w:type="first" r:id="rId18"/>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3C0F5" w14:textId="77777777" w:rsidR="00BF75D4" w:rsidRDefault="00BF75D4" w:rsidP="007B2802">
      <w:r>
        <w:separator/>
      </w:r>
    </w:p>
  </w:endnote>
  <w:endnote w:type="continuationSeparator" w:id="0">
    <w:p w14:paraId="556336B7" w14:textId="77777777" w:rsidR="00BF75D4" w:rsidRDefault="00BF75D4"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Times New Roman"/>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BF75D4"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26DBF8B4"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837">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478F" w14:textId="77777777" w:rsidR="00221837" w:rsidRDefault="002218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9B78D" w14:textId="77777777" w:rsidR="00BF75D4" w:rsidRDefault="00BF75D4" w:rsidP="007B2802">
      <w:r>
        <w:separator/>
      </w:r>
    </w:p>
  </w:footnote>
  <w:footnote w:type="continuationSeparator" w:id="0">
    <w:p w14:paraId="06806F9D" w14:textId="77777777" w:rsidR="00BF75D4" w:rsidRDefault="00BF75D4"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A21316" w:rsidRDefault="00BF75D4">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A642" w14:textId="4EFC0538" w:rsidR="00221837" w:rsidRDefault="00221837" w:rsidP="00221837">
    <w:pPr>
      <w:pStyle w:val="Header"/>
      <w:tabs>
        <w:tab w:val="clear" w:pos="4320"/>
        <w:tab w:val="clear" w:pos="8640"/>
      </w:tabs>
    </w:pPr>
    <w:bookmarkStart w:id="0" w:name="_GoBack"/>
    <w:r>
      <w:rPr>
        <w:rFonts w:ascii="Calibri" w:eastAsia="Calibri" w:hAnsi="Calibri" w:cs="Calibri"/>
        <w:sz w:val="20"/>
        <w:szCs w:val="20"/>
      </w:rPr>
      <w:t>19E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 xml:space="preserve">Minor Changes to </w:t>
    </w:r>
    <w:r>
      <w:rPr>
        <w:rFonts w:ascii="Calibri" w:eastAsia="Calibri" w:hAnsi="Calibri" w:cs="Calibri"/>
        <w:sz w:val="20"/>
        <w:szCs w:val="20"/>
      </w:rPr>
      <w:t>Learning Outcomes in Applied Mathematics</w:t>
    </w:r>
    <w:r>
      <w:rPr>
        <w:rFonts w:ascii="Calibri" w:eastAsia="Calibri" w:hAnsi="Calibri" w:cs="Calibri"/>
        <w:sz w:val="20"/>
        <w:szCs w:val="20"/>
      </w:rPr>
      <w:tab/>
      <w:t>10/22/2019 (v1</w:t>
    </w:r>
    <w:r>
      <w:rPr>
        <w:rFonts w:ascii="Calibri" w:eastAsia="Calibri" w:hAnsi="Calibri" w:cs="Calibri"/>
        <w:sz w:val="20"/>
        <w:szCs w:val="20"/>
      </w:rPr>
      <w:t>)</w:t>
    </w:r>
  </w:p>
  <w:bookmarkEnd w:id="0"/>
  <w:p w14:paraId="3CF6D62F" w14:textId="06559812" w:rsidR="00A21316" w:rsidRPr="00221837" w:rsidRDefault="00A21316" w:rsidP="002218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B3EE" w14:textId="77777777" w:rsidR="00221837" w:rsidRDefault="002218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45814"/>
    <w:multiLevelType w:val="hybridMultilevel"/>
    <w:tmpl w:val="7A7087F0"/>
    <w:lvl w:ilvl="0" w:tplc="800CE7EC">
      <w:start w:val="1"/>
      <w:numFmt w:val="bullet"/>
      <w:lvlText w:val=""/>
      <w:lvlJc w:val="left"/>
      <w:pPr>
        <w:ind w:left="720" w:hanging="360"/>
      </w:pPr>
      <w:rPr>
        <w:rFonts w:ascii="Symbol" w:hAnsi="Symbol" w:hint="default"/>
      </w:rPr>
    </w:lvl>
    <w:lvl w:ilvl="1" w:tplc="E396AB8E">
      <w:start w:val="1"/>
      <w:numFmt w:val="bullet"/>
      <w:lvlText w:val="o"/>
      <w:lvlJc w:val="left"/>
      <w:pPr>
        <w:ind w:left="1440" w:hanging="360"/>
      </w:pPr>
      <w:rPr>
        <w:rFonts w:ascii="Courier New" w:hAnsi="Courier New" w:hint="default"/>
      </w:rPr>
    </w:lvl>
    <w:lvl w:ilvl="2" w:tplc="F96E862E">
      <w:start w:val="1"/>
      <w:numFmt w:val="bullet"/>
      <w:lvlText w:val=""/>
      <w:lvlJc w:val="left"/>
      <w:pPr>
        <w:ind w:left="2160" w:hanging="360"/>
      </w:pPr>
      <w:rPr>
        <w:rFonts w:ascii="Wingdings" w:hAnsi="Wingdings" w:hint="default"/>
      </w:rPr>
    </w:lvl>
    <w:lvl w:ilvl="3" w:tplc="238CF7A2">
      <w:start w:val="1"/>
      <w:numFmt w:val="bullet"/>
      <w:lvlText w:val=""/>
      <w:lvlJc w:val="left"/>
      <w:pPr>
        <w:ind w:left="2880" w:hanging="360"/>
      </w:pPr>
      <w:rPr>
        <w:rFonts w:ascii="Symbol" w:hAnsi="Symbol" w:hint="default"/>
      </w:rPr>
    </w:lvl>
    <w:lvl w:ilvl="4" w:tplc="888E1208">
      <w:start w:val="1"/>
      <w:numFmt w:val="bullet"/>
      <w:lvlText w:val="o"/>
      <w:lvlJc w:val="left"/>
      <w:pPr>
        <w:ind w:left="3600" w:hanging="360"/>
      </w:pPr>
      <w:rPr>
        <w:rFonts w:ascii="Courier New" w:hAnsi="Courier New" w:hint="default"/>
      </w:rPr>
    </w:lvl>
    <w:lvl w:ilvl="5" w:tplc="2E3AB2BE">
      <w:start w:val="1"/>
      <w:numFmt w:val="bullet"/>
      <w:lvlText w:val=""/>
      <w:lvlJc w:val="left"/>
      <w:pPr>
        <w:ind w:left="4320" w:hanging="360"/>
      </w:pPr>
      <w:rPr>
        <w:rFonts w:ascii="Wingdings" w:hAnsi="Wingdings" w:hint="default"/>
      </w:rPr>
    </w:lvl>
    <w:lvl w:ilvl="6" w:tplc="C8FAAB1E">
      <w:start w:val="1"/>
      <w:numFmt w:val="bullet"/>
      <w:lvlText w:val=""/>
      <w:lvlJc w:val="left"/>
      <w:pPr>
        <w:ind w:left="5040" w:hanging="360"/>
      </w:pPr>
      <w:rPr>
        <w:rFonts w:ascii="Symbol" w:hAnsi="Symbol" w:hint="default"/>
      </w:rPr>
    </w:lvl>
    <w:lvl w:ilvl="7" w:tplc="0B88CCC4">
      <w:start w:val="1"/>
      <w:numFmt w:val="bullet"/>
      <w:lvlText w:val="o"/>
      <w:lvlJc w:val="left"/>
      <w:pPr>
        <w:ind w:left="5760" w:hanging="360"/>
      </w:pPr>
      <w:rPr>
        <w:rFonts w:ascii="Courier New" w:hAnsi="Courier New" w:hint="default"/>
      </w:rPr>
    </w:lvl>
    <w:lvl w:ilvl="8" w:tplc="F5C63270">
      <w:start w:val="1"/>
      <w:numFmt w:val="bullet"/>
      <w:lvlText w:val=""/>
      <w:lvlJc w:val="left"/>
      <w:pPr>
        <w:ind w:left="6480" w:hanging="360"/>
      </w:pPr>
      <w:rPr>
        <w:rFonts w:ascii="Wingdings" w:hAnsi="Wingdings" w:hint="default"/>
      </w:rPr>
    </w:lvl>
  </w:abstractNum>
  <w:abstractNum w:abstractNumId="2"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6"/>
  </w:num>
  <w:num w:numId="6">
    <w:abstractNumId w:val="7"/>
  </w:num>
  <w:num w:numId="7">
    <w:abstractNumId w:val="5"/>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16CBE"/>
    <w:rsid w:val="000224BD"/>
    <w:rsid w:val="000247A5"/>
    <w:rsid w:val="0003052B"/>
    <w:rsid w:val="00072916"/>
    <w:rsid w:val="00072FEE"/>
    <w:rsid w:val="00074D79"/>
    <w:rsid w:val="0007CFF4"/>
    <w:rsid w:val="000B2CFE"/>
    <w:rsid w:val="000B4038"/>
    <w:rsid w:val="000E0961"/>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21837"/>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4B5BDA"/>
    <w:rsid w:val="00537EFE"/>
    <w:rsid w:val="00550BA0"/>
    <w:rsid w:val="005517D9"/>
    <w:rsid w:val="00564936"/>
    <w:rsid w:val="00571905"/>
    <w:rsid w:val="00576098"/>
    <w:rsid w:val="00580A84"/>
    <w:rsid w:val="00580B26"/>
    <w:rsid w:val="005823F3"/>
    <w:rsid w:val="005832A4"/>
    <w:rsid w:val="00594187"/>
    <w:rsid w:val="005A4D81"/>
    <w:rsid w:val="005B2C8E"/>
    <w:rsid w:val="005B7932"/>
    <w:rsid w:val="005D2C85"/>
    <w:rsid w:val="005F27CE"/>
    <w:rsid w:val="005F41AB"/>
    <w:rsid w:val="005F58C0"/>
    <w:rsid w:val="006049D7"/>
    <w:rsid w:val="006057CF"/>
    <w:rsid w:val="00606E6C"/>
    <w:rsid w:val="00607682"/>
    <w:rsid w:val="00617E28"/>
    <w:rsid w:val="00623084"/>
    <w:rsid w:val="00626D87"/>
    <w:rsid w:val="006B5767"/>
    <w:rsid w:val="006E097C"/>
    <w:rsid w:val="007060A0"/>
    <w:rsid w:val="00713138"/>
    <w:rsid w:val="00715442"/>
    <w:rsid w:val="007241F3"/>
    <w:rsid w:val="00740188"/>
    <w:rsid w:val="00742056"/>
    <w:rsid w:val="00757193"/>
    <w:rsid w:val="00776422"/>
    <w:rsid w:val="007823BB"/>
    <w:rsid w:val="00792687"/>
    <w:rsid w:val="0079406B"/>
    <w:rsid w:val="007B1B50"/>
    <w:rsid w:val="007B2802"/>
    <w:rsid w:val="007D075B"/>
    <w:rsid w:val="007D1F8F"/>
    <w:rsid w:val="007F0EA3"/>
    <w:rsid w:val="00812268"/>
    <w:rsid w:val="00822080"/>
    <w:rsid w:val="008239C0"/>
    <w:rsid w:val="008357CF"/>
    <w:rsid w:val="008371E7"/>
    <w:rsid w:val="00856079"/>
    <w:rsid w:val="00856CAA"/>
    <w:rsid w:val="00897281"/>
    <w:rsid w:val="008A19E7"/>
    <w:rsid w:val="008B0DFA"/>
    <w:rsid w:val="008B2B47"/>
    <w:rsid w:val="008C7EB3"/>
    <w:rsid w:val="008D4FE8"/>
    <w:rsid w:val="008D58DF"/>
    <w:rsid w:val="008F5C28"/>
    <w:rsid w:val="00912E51"/>
    <w:rsid w:val="00925EA5"/>
    <w:rsid w:val="00962190"/>
    <w:rsid w:val="0096335E"/>
    <w:rsid w:val="00971397"/>
    <w:rsid w:val="0097369C"/>
    <w:rsid w:val="0097647F"/>
    <w:rsid w:val="00990BBA"/>
    <w:rsid w:val="009A1415"/>
    <w:rsid w:val="009A26DE"/>
    <w:rsid w:val="009B711C"/>
    <w:rsid w:val="009C1C4F"/>
    <w:rsid w:val="009D562B"/>
    <w:rsid w:val="00A000EE"/>
    <w:rsid w:val="00A138CA"/>
    <w:rsid w:val="00A20EF2"/>
    <w:rsid w:val="00A21316"/>
    <w:rsid w:val="00A5191A"/>
    <w:rsid w:val="00A52D7C"/>
    <w:rsid w:val="00A912B6"/>
    <w:rsid w:val="00AA2EDE"/>
    <w:rsid w:val="00AA726B"/>
    <w:rsid w:val="00AD009B"/>
    <w:rsid w:val="00AD0A53"/>
    <w:rsid w:val="00AD663A"/>
    <w:rsid w:val="00B32C0B"/>
    <w:rsid w:val="00B37272"/>
    <w:rsid w:val="00B45CB9"/>
    <w:rsid w:val="00B511F3"/>
    <w:rsid w:val="00B55A27"/>
    <w:rsid w:val="00B57CD2"/>
    <w:rsid w:val="00B73F74"/>
    <w:rsid w:val="00B80C07"/>
    <w:rsid w:val="00BA4DB7"/>
    <w:rsid w:val="00BC462E"/>
    <w:rsid w:val="00BD2CF3"/>
    <w:rsid w:val="00BE2181"/>
    <w:rsid w:val="00BE4161"/>
    <w:rsid w:val="00BF75D4"/>
    <w:rsid w:val="00C5033F"/>
    <w:rsid w:val="00C56643"/>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E11145"/>
    <w:rsid w:val="00E302FE"/>
    <w:rsid w:val="00E73C34"/>
    <w:rsid w:val="00E9160F"/>
    <w:rsid w:val="00EC12E4"/>
    <w:rsid w:val="00ED5809"/>
    <w:rsid w:val="00ED78CE"/>
    <w:rsid w:val="00EF4C9A"/>
    <w:rsid w:val="00F116C0"/>
    <w:rsid w:val="00F242D1"/>
    <w:rsid w:val="00F24621"/>
    <w:rsid w:val="00F40E20"/>
    <w:rsid w:val="00F70048"/>
    <w:rsid w:val="00F76569"/>
    <w:rsid w:val="00F8727D"/>
    <w:rsid w:val="00FA3AF0"/>
    <w:rsid w:val="00FB1C41"/>
    <w:rsid w:val="00FB2334"/>
    <w:rsid w:val="00FB381F"/>
    <w:rsid w:val="00FE4880"/>
    <w:rsid w:val="00FE4B86"/>
    <w:rsid w:val="01855B73"/>
    <w:rsid w:val="03824141"/>
    <w:rsid w:val="07CD8AEE"/>
    <w:rsid w:val="07F131D0"/>
    <w:rsid w:val="088410AC"/>
    <w:rsid w:val="08C050C7"/>
    <w:rsid w:val="0A5ADB1B"/>
    <w:rsid w:val="0BBC2F36"/>
    <w:rsid w:val="0ED9F7FD"/>
    <w:rsid w:val="0EEE27BA"/>
    <w:rsid w:val="0EFA4397"/>
    <w:rsid w:val="13E63A98"/>
    <w:rsid w:val="1BDD2823"/>
    <w:rsid w:val="1C9016A6"/>
    <w:rsid w:val="1ED20182"/>
    <w:rsid w:val="1F35AA2E"/>
    <w:rsid w:val="222628F2"/>
    <w:rsid w:val="22F50DBF"/>
    <w:rsid w:val="235F477B"/>
    <w:rsid w:val="2444C3F4"/>
    <w:rsid w:val="25C11304"/>
    <w:rsid w:val="27D8A23A"/>
    <w:rsid w:val="28438ECE"/>
    <w:rsid w:val="2A499713"/>
    <w:rsid w:val="2AC57320"/>
    <w:rsid w:val="2DE6DBB1"/>
    <w:rsid w:val="32720112"/>
    <w:rsid w:val="34A1A515"/>
    <w:rsid w:val="34CCA95E"/>
    <w:rsid w:val="36B4D12F"/>
    <w:rsid w:val="3885B3FB"/>
    <w:rsid w:val="38C4662E"/>
    <w:rsid w:val="397D5A0F"/>
    <w:rsid w:val="3B8EF57A"/>
    <w:rsid w:val="3DD81EF5"/>
    <w:rsid w:val="4252A357"/>
    <w:rsid w:val="4374C492"/>
    <w:rsid w:val="457A0561"/>
    <w:rsid w:val="4581F1EC"/>
    <w:rsid w:val="45874EC1"/>
    <w:rsid w:val="47577FF3"/>
    <w:rsid w:val="4769E93D"/>
    <w:rsid w:val="4A75F526"/>
    <w:rsid w:val="4AAF1F81"/>
    <w:rsid w:val="4BB0D120"/>
    <w:rsid w:val="52F0EE97"/>
    <w:rsid w:val="55851477"/>
    <w:rsid w:val="5C90E071"/>
    <w:rsid w:val="65B23148"/>
    <w:rsid w:val="671423B5"/>
    <w:rsid w:val="678697DD"/>
    <w:rsid w:val="6C1973DA"/>
    <w:rsid w:val="6EED7C58"/>
    <w:rsid w:val="72A5E624"/>
    <w:rsid w:val="731102CE"/>
    <w:rsid w:val="791F7B6C"/>
    <w:rsid w:val="7D62ADA3"/>
    <w:rsid w:val="7FA91AEE"/>
    <w:rsid w:val="7FBB22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B6947F96-272B-4C39-8401-BA49DCEA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nhideWhenUsed/>
    <w:rsid w:val="007B2802"/>
    <w:pPr>
      <w:tabs>
        <w:tab w:val="center" w:pos="4320"/>
        <w:tab w:val="right" w:pos="8640"/>
      </w:tabs>
    </w:pPr>
  </w:style>
  <w:style w:type="character" w:customStyle="1" w:styleId="HeaderChar">
    <w:name w:val="Header Char"/>
    <w:basedOn w:val="DefaultParagraphFont"/>
    <w:link w:val="Header"/>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org/tools/5221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Times New Roman"/>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20276D"/>
    <w:rsid w:val="003608B9"/>
    <w:rsid w:val="003E1123"/>
    <w:rsid w:val="004511FD"/>
    <w:rsid w:val="00492A3A"/>
    <w:rsid w:val="0054435B"/>
    <w:rsid w:val="0073635C"/>
    <w:rsid w:val="00A02D5B"/>
    <w:rsid w:val="00A47EBF"/>
    <w:rsid w:val="00AE5DAA"/>
    <w:rsid w:val="00C456BB"/>
    <w:rsid w:val="00DB3E1A"/>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1058-BF4B-4B15-9D92-F6BC596D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12</cp:revision>
  <cp:lastPrinted>2013-09-26T19:30:00Z</cp:lastPrinted>
  <dcterms:created xsi:type="dcterms:W3CDTF">2019-10-17T02:07:00Z</dcterms:created>
  <dcterms:modified xsi:type="dcterms:W3CDTF">2019-10-29T16:56:00Z</dcterms:modified>
</cp:coreProperties>
</file>