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2220"/>
        <w:gridCol w:w="8076"/>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34321B">
            <w:pPr>
              <w:rPr>
                <w:rFonts w:asciiTheme="majorHAnsi" w:hAnsiTheme="majorHAnsi" w:cs="Times New Roman"/>
                <w:b/>
                <w:sz w:val="22"/>
                <w:szCs w:val="22"/>
              </w:rPr>
            </w:pPr>
            <w:r>
              <w:rPr>
                <w:rFonts w:asciiTheme="majorHAnsi" w:hAnsiTheme="majorHAnsi" w:cs="Times New Roman"/>
                <w:b/>
                <w:sz w:val="22"/>
                <w:szCs w:val="22"/>
              </w:rPr>
              <w:t>MAT 1190 – experimental modification to prerequisite</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34321B">
            <w:pPr>
              <w:rPr>
                <w:rFonts w:asciiTheme="majorHAnsi" w:hAnsiTheme="majorHAnsi" w:cs="Times New Roman"/>
                <w:b/>
                <w:sz w:val="22"/>
                <w:szCs w:val="22"/>
              </w:rPr>
            </w:pPr>
            <w:r>
              <w:rPr>
                <w:rFonts w:asciiTheme="majorHAnsi" w:hAnsiTheme="majorHAnsi" w:cs="Times New Roman"/>
                <w:b/>
                <w:sz w:val="22"/>
                <w:szCs w:val="22"/>
              </w:rPr>
              <w:t>February 11, 2015</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34321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34321B">
            <w:pPr>
              <w:rPr>
                <w:rFonts w:asciiTheme="majorHAnsi" w:hAnsiTheme="majorHAnsi" w:cs="Times New Roman"/>
                <w:b/>
                <w:sz w:val="22"/>
                <w:szCs w:val="22"/>
              </w:rPr>
            </w:pPr>
            <w:r>
              <w:rPr>
                <w:rFonts w:asciiTheme="majorHAnsi" w:hAnsiTheme="majorHAnsi" w:cs="Times New Roman"/>
                <w:b/>
                <w:sz w:val="22"/>
                <w:szCs w:val="22"/>
              </w:rPr>
              <w:t>Grazyna Niezgoda</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BE05DB">
            <w:pPr>
              <w:rPr>
                <w:rFonts w:asciiTheme="majorHAnsi" w:hAnsiTheme="majorHAnsi" w:cs="Times New Roman"/>
                <w:b/>
                <w:sz w:val="22"/>
                <w:szCs w:val="22"/>
              </w:rPr>
            </w:pPr>
            <w:r>
              <w:rPr>
                <w:rFonts w:asciiTheme="majorHAnsi" w:hAnsiTheme="majorHAnsi" w:cs="Times New Roman"/>
                <w:b/>
                <w:sz w:val="22"/>
                <w:szCs w:val="22"/>
              </w:rPr>
              <w:t>Mathematics</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A21316" w:rsidRDefault="00A50DED">
            <w:pPr>
              <w:rPr>
                <w:rFonts w:asciiTheme="majorHAnsi" w:hAnsiTheme="majorHAnsi" w:cs="Times New Roman"/>
                <w:b/>
                <w:sz w:val="22"/>
                <w:szCs w:val="22"/>
              </w:rPr>
            </w:pPr>
            <w:r>
              <w:rPr>
                <w:rFonts w:asciiTheme="majorHAnsi" w:hAnsiTheme="majorHAnsi" w:cs="Times New Roman"/>
                <w:b/>
                <w:sz w:val="22"/>
                <w:szCs w:val="22"/>
              </w:rPr>
              <w:t>March 5, 2015</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A37745">
            <w:pPr>
              <w:rPr>
                <w:rFonts w:asciiTheme="majorHAnsi" w:hAnsiTheme="majorHAnsi" w:cs="Times New Roman"/>
                <w:b/>
                <w:sz w:val="22"/>
                <w:szCs w:val="22"/>
              </w:rPr>
            </w:pPr>
            <w:r>
              <w:rPr>
                <w:rFonts w:asciiTheme="majorHAnsi" w:hAnsiTheme="majorHAnsi" w:cs="Times New Roman"/>
                <w:b/>
                <w:sz w:val="22"/>
                <w:szCs w:val="22"/>
              </w:rPr>
              <w:t>Jonathan Natov</w:t>
            </w:r>
          </w:p>
        </w:tc>
      </w:tr>
      <w:tr w:rsidR="00D435A7" w:rsidRPr="00A21316">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A21316" w:rsidRDefault="00962AA3">
            <w:pPr>
              <w:rPr>
                <w:rFonts w:asciiTheme="majorHAnsi" w:hAnsiTheme="majorHAnsi" w:cs="Times New Roman"/>
                <w:b/>
                <w:sz w:val="22"/>
                <w:szCs w:val="22"/>
              </w:rPr>
            </w:pPr>
            <w:r w:rsidRPr="00962AA3">
              <w:rPr>
                <w:rFonts w:asciiTheme="majorHAnsi" w:hAnsiTheme="majorHAnsi" w:cs="Times New Roman"/>
                <w:b/>
                <w:noProof/>
                <w:sz w:val="22"/>
                <w:szCs w:val="22"/>
              </w:rPr>
              <w:drawing>
                <wp:inline distT="0" distB="0" distL="0" distR="0">
                  <wp:extent cx="49815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666750"/>
                          </a:xfrm>
                          <a:prstGeom prst="rect">
                            <a:avLst/>
                          </a:prstGeom>
                          <a:noFill/>
                          <a:ln>
                            <a:noFill/>
                          </a:ln>
                        </pic:spPr>
                      </pic:pic>
                    </a:graphicData>
                  </a:graphic>
                </wp:inline>
              </w:drawing>
            </w:r>
          </w:p>
          <w:p w:rsidR="00D435A7" w:rsidRPr="00A21316" w:rsidRDefault="00D435A7">
            <w:pPr>
              <w:rPr>
                <w:rFonts w:asciiTheme="majorHAnsi" w:hAnsiTheme="majorHAnsi" w:cs="Times New Roman"/>
                <w:b/>
                <w:sz w:val="22"/>
                <w:szCs w:val="22"/>
              </w:rPr>
            </w:pP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F24621" w:rsidRPr="00B80C13" w:rsidRDefault="00A728AF">
            <w:pPr>
              <w:rPr>
                <w:rFonts w:asciiTheme="majorHAnsi" w:hAnsiTheme="majorHAnsi" w:cs="Times New Roman"/>
                <w:b/>
                <w:sz w:val="22"/>
                <w:szCs w:val="22"/>
              </w:rPr>
            </w:pPr>
            <w:r w:rsidRPr="00B80C13">
              <w:rPr>
                <w:rFonts w:asciiTheme="majorHAnsi" w:hAnsiTheme="majorHAnsi" w:cs="Times New Roman"/>
                <w:b/>
                <w:sz w:val="22"/>
                <w:szCs w:val="22"/>
              </w:rPr>
              <w:t>Karl Botchway</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rsidR="00140AE2" w:rsidRPr="00A21316" w:rsidRDefault="00140AE2">
            <w:pPr>
              <w:rPr>
                <w:rFonts w:asciiTheme="majorHAnsi" w:hAnsiTheme="majorHAnsi" w:cs="Times New Roman"/>
                <w:b/>
                <w:sz w:val="22"/>
                <w:szCs w:val="22"/>
              </w:rPr>
            </w:pPr>
          </w:p>
          <w:p w:rsidR="00140AE2" w:rsidRPr="00A21316" w:rsidRDefault="00962AA3">
            <w:pPr>
              <w:rPr>
                <w:rFonts w:asciiTheme="majorHAnsi" w:hAnsiTheme="majorHAnsi" w:cs="Times New Roman"/>
                <w:b/>
                <w:sz w:val="22"/>
                <w:szCs w:val="22"/>
              </w:rPr>
            </w:pPr>
            <w:r w:rsidRPr="00962AA3">
              <w:rPr>
                <w:rFonts w:asciiTheme="majorHAnsi" w:hAnsiTheme="majorHAnsi" w:cs="Times New Roman"/>
                <w:b/>
                <w:noProof/>
                <w:sz w:val="22"/>
                <w:szCs w:val="22"/>
              </w:rPr>
              <w:drawing>
                <wp:inline distT="0" distB="0" distL="0" distR="0">
                  <wp:extent cx="36099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1000125"/>
                          </a:xfrm>
                          <a:prstGeom prst="rect">
                            <a:avLst/>
                          </a:prstGeom>
                          <a:noFill/>
                          <a:ln>
                            <a:noFill/>
                          </a:ln>
                        </pic:spPr>
                      </pic:pic>
                    </a:graphicData>
                  </a:graphic>
                </wp:inline>
              </w:drawing>
            </w:r>
          </w:p>
        </w:tc>
      </w:tr>
      <w:tr w:rsidR="00564936" w:rsidRPr="00A21316" w:rsidTr="00A50DED">
        <w:trPr>
          <w:trHeight w:val="2762"/>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570A0D" w:rsidRDefault="0034321B" w:rsidP="00CB131E">
            <w:pPr>
              <w:rPr>
                <w:rFonts w:asciiTheme="majorHAnsi" w:hAnsiTheme="majorHAnsi" w:cs="Times New Roman"/>
                <w:b/>
                <w:sz w:val="22"/>
                <w:szCs w:val="22"/>
              </w:rPr>
            </w:pPr>
            <w:r>
              <w:rPr>
                <w:rFonts w:asciiTheme="majorHAnsi" w:hAnsiTheme="majorHAnsi" w:cs="Times New Roman"/>
                <w:b/>
                <w:sz w:val="22"/>
                <w:szCs w:val="22"/>
              </w:rPr>
              <w:t>For the 2015-2016 academic year only</w:t>
            </w:r>
            <w:r w:rsidR="00570A0D">
              <w:rPr>
                <w:rFonts w:asciiTheme="majorHAnsi" w:hAnsiTheme="majorHAnsi" w:cs="Times New Roman"/>
                <w:b/>
                <w:sz w:val="22"/>
                <w:szCs w:val="22"/>
              </w:rPr>
              <w:t>,</w:t>
            </w:r>
            <w:r>
              <w:rPr>
                <w:rFonts w:asciiTheme="majorHAnsi" w:hAnsiTheme="majorHAnsi" w:cs="Times New Roman"/>
                <w:b/>
                <w:sz w:val="22"/>
                <w:szCs w:val="22"/>
              </w:rPr>
              <w:t xml:space="preserve"> the prerequisit</w:t>
            </w:r>
            <w:r w:rsidR="00570A0D">
              <w:rPr>
                <w:rFonts w:asciiTheme="majorHAnsi" w:hAnsiTheme="majorHAnsi" w:cs="Times New Roman"/>
                <w:b/>
                <w:sz w:val="22"/>
                <w:szCs w:val="22"/>
              </w:rPr>
              <w:t>e</w:t>
            </w:r>
            <w:r>
              <w:rPr>
                <w:rFonts w:asciiTheme="majorHAnsi" w:hAnsiTheme="majorHAnsi" w:cs="Times New Roman"/>
                <w:b/>
                <w:sz w:val="22"/>
                <w:szCs w:val="22"/>
              </w:rPr>
              <w:t xml:space="preserve"> for MAT 1190 will be changed to: </w:t>
            </w:r>
          </w:p>
          <w:p w:rsidR="00570A0D" w:rsidRDefault="00570A0D" w:rsidP="00CB131E">
            <w:pPr>
              <w:rPr>
                <w:rFonts w:asciiTheme="majorHAnsi" w:hAnsiTheme="majorHAnsi" w:cs="Times New Roman"/>
                <w:b/>
                <w:sz w:val="22"/>
                <w:szCs w:val="22"/>
              </w:rPr>
            </w:pPr>
          </w:p>
          <w:p w:rsidR="00564936" w:rsidRPr="00570A0D" w:rsidRDefault="00410B56" w:rsidP="00CB131E">
            <w:pPr>
              <w:rPr>
                <w:rFonts w:asciiTheme="majorHAnsi" w:hAnsiTheme="majorHAnsi" w:cs="Times New Roman"/>
                <w:i/>
                <w:sz w:val="22"/>
                <w:szCs w:val="22"/>
              </w:rPr>
            </w:pPr>
            <w:r>
              <w:rPr>
                <w:rFonts w:asciiTheme="majorHAnsi" w:hAnsiTheme="majorHAnsi" w:cs="Times New Roman"/>
                <w:i/>
                <w:sz w:val="22"/>
                <w:szCs w:val="22"/>
              </w:rPr>
              <w:t>CUNY proficiency in reading; p</w:t>
            </w:r>
            <w:r w:rsidR="00570A0D" w:rsidRPr="00570A0D">
              <w:rPr>
                <w:rFonts w:asciiTheme="majorHAnsi" w:hAnsiTheme="majorHAnsi" w:cs="Times New Roman"/>
                <w:i/>
                <w:sz w:val="22"/>
                <w:szCs w:val="22"/>
              </w:rPr>
              <w:t xml:space="preserve">roficiency in </w:t>
            </w:r>
            <w:r w:rsidR="0034321B" w:rsidRPr="00570A0D">
              <w:rPr>
                <w:rFonts w:asciiTheme="majorHAnsi" w:hAnsiTheme="majorHAnsi" w:cs="Times New Roman"/>
                <w:i/>
                <w:sz w:val="22"/>
                <w:szCs w:val="22"/>
              </w:rPr>
              <w:t>mathematics</w:t>
            </w:r>
            <w:r w:rsidR="00570A0D" w:rsidRPr="00570A0D">
              <w:rPr>
                <w:rFonts w:asciiTheme="majorHAnsi" w:hAnsiTheme="majorHAnsi" w:cs="Times New Roman"/>
                <w:i/>
                <w:sz w:val="22"/>
                <w:szCs w:val="22"/>
              </w:rPr>
              <w:t xml:space="preserve"> or successful completion of </w:t>
            </w:r>
            <w:r w:rsidR="00BE09AF" w:rsidRPr="00570A0D">
              <w:rPr>
                <w:rFonts w:asciiTheme="majorHAnsi" w:hAnsiTheme="majorHAnsi" w:cs="Times New Roman"/>
                <w:i/>
                <w:sz w:val="22"/>
                <w:szCs w:val="22"/>
              </w:rPr>
              <w:t>MAT</w:t>
            </w:r>
            <w:r w:rsidR="00570A0D" w:rsidRPr="00570A0D">
              <w:rPr>
                <w:rFonts w:asciiTheme="majorHAnsi" w:hAnsiTheme="majorHAnsi" w:cs="Times New Roman"/>
                <w:i/>
                <w:sz w:val="22"/>
                <w:szCs w:val="22"/>
              </w:rPr>
              <w:t xml:space="preserve"> 1190 preparatory workshop with </w:t>
            </w:r>
            <w:r w:rsidR="00BE09AF">
              <w:rPr>
                <w:rFonts w:asciiTheme="majorHAnsi" w:hAnsiTheme="majorHAnsi" w:cs="Times New Roman"/>
                <w:i/>
                <w:sz w:val="22"/>
                <w:szCs w:val="22"/>
              </w:rPr>
              <w:t xml:space="preserve">an </w:t>
            </w:r>
            <w:r w:rsidR="00570A0D" w:rsidRPr="00570A0D">
              <w:rPr>
                <w:rFonts w:asciiTheme="majorHAnsi" w:hAnsiTheme="majorHAnsi" w:cs="Times New Roman"/>
                <w:i/>
                <w:sz w:val="22"/>
                <w:szCs w:val="22"/>
              </w:rPr>
              <w:t>a</w:t>
            </w:r>
            <w:r w:rsidR="00BE09AF">
              <w:rPr>
                <w:rFonts w:asciiTheme="majorHAnsi" w:hAnsiTheme="majorHAnsi" w:cs="Times New Roman"/>
                <w:i/>
                <w:sz w:val="22"/>
                <w:szCs w:val="22"/>
              </w:rPr>
              <w:t xml:space="preserve">verage of 75 or higher and a CEAFE score of </w:t>
            </w:r>
            <w:r w:rsidR="00A50DED">
              <w:rPr>
                <w:rFonts w:asciiTheme="majorHAnsi" w:hAnsiTheme="majorHAnsi" w:cs="Times New Roman"/>
                <w:i/>
                <w:sz w:val="22"/>
                <w:szCs w:val="22"/>
              </w:rPr>
              <w:t>76</w:t>
            </w:r>
            <w:r w:rsidR="00570A0D" w:rsidRPr="00570A0D">
              <w:rPr>
                <w:rFonts w:asciiTheme="majorHAnsi" w:hAnsiTheme="majorHAnsi" w:cs="Times New Roman"/>
                <w:i/>
                <w:sz w:val="22"/>
                <w:szCs w:val="22"/>
              </w:rPr>
              <w:t xml:space="preserve"> or higher</w:t>
            </w:r>
            <w:r>
              <w:rPr>
                <w:rFonts w:asciiTheme="majorHAnsi" w:hAnsiTheme="majorHAnsi" w:cs="Times New Roman"/>
                <w:i/>
                <w:sz w:val="22"/>
                <w:szCs w:val="22"/>
              </w:rPr>
              <w:t>.</w:t>
            </w:r>
          </w:p>
          <w:p w:rsidR="00570A0D" w:rsidRDefault="00570A0D" w:rsidP="00CB131E">
            <w:pPr>
              <w:rPr>
                <w:rFonts w:asciiTheme="majorHAnsi" w:hAnsiTheme="majorHAnsi" w:cs="Times New Roman"/>
                <w:b/>
                <w:i/>
                <w:sz w:val="22"/>
                <w:szCs w:val="22"/>
              </w:rPr>
            </w:pPr>
          </w:p>
          <w:p w:rsidR="00570A0D" w:rsidRPr="00570A0D" w:rsidRDefault="00570A0D" w:rsidP="00CB131E">
            <w:pPr>
              <w:rPr>
                <w:rFonts w:asciiTheme="majorHAnsi" w:hAnsiTheme="majorHAnsi" w:cs="Times New Roman"/>
                <w:b/>
                <w:sz w:val="22"/>
                <w:szCs w:val="22"/>
              </w:rPr>
            </w:pPr>
            <w:r w:rsidRPr="00570A0D">
              <w:rPr>
                <w:rFonts w:asciiTheme="majorHAnsi" w:hAnsiTheme="majorHAnsi" w:cs="Times New Roman"/>
                <w:b/>
                <w:sz w:val="22"/>
                <w:szCs w:val="22"/>
              </w:rPr>
              <w:t xml:space="preserve">from: </w:t>
            </w:r>
          </w:p>
          <w:p w:rsidR="00564936" w:rsidRPr="00A50DED" w:rsidRDefault="00570A0D" w:rsidP="00CB131E">
            <w:pPr>
              <w:rPr>
                <w:rFonts w:asciiTheme="majorHAnsi" w:hAnsiTheme="majorHAnsi" w:cs="Times New Roman"/>
                <w:i/>
                <w:sz w:val="22"/>
                <w:szCs w:val="22"/>
              </w:rPr>
            </w:pPr>
            <w:r>
              <w:rPr>
                <w:rFonts w:asciiTheme="majorHAnsi" w:hAnsiTheme="majorHAnsi" w:cs="Times New Roman"/>
                <w:i/>
                <w:sz w:val="22"/>
                <w:szCs w:val="22"/>
              </w:rPr>
              <w:t>CUNY p</w:t>
            </w:r>
            <w:r w:rsidRPr="00570A0D">
              <w:rPr>
                <w:rFonts w:asciiTheme="majorHAnsi" w:hAnsiTheme="majorHAnsi" w:cs="Times New Roman"/>
                <w:i/>
                <w:sz w:val="22"/>
                <w:szCs w:val="22"/>
              </w:rPr>
              <w:t>roficiency in reading and mathematics</w:t>
            </w:r>
          </w:p>
        </w:tc>
      </w:tr>
      <w:tr w:rsidR="00564936" w:rsidRPr="00A21316" w:rsidTr="00F05B3A">
        <w:trPr>
          <w:trHeight w:val="170"/>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 xml:space="preserve">Brief Rationale for </w:t>
            </w:r>
            <w:r w:rsidRPr="00A21316">
              <w:rPr>
                <w:rFonts w:asciiTheme="majorHAnsi" w:hAnsiTheme="majorHAnsi" w:cs="Times New Roman"/>
                <w:b/>
                <w:sz w:val="22"/>
                <w:szCs w:val="22"/>
              </w:rPr>
              <w:lastRenderedPageBreak/>
              <w:t>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445A1B" w:rsidRPr="00BA04C8" w:rsidRDefault="002254D8">
            <w:pPr>
              <w:rPr>
                <w:rFonts w:asciiTheme="majorHAnsi" w:hAnsiTheme="majorHAnsi" w:cstheme="majorHAnsi"/>
                <w:sz w:val="20"/>
                <w:szCs w:val="20"/>
              </w:rPr>
            </w:pPr>
            <w:r w:rsidRPr="00BA04C8">
              <w:rPr>
                <w:rFonts w:asciiTheme="majorHAnsi" w:hAnsiTheme="majorHAnsi" w:cstheme="majorHAnsi"/>
                <w:sz w:val="20"/>
                <w:szCs w:val="20"/>
              </w:rPr>
              <w:lastRenderedPageBreak/>
              <w:t xml:space="preserve">The college has received CUNY Office of Academic Affairs funding to develop, implement and </w:t>
            </w:r>
            <w:r w:rsidRPr="00BA04C8">
              <w:rPr>
                <w:rFonts w:asciiTheme="majorHAnsi" w:hAnsiTheme="majorHAnsi" w:cstheme="majorHAnsi"/>
                <w:sz w:val="20"/>
                <w:szCs w:val="20"/>
              </w:rPr>
              <w:lastRenderedPageBreak/>
              <w:t>evaluate a MAT 1190 preparatory workshop, to be offered in summer 2015</w:t>
            </w:r>
            <w:r w:rsidR="00E96409">
              <w:rPr>
                <w:rFonts w:asciiTheme="majorHAnsi" w:hAnsiTheme="majorHAnsi" w:cstheme="majorHAnsi"/>
                <w:sz w:val="20"/>
                <w:szCs w:val="20"/>
              </w:rPr>
              <w:t xml:space="preserve"> </w:t>
            </w:r>
            <w:r w:rsidR="00E96409" w:rsidRPr="00BA04C8">
              <w:rPr>
                <w:rFonts w:asciiTheme="majorHAnsi" w:hAnsiTheme="majorHAnsi" w:cstheme="majorHAnsi"/>
                <w:sz w:val="20"/>
                <w:szCs w:val="20"/>
              </w:rPr>
              <w:t>for</w:t>
            </w:r>
            <w:r w:rsidR="00E96409">
              <w:rPr>
                <w:rFonts w:asciiTheme="majorHAnsi" w:hAnsiTheme="majorHAnsi" w:cstheme="majorHAnsi"/>
                <w:sz w:val="20"/>
                <w:szCs w:val="20"/>
              </w:rPr>
              <w:t xml:space="preserve"> </w:t>
            </w:r>
            <w:r w:rsidR="00E96409" w:rsidRPr="00E96409">
              <w:rPr>
                <w:rFonts w:asciiTheme="majorHAnsi" w:hAnsiTheme="majorHAnsi" w:cstheme="majorHAnsi"/>
                <w:sz w:val="20"/>
                <w:szCs w:val="20"/>
              </w:rPr>
              <w:t xml:space="preserve">first </w:t>
            </w:r>
            <w:r w:rsidR="00E96409">
              <w:rPr>
                <w:rFonts w:asciiTheme="majorHAnsi" w:hAnsiTheme="majorHAnsi" w:cstheme="majorHAnsi"/>
                <w:sz w:val="20"/>
                <w:szCs w:val="20"/>
              </w:rPr>
              <w:t xml:space="preserve">year </w:t>
            </w:r>
            <w:r w:rsidR="00E96409" w:rsidRPr="00742D5A">
              <w:rPr>
                <w:rFonts w:asciiTheme="majorHAnsi" w:hAnsiTheme="majorHAnsi" w:cstheme="majorHAnsi"/>
                <w:sz w:val="20"/>
                <w:szCs w:val="20"/>
                <w:u w:val="single"/>
              </w:rPr>
              <w:t>non</w:t>
            </w:r>
            <w:r w:rsidRPr="00742D5A">
              <w:rPr>
                <w:rFonts w:asciiTheme="majorHAnsi" w:hAnsiTheme="majorHAnsi" w:cstheme="majorHAnsi"/>
                <w:sz w:val="20"/>
                <w:szCs w:val="20"/>
                <w:u w:val="single"/>
              </w:rPr>
              <w:t>-STEM</w:t>
            </w:r>
            <w:r w:rsidR="00E96409" w:rsidRPr="00E96409">
              <w:rPr>
                <w:rFonts w:asciiTheme="majorHAnsi" w:hAnsiTheme="majorHAnsi" w:cstheme="majorHAnsi"/>
                <w:sz w:val="20"/>
                <w:szCs w:val="20"/>
              </w:rPr>
              <w:t xml:space="preserve"> freshmen</w:t>
            </w:r>
            <w:r w:rsidRPr="00BA04C8">
              <w:rPr>
                <w:rFonts w:asciiTheme="majorHAnsi" w:hAnsiTheme="majorHAnsi" w:cstheme="majorHAnsi"/>
                <w:sz w:val="20"/>
                <w:szCs w:val="20"/>
              </w:rPr>
              <w:t xml:space="preserve"> students who </w:t>
            </w:r>
            <w:r w:rsidR="00E96409">
              <w:rPr>
                <w:rFonts w:asciiTheme="majorHAnsi" w:hAnsiTheme="majorHAnsi" w:cstheme="majorHAnsi"/>
                <w:sz w:val="20"/>
                <w:szCs w:val="20"/>
              </w:rPr>
              <w:t xml:space="preserve">were </w:t>
            </w:r>
            <w:r w:rsidRPr="00BA04C8">
              <w:rPr>
                <w:rFonts w:asciiTheme="majorHAnsi" w:hAnsiTheme="majorHAnsi" w:cstheme="majorHAnsi"/>
                <w:sz w:val="20"/>
                <w:szCs w:val="20"/>
              </w:rPr>
              <w:t xml:space="preserve">place in </w:t>
            </w:r>
            <w:r w:rsidR="00E96409">
              <w:rPr>
                <w:rFonts w:asciiTheme="majorHAnsi" w:hAnsiTheme="majorHAnsi" w:cstheme="majorHAnsi"/>
                <w:sz w:val="20"/>
                <w:szCs w:val="20"/>
              </w:rPr>
              <w:t>MAT065 based on ACT exam score</w:t>
            </w:r>
            <w:r w:rsidRPr="00BA04C8">
              <w:rPr>
                <w:rFonts w:asciiTheme="majorHAnsi" w:hAnsiTheme="majorHAnsi" w:cstheme="majorHAnsi"/>
                <w:sz w:val="20"/>
                <w:szCs w:val="20"/>
              </w:rPr>
              <w:t>.</w:t>
            </w:r>
            <w:r w:rsidR="004C02B5">
              <w:rPr>
                <w:rFonts w:asciiTheme="majorHAnsi" w:hAnsiTheme="majorHAnsi" w:cstheme="majorHAnsi"/>
                <w:sz w:val="20"/>
                <w:szCs w:val="20"/>
              </w:rPr>
              <w:t xml:space="preserve"> </w:t>
            </w:r>
            <w:r w:rsidR="004C02B5" w:rsidRPr="004C02B5">
              <w:rPr>
                <w:rFonts w:asciiTheme="majorHAnsi" w:hAnsiTheme="majorHAnsi" w:cstheme="majorHAnsi"/>
                <w:sz w:val="20"/>
                <w:szCs w:val="20"/>
              </w:rPr>
              <w:t>Only two experimental summer sections of MAT1190 workshops would be involved</w:t>
            </w:r>
            <w:r w:rsidR="004C02B5">
              <w:rPr>
                <w:rFonts w:asciiTheme="majorHAnsi" w:hAnsiTheme="majorHAnsi" w:cstheme="majorHAnsi"/>
                <w:sz w:val="20"/>
                <w:szCs w:val="20"/>
              </w:rPr>
              <w:t xml:space="preserve"> in the experiment</w:t>
            </w:r>
            <w:r w:rsidR="004C02B5" w:rsidRPr="004C02B5">
              <w:rPr>
                <w:rFonts w:asciiTheme="majorHAnsi" w:hAnsiTheme="majorHAnsi" w:cstheme="majorHAnsi"/>
                <w:sz w:val="20"/>
                <w:szCs w:val="20"/>
              </w:rPr>
              <w:t>.</w:t>
            </w:r>
            <w:r w:rsidR="004C02B5">
              <w:rPr>
                <w:rFonts w:ascii="Helvetica" w:hAnsi="Helvetica" w:cs="Helvetica"/>
                <w:sz w:val="20"/>
                <w:szCs w:val="20"/>
              </w:rPr>
              <w:t xml:space="preserve"> </w:t>
            </w:r>
            <w:r w:rsidRPr="00BA04C8">
              <w:rPr>
                <w:rFonts w:asciiTheme="majorHAnsi" w:hAnsiTheme="majorHAnsi" w:cstheme="majorHAnsi"/>
                <w:sz w:val="20"/>
                <w:szCs w:val="20"/>
              </w:rPr>
              <w:t xml:space="preserve"> Students who pass the </w:t>
            </w:r>
            <w:r w:rsidR="00E96409" w:rsidRPr="00BA04C8">
              <w:rPr>
                <w:rFonts w:asciiTheme="majorHAnsi" w:hAnsiTheme="majorHAnsi" w:cstheme="majorHAnsi"/>
                <w:sz w:val="20"/>
                <w:szCs w:val="20"/>
              </w:rPr>
              <w:t>30</w:t>
            </w:r>
            <w:r w:rsidR="00E96409">
              <w:rPr>
                <w:rFonts w:asciiTheme="majorHAnsi" w:hAnsiTheme="majorHAnsi" w:cstheme="majorHAnsi"/>
                <w:sz w:val="20"/>
                <w:szCs w:val="20"/>
              </w:rPr>
              <w:t xml:space="preserve"> </w:t>
            </w:r>
            <w:r w:rsidR="00E96409" w:rsidRPr="00BA04C8">
              <w:rPr>
                <w:rFonts w:asciiTheme="majorHAnsi" w:hAnsiTheme="majorHAnsi" w:cstheme="majorHAnsi"/>
                <w:sz w:val="20"/>
                <w:szCs w:val="20"/>
              </w:rPr>
              <w:t>hours</w:t>
            </w:r>
            <w:r w:rsidR="00BE09AF" w:rsidRPr="00BA04C8">
              <w:rPr>
                <w:rFonts w:asciiTheme="majorHAnsi" w:hAnsiTheme="majorHAnsi" w:cstheme="majorHAnsi"/>
                <w:sz w:val="20"/>
                <w:szCs w:val="20"/>
              </w:rPr>
              <w:t xml:space="preserve"> </w:t>
            </w:r>
            <w:r w:rsidRPr="00BA04C8">
              <w:rPr>
                <w:rFonts w:asciiTheme="majorHAnsi" w:hAnsiTheme="majorHAnsi" w:cstheme="majorHAnsi"/>
                <w:sz w:val="20"/>
                <w:szCs w:val="20"/>
              </w:rPr>
              <w:t>workshop</w:t>
            </w:r>
            <w:r w:rsidR="00BE09AF" w:rsidRPr="00BA04C8">
              <w:rPr>
                <w:rFonts w:asciiTheme="majorHAnsi" w:hAnsiTheme="majorHAnsi" w:cstheme="majorHAnsi"/>
                <w:sz w:val="20"/>
                <w:szCs w:val="20"/>
              </w:rPr>
              <w:t xml:space="preserve"> with </w:t>
            </w:r>
            <w:r w:rsidR="008237A8" w:rsidRPr="00BA04C8">
              <w:rPr>
                <w:rFonts w:asciiTheme="majorHAnsi" w:hAnsiTheme="majorHAnsi" w:cstheme="majorHAnsi"/>
                <w:sz w:val="20"/>
                <w:szCs w:val="20"/>
              </w:rPr>
              <w:t xml:space="preserve">an </w:t>
            </w:r>
            <w:r w:rsidR="00BE09AF" w:rsidRPr="00BA04C8">
              <w:rPr>
                <w:rFonts w:asciiTheme="majorHAnsi" w:hAnsiTheme="majorHAnsi" w:cstheme="majorHAnsi"/>
                <w:sz w:val="20"/>
                <w:szCs w:val="20"/>
              </w:rPr>
              <w:t>average of 75 or higher</w:t>
            </w:r>
            <w:r w:rsidRPr="00BA04C8">
              <w:rPr>
                <w:rFonts w:asciiTheme="majorHAnsi" w:hAnsiTheme="majorHAnsi" w:cstheme="majorHAnsi"/>
                <w:sz w:val="20"/>
                <w:szCs w:val="20"/>
              </w:rPr>
              <w:t xml:space="preserve"> and score </w:t>
            </w:r>
            <w:r w:rsidR="00A50DED">
              <w:rPr>
                <w:rFonts w:asciiTheme="majorHAnsi" w:hAnsiTheme="majorHAnsi" w:cstheme="majorHAnsi"/>
                <w:sz w:val="20"/>
                <w:szCs w:val="20"/>
              </w:rPr>
              <w:t>76</w:t>
            </w:r>
            <w:r w:rsidRPr="00BA04C8">
              <w:rPr>
                <w:rFonts w:asciiTheme="majorHAnsi" w:hAnsiTheme="majorHAnsi" w:cstheme="majorHAnsi"/>
                <w:sz w:val="20"/>
                <w:szCs w:val="20"/>
              </w:rPr>
              <w:t xml:space="preserve"> or higher on the CEAFE will be able to register for MA</w:t>
            </w:r>
            <w:r w:rsidR="00BE05DB" w:rsidRPr="00BA04C8">
              <w:rPr>
                <w:rFonts w:asciiTheme="majorHAnsi" w:hAnsiTheme="majorHAnsi" w:cstheme="majorHAnsi"/>
                <w:sz w:val="20"/>
                <w:szCs w:val="20"/>
              </w:rPr>
              <w:t xml:space="preserve">T 1190 in </w:t>
            </w:r>
            <w:r w:rsidRPr="00BA04C8">
              <w:rPr>
                <w:rFonts w:asciiTheme="majorHAnsi" w:hAnsiTheme="majorHAnsi" w:cstheme="majorHAnsi"/>
                <w:sz w:val="20"/>
                <w:szCs w:val="20"/>
              </w:rPr>
              <w:t>fall</w:t>
            </w:r>
            <w:r w:rsidR="00BE05DB" w:rsidRPr="00BA04C8">
              <w:rPr>
                <w:rFonts w:asciiTheme="majorHAnsi" w:hAnsiTheme="majorHAnsi" w:cstheme="majorHAnsi"/>
                <w:sz w:val="20"/>
                <w:szCs w:val="20"/>
              </w:rPr>
              <w:t xml:space="preserve"> 2015</w:t>
            </w:r>
            <w:r w:rsidRPr="00BA04C8">
              <w:rPr>
                <w:rFonts w:asciiTheme="majorHAnsi" w:hAnsiTheme="majorHAnsi" w:cstheme="majorHAnsi"/>
                <w:sz w:val="20"/>
                <w:szCs w:val="20"/>
              </w:rPr>
              <w:t xml:space="preserve">, in lieu of </w:t>
            </w:r>
            <w:r w:rsidR="00BE05DB" w:rsidRPr="00BA04C8">
              <w:rPr>
                <w:rFonts w:asciiTheme="majorHAnsi" w:hAnsiTheme="majorHAnsi" w:cstheme="majorHAnsi"/>
                <w:sz w:val="20"/>
                <w:szCs w:val="20"/>
              </w:rPr>
              <w:t xml:space="preserve">passing the </w:t>
            </w:r>
            <w:r w:rsidRPr="00BA04C8">
              <w:rPr>
                <w:rFonts w:asciiTheme="majorHAnsi" w:hAnsiTheme="majorHAnsi" w:cstheme="majorHAnsi"/>
                <w:sz w:val="20"/>
                <w:szCs w:val="20"/>
              </w:rPr>
              <w:t>remedial mathematics course</w:t>
            </w:r>
            <w:r w:rsidR="008237A8" w:rsidRPr="00BA04C8">
              <w:rPr>
                <w:rFonts w:asciiTheme="majorHAnsi" w:hAnsiTheme="majorHAnsi" w:cstheme="majorHAnsi"/>
                <w:sz w:val="20"/>
                <w:szCs w:val="20"/>
              </w:rPr>
              <w:t xml:space="preserve">; </w:t>
            </w:r>
            <w:r w:rsidR="00F05B3A" w:rsidRPr="00BA04C8">
              <w:rPr>
                <w:rFonts w:asciiTheme="majorHAnsi" w:hAnsiTheme="majorHAnsi" w:cstheme="majorHAnsi"/>
                <w:sz w:val="20"/>
                <w:szCs w:val="20"/>
              </w:rPr>
              <w:t>otherwise</w:t>
            </w:r>
            <w:r w:rsidR="00445A1B" w:rsidRPr="00BA04C8">
              <w:rPr>
                <w:rFonts w:asciiTheme="majorHAnsi" w:hAnsiTheme="majorHAnsi" w:cstheme="majorHAnsi"/>
                <w:sz w:val="20"/>
                <w:szCs w:val="20"/>
              </w:rPr>
              <w:t xml:space="preserve"> they have to </w:t>
            </w:r>
            <w:r w:rsidR="00F05B3A" w:rsidRPr="00BA04C8">
              <w:rPr>
                <w:rFonts w:asciiTheme="majorHAnsi" w:hAnsiTheme="majorHAnsi" w:cstheme="majorHAnsi"/>
                <w:sz w:val="20"/>
                <w:szCs w:val="20"/>
              </w:rPr>
              <w:t>register for</w:t>
            </w:r>
            <w:r w:rsidR="00445A1B" w:rsidRPr="00BA04C8">
              <w:rPr>
                <w:rFonts w:asciiTheme="majorHAnsi" w:hAnsiTheme="majorHAnsi" w:cstheme="majorHAnsi"/>
                <w:sz w:val="20"/>
                <w:szCs w:val="20"/>
              </w:rPr>
              <w:t xml:space="preserve"> MAT</w:t>
            </w:r>
            <w:r w:rsidR="00F05B3A" w:rsidRPr="00BA04C8">
              <w:rPr>
                <w:rFonts w:asciiTheme="majorHAnsi" w:hAnsiTheme="majorHAnsi" w:cstheme="majorHAnsi"/>
                <w:sz w:val="20"/>
                <w:szCs w:val="20"/>
              </w:rPr>
              <w:t>065</w:t>
            </w:r>
            <w:r w:rsidR="00BA04C8" w:rsidRPr="00BA04C8">
              <w:rPr>
                <w:rFonts w:asciiTheme="majorHAnsi" w:hAnsiTheme="majorHAnsi" w:cstheme="majorHAnsi"/>
                <w:sz w:val="20"/>
                <w:szCs w:val="20"/>
              </w:rPr>
              <w:t>.</w:t>
            </w:r>
          </w:p>
          <w:p w:rsidR="00672DF7" w:rsidRPr="00BA04C8" w:rsidRDefault="00445A1B">
            <w:pPr>
              <w:rPr>
                <w:rFonts w:asciiTheme="majorHAnsi" w:hAnsiTheme="majorHAnsi" w:cstheme="majorHAnsi"/>
                <w:sz w:val="20"/>
                <w:szCs w:val="20"/>
              </w:rPr>
            </w:pPr>
            <w:r w:rsidRPr="00BA04C8">
              <w:rPr>
                <w:rFonts w:asciiTheme="majorHAnsi" w:hAnsiTheme="majorHAnsi" w:cstheme="majorHAnsi"/>
                <w:sz w:val="20"/>
                <w:szCs w:val="20"/>
              </w:rPr>
              <w:t xml:space="preserve">Students who </w:t>
            </w:r>
            <w:r w:rsidR="00AD16FD">
              <w:rPr>
                <w:rFonts w:asciiTheme="majorHAnsi" w:hAnsiTheme="majorHAnsi" w:cstheme="majorHAnsi"/>
                <w:sz w:val="20"/>
                <w:szCs w:val="20"/>
              </w:rPr>
              <w:t xml:space="preserve">complete the course but </w:t>
            </w:r>
            <w:r w:rsidRPr="00BA04C8">
              <w:rPr>
                <w:rFonts w:asciiTheme="majorHAnsi" w:hAnsiTheme="majorHAnsi" w:cstheme="majorHAnsi"/>
                <w:sz w:val="20"/>
                <w:szCs w:val="20"/>
              </w:rPr>
              <w:t xml:space="preserve">fail to </w:t>
            </w:r>
            <w:r w:rsidR="00F05B3A" w:rsidRPr="00BA04C8">
              <w:rPr>
                <w:rFonts w:asciiTheme="majorHAnsi" w:hAnsiTheme="majorHAnsi" w:cstheme="majorHAnsi"/>
                <w:sz w:val="20"/>
                <w:szCs w:val="20"/>
              </w:rPr>
              <w:t>pass MA</w:t>
            </w:r>
            <w:r w:rsidR="007F1754" w:rsidRPr="00BA04C8">
              <w:rPr>
                <w:rFonts w:asciiTheme="majorHAnsi" w:hAnsiTheme="majorHAnsi" w:cstheme="majorHAnsi"/>
                <w:sz w:val="20"/>
                <w:szCs w:val="20"/>
              </w:rPr>
              <w:t>T1190 in fall 2015 will be eligible for the</w:t>
            </w:r>
            <w:r w:rsidR="00F05B3A" w:rsidRPr="00BA04C8">
              <w:rPr>
                <w:rFonts w:asciiTheme="majorHAnsi" w:hAnsiTheme="majorHAnsi" w:cstheme="majorHAnsi"/>
                <w:sz w:val="20"/>
                <w:szCs w:val="20"/>
              </w:rPr>
              <w:t xml:space="preserve"> free </w:t>
            </w:r>
            <w:r w:rsidR="007F1754" w:rsidRPr="00BA04C8">
              <w:rPr>
                <w:rFonts w:asciiTheme="majorHAnsi" w:hAnsiTheme="majorHAnsi" w:cstheme="majorHAnsi"/>
                <w:sz w:val="20"/>
                <w:szCs w:val="20"/>
              </w:rPr>
              <w:t>MAT</w:t>
            </w:r>
            <w:r w:rsidR="00BA04C8" w:rsidRPr="00BA04C8">
              <w:rPr>
                <w:rFonts w:asciiTheme="majorHAnsi" w:hAnsiTheme="majorHAnsi" w:cstheme="majorHAnsi"/>
                <w:sz w:val="20"/>
                <w:szCs w:val="20"/>
              </w:rPr>
              <w:t xml:space="preserve"> </w:t>
            </w:r>
            <w:r w:rsidR="007F1754" w:rsidRPr="00BA04C8">
              <w:rPr>
                <w:rFonts w:asciiTheme="majorHAnsi" w:hAnsiTheme="majorHAnsi" w:cstheme="majorHAnsi"/>
                <w:sz w:val="20"/>
                <w:szCs w:val="20"/>
              </w:rPr>
              <w:t>067 workshop in January 2016. If</w:t>
            </w:r>
            <w:r w:rsidR="00F05B3A" w:rsidRPr="00BA04C8">
              <w:rPr>
                <w:rFonts w:asciiTheme="majorHAnsi" w:hAnsiTheme="majorHAnsi" w:cstheme="majorHAnsi"/>
                <w:sz w:val="20"/>
                <w:szCs w:val="20"/>
              </w:rPr>
              <w:t xml:space="preserve"> they pass MAT067, they can register for MAT1190</w:t>
            </w:r>
            <w:r w:rsidR="00152AB2" w:rsidRPr="00BA04C8">
              <w:rPr>
                <w:rFonts w:asciiTheme="majorHAnsi" w:hAnsiTheme="majorHAnsi" w:cstheme="majorHAnsi"/>
                <w:sz w:val="20"/>
                <w:szCs w:val="20"/>
              </w:rPr>
              <w:t xml:space="preserve"> again</w:t>
            </w:r>
            <w:r w:rsidR="00F05B3A" w:rsidRPr="00BA04C8">
              <w:rPr>
                <w:rFonts w:asciiTheme="majorHAnsi" w:hAnsiTheme="majorHAnsi" w:cstheme="majorHAnsi"/>
                <w:sz w:val="20"/>
                <w:szCs w:val="20"/>
              </w:rPr>
              <w:t xml:space="preserve">, </w:t>
            </w:r>
            <w:r w:rsidR="00152AB2" w:rsidRPr="00BA04C8">
              <w:rPr>
                <w:rFonts w:asciiTheme="majorHAnsi" w:hAnsiTheme="majorHAnsi" w:cstheme="majorHAnsi"/>
                <w:sz w:val="20"/>
                <w:szCs w:val="20"/>
              </w:rPr>
              <w:t>otherwise</w:t>
            </w:r>
            <w:r w:rsidR="00F05B3A" w:rsidRPr="00BA04C8">
              <w:rPr>
                <w:rFonts w:asciiTheme="majorHAnsi" w:hAnsiTheme="majorHAnsi" w:cstheme="majorHAnsi"/>
                <w:sz w:val="20"/>
                <w:szCs w:val="20"/>
              </w:rPr>
              <w:t xml:space="preserve"> they have to</w:t>
            </w:r>
            <w:r w:rsidR="00672DF7" w:rsidRPr="00BA04C8">
              <w:rPr>
                <w:rFonts w:asciiTheme="majorHAnsi" w:hAnsiTheme="majorHAnsi" w:cstheme="majorHAnsi"/>
                <w:sz w:val="20"/>
                <w:szCs w:val="20"/>
              </w:rPr>
              <w:t xml:space="preserve"> register for MAT065</w:t>
            </w:r>
            <w:r w:rsidR="00F05B3A" w:rsidRPr="00BA04C8">
              <w:rPr>
                <w:rFonts w:asciiTheme="majorHAnsi" w:hAnsiTheme="majorHAnsi" w:cstheme="majorHAnsi"/>
                <w:sz w:val="20"/>
                <w:szCs w:val="20"/>
              </w:rPr>
              <w:t xml:space="preserve">. </w:t>
            </w:r>
          </w:p>
          <w:p w:rsidR="00564936" w:rsidRPr="00742D5A" w:rsidRDefault="002254D8">
            <w:pPr>
              <w:rPr>
                <w:rFonts w:asciiTheme="majorHAnsi" w:hAnsiTheme="majorHAnsi" w:cstheme="majorHAnsi"/>
                <w:sz w:val="20"/>
                <w:szCs w:val="20"/>
              </w:rPr>
            </w:pPr>
            <w:r w:rsidRPr="00BA04C8">
              <w:rPr>
                <w:rFonts w:asciiTheme="majorHAnsi" w:hAnsiTheme="majorHAnsi" w:cstheme="majorHAnsi"/>
                <w:sz w:val="20"/>
                <w:szCs w:val="20"/>
              </w:rPr>
              <w:t xml:space="preserve">This experiment will provide the department with data </w:t>
            </w:r>
            <w:r w:rsidR="003C61BC" w:rsidRPr="00BA04C8">
              <w:rPr>
                <w:rFonts w:asciiTheme="majorHAnsi" w:hAnsiTheme="majorHAnsi" w:cstheme="majorHAnsi"/>
                <w:sz w:val="20"/>
                <w:szCs w:val="20"/>
              </w:rPr>
              <w:t xml:space="preserve">on the effectiveness of </w:t>
            </w:r>
            <w:r w:rsidR="00BE05DB" w:rsidRPr="00BA04C8">
              <w:rPr>
                <w:rFonts w:asciiTheme="majorHAnsi" w:hAnsiTheme="majorHAnsi" w:cstheme="majorHAnsi"/>
                <w:sz w:val="20"/>
                <w:szCs w:val="20"/>
              </w:rPr>
              <w:t xml:space="preserve">an </w:t>
            </w:r>
            <w:r w:rsidR="003C61BC" w:rsidRPr="00BA04C8">
              <w:rPr>
                <w:rFonts w:asciiTheme="majorHAnsi" w:hAnsiTheme="majorHAnsi" w:cstheme="majorHAnsi"/>
                <w:sz w:val="20"/>
                <w:szCs w:val="20"/>
              </w:rPr>
              <w:t>alternative to MAT</w:t>
            </w:r>
            <w:r w:rsidR="00BE05DB" w:rsidRPr="00BA04C8">
              <w:rPr>
                <w:rFonts w:asciiTheme="majorHAnsi" w:hAnsiTheme="majorHAnsi" w:cstheme="majorHAnsi"/>
                <w:sz w:val="20"/>
                <w:szCs w:val="20"/>
              </w:rPr>
              <w:t xml:space="preserve"> </w:t>
            </w:r>
            <w:r w:rsidR="003C61BC" w:rsidRPr="00BA04C8">
              <w:rPr>
                <w:rFonts w:asciiTheme="majorHAnsi" w:hAnsiTheme="majorHAnsi" w:cstheme="majorHAnsi"/>
                <w:sz w:val="20"/>
                <w:szCs w:val="20"/>
              </w:rPr>
              <w:t xml:space="preserve">065 for preparing students </w:t>
            </w:r>
            <w:r w:rsidR="00BE05DB" w:rsidRPr="00BA04C8">
              <w:rPr>
                <w:rFonts w:asciiTheme="majorHAnsi" w:hAnsiTheme="majorHAnsi" w:cstheme="majorHAnsi"/>
                <w:sz w:val="20"/>
                <w:szCs w:val="20"/>
              </w:rPr>
              <w:t xml:space="preserve">who do not meet the math placement criteria, </w:t>
            </w:r>
            <w:r w:rsidR="003C61BC" w:rsidRPr="00BA04C8">
              <w:rPr>
                <w:rFonts w:asciiTheme="majorHAnsi" w:hAnsiTheme="majorHAnsi" w:cstheme="majorHAnsi"/>
                <w:sz w:val="20"/>
                <w:szCs w:val="20"/>
              </w:rPr>
              <w:t>to succeed in MAT 1190</w:t>
            </w:r>
            <w:r w:rsidR="00BE05DB" w:rsidRPr="00BA04C8">
              <w:rPr>
                <w:rFonts w:asciiTheme="majorHAnsi" w:hAnsiTheme="majorHAnsi" w:cstheme="majorHAnsi"/>
                <w:sz w:val="20"/>
                <w:szCs w:val="20"/>
              </w:rPr>
              <w:t xml:space="preserve">. </w:t>
            </w:r>
            <w:r w:rsidR="00BA04C8" w:rsidRPr="00BA04C8">
              <w:rPr>
                <w:rFonts w:asciiTheme="majorHAnsi" w:hAnsiTheme="majorHAnsi" w:cstheme="majorHAnsi"/>
                <w:color w:val="000000"/>
                <w:sz w:val="20"/>
                <w:szCs w:val="20"/>
              </w:rPr>
              <w:t>This experiment will provide the department with data on alternative remedial preparation. </w:t>
            </w:r>
            <w:r w:rsidR="00BE05DB" w:rsidRPr="00BA04C8">
              <w:rPr>
                <w:rFonts w:asciiTheme="majorHAnsi" w:hAnsiTheme="majorHAnsi" w:cstheme="majorHAnsi"/>
                <w:sz w:val="20"/>
                <w:szCs w:val="20"/>
              </w:rPr>
              <w:t xml:space="preserve">Julia Wrigley, Interim Executive Vice Chancellor and University Provost extended the CEAFE exemption for non-STEM students. </w:t>
            </w: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564936" w:rsidRPr="00A21316" w:rsidRDefault="00564936">
            <w:pPr>
              <w:rPr>
                <w:rFonts w:asciiTheme="majorHAnsi" w:hAnsiTheme="majorHAnsi" w:cs="Times New Roman"/>
                <w:b/>
                <w:sz w:val="22"/>
                <w:szCs w:val="22"/>
              </w:rPr>
            </w:pPr>
          </w:p>
        </w:tc>
      </w:tr>
    </w:tbl>
    <w:p w:rsidR="001D157D" w:rsidRPr="00A21316" w:rsidRDefault="001D157D">
      <w:pPr>
        <w:rPr>
          <w:rFonts w:asciiTheme="majorHAnsi" w:hAnsiTheme="majorHAnsi" w:cs="Times New Roman"/>
          <w:b/>
          <w:sz w:val="22"/>
          <w:szCs w:val="22"/>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2E5A57"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347DF8"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sz w:val="18"/>
                <w:szCs w:val="18"/>
              </w:rPr>
            </w:pP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color w:val="333333"/>
                <w:sz w:val="18"/>
                <w:szCs w:val="18"/>
              </w:rPr>
            </w:pP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lastRenderedPageBreak/>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576098" w:rsidP="00CC10AA">
            <w:pPr>
              <w:rPr>
                <w:rFonts w:asciiTheme="majorHAnsi" w:hAnsiTheme="majorHAnsi"/>
              </w:rPr>
            </w:pPr>
          </w:p>
        </w:tc>
      </w:tr>
    </w:tbl>
    <w:p w:rsidR="00576098" w:rsidRDefault="00576098" w:rsidP="00576098">
      <w:pPr>
        <w:rPr>
          <w:rFonts w:asciiTheme="majorHAnsi" w:hAnsiTheme="majorHAnsi"/>
        </w:rPr>
      </w:pPr>
    </w:p>
    <w:p w:rsidR="008237A8" w:rsidRPr="00A14CAC" w:rsidRDefault="008237A8" w:rsidP="008237A8">
      <w:pPr>
        <w:rPr>
          <w:rFonts w:ascii="Arial" w:hAnsi="Arial" w:cs="Arial"/>
          <w:sz w:val="22"/>
          <w:szCs w:val="22"/>
        </w:rPr>
      </w:pPr>
      <w:r w:rsidRPr="00A14CAC">
        <w:rPr>
          <w:rFonts w:ascii="Arial" w:hAnsi="Arial" w:cs="Arial"/>
          <w:b/>
          <w:sz w:val="22"/>
          <w:szCs w:val="22"/>
          <w:u w:val="single"/>
        </w:rPr>
        <w:t xml:space="preserve">2,3. Chancellor’s Report </w:t>
      </w:r>
      <w:r>
        <w:rPr>
          <w:rFonts w:ascii="Arial" w:hAnsi="Arial" w:cs="Arial"/>
          <w:b/>
          <w:sz w:val="22"/>
          <w:szCs w:val="22"/>
          <w:u w:val="single"/>
        </w:rPr>
        <w:t>Template for Modification of</w:t>
      </w:r>
      <w:r w:rsidRPr="00A14CAC">
        <w:rPr>
          <w:rFonts w:ascii="Arial" w:hAnsi="Arial" w:cs="Arial"/>
          <w:b/>
          <w:sz w:val="22"/>
          <w:szCs w:val="22"/>
          <w:u w:val="single"/>
        </w:rPr>
        <w:t xml:space="preserve"> Existing Courses (also used for minor changes)</w:t>
      </w:r>
    </w:p>
    <w:p w:rsidR="008237A8" w:rsidRDefault="008237A8" w:rsidP="008237A8">
      <w:pPr>
        <w:rPr>
          <w:rFonts w:ascii="Arial" w:hAnsi="Arial" w:cs="Arial"/>
          <w:sz w:val="22"/>
          <w:szCs w:val="22"/>
        </w:rPr>
      </w:pPr>
      <w:r w:rsidRPr="00A14CAC">
        <w:rPr>
          <w:rFonts w:ascii="Arial" w:hAnsi="Arial" w:cs="Arial"/>
          <w:sz w:val="22"/>
          <w:szCs w:val="22"/>
        </w:rPr>
        <w:t> </w:t>
      </w:r>
    </w:p>
    <w:p w:rsidR="008237A8" w:rsidRDefault="008237A8" w:rsidP="008237A8">
      <w:pPr>
        <w:rPr>
          <w:rFonts w:ascii="Arial" w:hAnsi="Arial" w:cs="Arial"/>
          <w:sz w:val="22"/>
          <w:szCs w:val="22"/>
        </w:rPr>
      </w:pPr>
      <w:r>
        <w:rPr>
          <w:rFonts w:ascii="Arial" w:hAnsi="Arial" w:cs="Arial"/>
          <w:sz w:val="22"/>
          <w:szCs w:val="22"/>
        </w:rPr>
        <w:t>Please fill out one chart for each course.  Remove any row that is not being changed with the exception of the Prerequisite, Corequisite, Pre/Corequisite rows: if any ONE of these is modified, then leave all three.</w:t>
      </w:r>
    </w:p>
    <w:p w:rsidR="008237A8" w:rsidRPr="00A14CAC" w:rsidRDefault="008237A8" w:rsidP="008237A8">
      <w:pPr>
        <w:rPr>
          <w:rFonts w:ascii="Arial" w:hAnsi="Arial" w:cs="Arial"/>
          <w:sz w:val="22"/>
          <w:szCs w:val="22"/>
        </w:rPr>
      </w:pPr>
    </w:p>
    <w:p w:rsidR="008237A8" w:rsidRPr="00A14CAC" w:rsidRDefault="008237A8" w:rsidP="008237A8">
      <w:pPr>
        <w:rPr>
          <w:rFonts w:ascii="Arial" w:hAnsi="Arial" w:cs="Arial"/>
          <w:b/>
          <w:bCs/>
          <w:sz w:val="22"/>
          <w:szCs w:val="22"/>
        </w:rPr>
      </w:pPr>
      <w:r w:rsidRPr="00A14CAC">
        <w:rPr>
          <w:rFonts w:ascii="Arial" w:hAnsi="Arial" w:cs="Arial"/>
          <w:b/>
          <w:bCs/>
          <w:sz w:val="22"/>
          <w:szCs w:val="22"/>
        </w:rPr>
        <w:t>Section AV:  Changes in Existing Courses</w:t>
      </w:r>
    </w:p>
    <w:p w:rsidR="008237A8" w:rsidRPr="00A14CAC" w:rsidRDefault="008237A8" w:rsidP="008237A8">
      <w:pPr>
        <w:adjustRightInd w:val="0"/>
        <w:rPr>
          <w:rFonts w:ascii="Arial" w:hAnsi="Arial" w:cs="Arial"/>
          <w:b/>
          <w:bCs/>
          <w:sz w:val="22"/>
          <w:szCs w:val="22"/>
        </w:rPr>
      </w:pPr>
    </w:p>
    <w:p w:rsidR="008237A8" w:rsidRPr="00A14CAC" w:rsidRDefault="008237A8" w:rsidP="008237A8">
      <w:pPr>
        <w:adjustRightInd w:val="0"/>
        <w:rPr>
          <w:rFonts w:ascii="Arial" w:hAnsi="Arial" w:cs="Arial"/>
          <w:b/>
          <w:bCs/>
          <w:sz w:val="22"/>
          <w:szCs w:val="22"/>
        </w:rPr>
      </w:pPr>
      <w:r w:rsidRPr="00A14CAC">
        <w:rPr>
          <w:rFonts w:ascii="Arial" w:hAnsi="Arial" w:cs="Arial"/>
          <w:b/>
          <w:bCs/>
          <w:sz w:val="22"/>
          <w:szCs w:val="22"/>
        </w:rPr>
        <w:t xml:space="preserve">AV.1.   Department Name </w:t>
      </w:r>
      <w:r w:rsidR="001A365C">
        <w:rPr>
          <w:rFonts w:ascii="Arial" w:hAnsi="Arial" w:cs="Arial"/>
          <w:b/>
          <w:bCs/>
          <w:sz w:val="22"/>
          <w:szCs w:val="22"/>
        </w:rPr>
        <w:t>: Mathematics</w:t>
      </w:r>
      <w:r w:rsidRPr="00A14CAC">
        <w:rPr>
          <w:rFonts w:ascii="Arial" w:hAnsi="Arial" w:cs="Arial"/>
          <w:b/>
          <w:bCs/>
          <w:sz w:val="22"/>
          <w:szCs w:val="22"/>
        </w:rPr>
        <w:t xml:space="preserve"> </w:t>
      </w:r>
    </w:p>
    <w:p w:rsidR="008237A8" w:rsidRPr="00A14CAC" w:rsidRDefault="008237A8" w:rsidP="008237A8">
      <w:pPr>
        <w:adjustRightInd w:val="0"/>
        <w:rPr>
          <w:rFonts w:ascii="Arial" w:hAnsi="Arial" w:cs="Arial"/>
          <w:b/>
          <w:bCs/>
          <w:sz w:val="22"/>
          <w:szCs w:val="22"/>
        </w:rPr>
      </w:pPr>
    </w:p>
    <w:p w:rsidR="008237A8" w:rsidRDefault="00BA04C8" w:rsidP="008237A8">
      <w:pPr>
        <w:adjustRightInd w:val="0"/>
        <w:spacing w:after="15"/>
        <w:rPr>
          <w:rFonts w:ascii="Arial" w:hAnsi="Arial" w:cs="Arial"/>
          <w:b/>
          <w:sz w:val="22"/>
          <w:szCs w:val="22"/>
        </w:rPr>
      </w:pPr>
      <w:r>
        <w:rPr>
          <w:rFonts w:ascii="Arial" w:hAnsi="Arial" w:cs="Arial"/>
          <w:b/>
          <w:sz w:val="22"/>
          <w:szCs w:val="22"/>
        </w:rPr>
        <w:t> </w:t>
      </w:r>
    </w:p>
    <w:p w:rsidR="00906CE3" w:rsidRPr="00EF56E5" w:rsidRDefault="00906CE3" w:rsidP="00906CE3">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hanges to be</w:t>
      </w:r>
      <w:r>
        <w:rPr>
          <w:rFonts w:ascii="Arial" w:hAnsi="Arial" w:cs="Arial"/>
          <w:b/>
          <w:bCs/>
          <w:sz w:val="20"/>
          <w:szCs w:val="20"/>
        </w:rPr>
        <w:t xml:space="preserve"> offered in the Mathematics department</w:t>
      </w:r>
    </w:p>
    <w:tbl>
      <w:tblPr>
        <w:tblW w:w="5000" w:type="pct"/>
        <w:tblLook w:val="0000" w:firstRow="0" w:lastRow="0" w:firstColumn="0" w:lastColumn="0" w:noHBand="0" w:noVBand="0"/>
      </w:tblPr>
      <w:tblGrid>
        <w:gridCol w:w="1997"/>
        <w:gridCol w:w="3260"/>
        <w:gridCol w:w="1547"/>
        <w:gridCol w:w="3492"/>
      </w:tblGrid>
      <w:tr w:rsidR="00906CE3" w:rsidRPr="00EF56E5" w:rsidTr="00906CE3">
        <w:trPr>
          <w:trHeight w:hRule="exact" w:val="302"/>
        </w:trPr>
        <w:tc>
          <w:tcPr>
            <w:tcW w:w="980" w:type="pct"/>
            <w:tcBorders>
              <w:top w:val="single" w:sz="4" w:space="0" w:color="auto"/>
              <w:left w:val="single" w:sz="4" w:space="0" w:color="auto"/>
              <w:bottom w:val="single" w:sz="4" w:space="0" w:color="auto"/>
              <w:right w:val="single" w:sz="4" w:space="0" w:color="auto"/>
            </w:tcBorders>
            <w:noWrap/>
            <w:vAlign w:val="center"/>
          </w:tcPr>
          <w:p w:rsidR="00906CE3" w:rsidRPr="00EF56E5" w:rsidRDefault="00906CE3" w:rsidP="00457F20">
            <w:pPr>
              <w:rPr>
                <w:rFonts w:ascii="Arial" w:hAnsi="Arial" w:cs="Arial"/>
                <w:b/>
                <w:sz w:val="18"/>
                <w:szCs w:val="18"/>
              </w:rPr>
            </w:pPr>
            <w:r w:rsidRPr="00EF56E5">
              <w:rPr>
                <w:rFonts w:ascii="Arial" w:hAnsi="Arial" w:cs="Arial"/>
                <w:b/>
                <w:bCs/>
                <w:sz w:val="18"/>
                <w:szCs w:val="18"/>
              </w:rPr>
              <w:t>CUNYFirst Course ID</w:t>
            </w:r>
          </w:p>
        </w:tc>
        <w:tc>
          <w:tcPr>
            <w:tcW w:w="1598" w:type="pct"/>
            <w:tcBorders>
              <w:top w:val="single" w:sz="4" w:space="0" w:color="auto"/>
              <w:left w:val="single" w:sz="4" w:space="0" w:color="auto"/>
              <w:bottom w:val="single" w:sz="4" w:space="0" w:color="auto"/>
            </w:tcBorders>
            <w:noWrap/>
            <w:vAlign w:val="center"/>
          </w:tcPr>
          <w:p w:rsidR="00906CE3" w:rsidRPr="00540ADD" w:rsidRDefault="00906CE3" w:rsidP="00457F20">
            <w:pPr>
              <w:rPr>
                <w:rFonts w:ascii="Arial" w:hAnsi="Arial" w:cs="Arial"/>
                <w:sz w:val="18"/>
                <w:szCs w:val="18"/>
              </w:rPr>
            </w:pPr>
          </w:p>
        </w:tc>
        <w:tc>
          <w:tcPr>
            <w:tcW w:w="710" w:type="pct"/>
            <w:tcBorders>
              <w:top w:val="single" w:sz="4" w:space="0" w:color="auto"/>
              <w:bottom w:val="single" w:sz="4" w:space="0" w:color="auto"/>
            </w:tcBorders>
            <w:noWrap/>
            <w:vAlign w:val="center"/>
          </w:tcPr>
          <w:p w:rsidR="00906CE3" w:rsidRPr="00EF56E5" w:rsidRDefault="00906CE3" w:rsidP="00457F20">
            <w:pPr>
              <w:rPr>
                <w:rFonts w:ascii="Arial" w:hAnsi="Arial" w:cs="Arial"/>
                <w:b/>
                <w:sz w:val="18"/>
                <w:szCs w:val="18"/>
              </w:rPr>
            </w:pPr>
          </w:p>
        </w:tc>
        <w:tc>
          <w:tcPr>
            <w:tcW w:w="1712" w:type="pct"/>
            <w:tcBorders>
              <w:top w:val="single" w:sz="4" w:space="0" w:color="auto"/>
              <w:bottom w:val="single" w:sz="4" w:space="0" w:color="auto"/>
              <w:right w:val="single" w:sz="4" w:space="0" w:color="auto"/>
            </w:tcBorders>
            <w:noWrap/>
            <w:vAlign w:val="center"/>
          </w:tcPr>
          <w:p w:rsidR="00906CE3" w:rsidRPr="00AF657D" w:rsidRDefault="00906CE3" w:rsidP="00457F20">
            <w:pPr>
              <w:rPr>
                <w:rFonts w:ascii="Arial" w:hAnsi="Arial" w:cs="Arial"/>
                <w:sz w:val="18"/>
                <w:szCs w:val="18"/>
              </w:rPr>
            </w:pPr>
          </w:p>
        </w:tc>
      </w:tr>
      <w:tr w:rsidR="00906CE3" w:rsidRPr="00EF56E5" w:rsidTr="00906CE3">
        <w:trPr>
          <w:trHeight w:hRule="exact" w:val="302"/>
        </w:trPr>
        <w:tc>
          <w:tcPr>
            <w:tcW w:w="980" w:type="pct"/>
            <w:tcBorders>
              <w:top w:val="single" w:sz="4" w:space="0" w:color="auto"/>
              <w:left w:val="single" w:sz="4" w:space="0" w:color="auto"/>
              <w:bottom w:val="single" w:sz="6" w:space="0" w:color="auto"/>
              <w:right w:val="single" w:sz="6" w:space="0" w:color="auto"/>
            </w:tcBorders>
            <w:noWrap/>
            <w:vAlign w:val="center"/>
          </w:tcPr>
          <w:p w:rsidR="00906CE3" w:rsidRPr="00EF56E5" w:rsidRDefault="00906CE3" w:rsidP="00457F20">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98" w:type="pct"/>
            <w:tcBorders>
              <w:top w:val="single" w:sz="4" w:space="0" w:color="auto"/>
              <w:left w:val="single" w:sz="6" w:space="0" w:color="auto"/>
              <w:bottom w:val="single" w:sz="6" w:space="0" w:color="auto"/>
              <w:right w:val="single" w:sz="6" w:space="0" w:color="auto"/>
            </w:tcBorders>
            <w:noWrap/>
            <w:vAlign w:val="center"/>
          </w:tcPr>
          <w:p w:rsidR="00906CE3" w:rsidRPr="00AF657D" w:rsidRDefault="00906CE3" w:rsidP="00457F20">
            <w:pPr>
              <w:rPr>
                <w:rFonts w:ascii="Arial" w:hAnsi="Arial" w:cs="Arial"/>
                <w:strike/>
                <w:sz w:val="18"/>
                <w:szCs w:val="18"/>
              </w:rPr>
            </w:pPr>
          </w:p>
        </w:tc>
        <w:tc>
          <w:tcPr>
            <w:tcW w:w="710" w:type="pct"/>
            <w:tcBorders>
              <w:top w:val="single" w:sz="4" w:space="0" w:color="auto"/>
              <w:left w:val="single" w:sz="6" w:space="0" w:color="auto"/>
              <w:bottom w:val="single" w:sz="6" w:space="0" w:color="auto"/>
              <w:right w:val="single" w:sz="6" w:space="0" w:color="auto"/>
            </w:tcBorders>
            <w:noWrap/>
            <w:vAlign w:val="center"/>
          </w:tcPr>
          <w:p w:rsidR="00906CE3" w:rsidRPr="00EF56E5" w:rsidRDefault="00906CE3" w:rsidP="00457F20">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712" w:type="pct"/>
            <w:tcBorders>
              <w:top w:val="single" w:sz="4" w:space="0" w:color="auto"/>
              <w:left w:val="single" w:sz="6" w:space="0" w:color="auto"/>
              <w:bottom w:val="single" w:sz="6" w:space="0" w:color="auto"/>
              <w:right w:val="single" w:sz="4" w:space="0" w:color="auto"/>
            </w:tcBorders>
            <w:noWrap/>
            <w:vAlign w:val="center"/>
          </w:tcPr>
          <w:p w:rsidR="00906CE3" w:rsidRPr="00AF657D" w:rsidRDefault="00906CE3" w:rsidP="00457F20">
            <w:pPr>
              <w:keepNext/>
              <w:outlineLvl w:val="0"/>
              <w:rPr>
                <w:rFonts w:ascii="Arial" w:hAnsi="Arial" w:cs="Arial"/>
                <w:bCs/>
                <w:color w:val="000080"/>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Department(s)</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bCs/>
                <w:strike/>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Department(s)</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sz w:val="18"/>
                <w:szCs w:val="18"/>
                <w:u w:val="single"/>
              </w:rPr>
            </w:pPr>
          </w:p>
        </w:tc>
      </w:tr>
      <w:tr w:rsidR="00906CE3" w:rsidRPr="00EF56E5" w:rsidTr="003175F4">
        <w:trPr>
          <w:trHeight w:hRule="exact" w:val="537"/>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Course</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3175F4" w:rsidRDefault="003175F4" w:rsidP="00457F20">
            <w:pPr>
              <w:rPr>
                <w:rFonts w:ascii="Arial" w:hAnsi="Arial" w:cs="Arial"/>
                <w:strike/>
                <w:sz w:val="20"/>
                <w:szCs w:val="20"/>
              </w:rPr>
            </w:pPr>
            <w:r w:rsidRPr="003175F4">
              <w:rPr>
                <w:rFonts w:ascii="Arial" w:hAnsi="Arial" w:cs="Arial"/>
                <w:sz w:val="20"/>
                <w:szCs w:val="20"/>
              </w:rPr>
              <w:t>MAT 1190 Quantitative Reasoning</w:t>
            </w: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Course</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color w:val="000000"/>
                <w:sz w:val="18"/>
                <w:szCs w:val="18"/>
                <w:u w:val="single"/>
              </w:rPr>
            </w:pPr>
          </w:p>
        </w:tc>
      </w:tr>
      <w:tr w:rsidR="00906CE3" w:rsidRPr="00EF56E5" w:rsidTr="00184CD7">
        <w:trPr>
          <w:trHeight w:hRule="exact" w:val="2013"/>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Prerequisite</w:t>
            </w:r>
          </w:p>
        </w:tc>
        <w:tc>
          <w:tcPr>
            <w:tcW w:w="1598" w:type="pct"/>
            <w:tcBorders>
              <w:top w:val="single" w:sz="6" w:space="0" w:color="auto"/>
              <w:left w:val="single" w:sz="6" w:space="0" w:color="auto"/>
              <w:bottom w:val="single" w:sz="6" w:space="0" w:color="auto"/>
              <w:right w:val="single" w:sz="6" w:space="0" w:color="auto"/>
            </w:tcBorders>
          </w:tcPr>
          <w:p w:rsidR="00906CE3" w:rsidRPr="003E27DE" w:rsidRDefault="00906CE3" w:rsidP="00457F20">
            <w:pPr>
              <w:rPr>
                <w:rFonts w:asciiTheme="majorHAnsi" w:hAnsiTheme="majorHAnsi" w:cs="Times New Roman"/>
                <w:i/>
                <w:strike/>
                <w:sz w:val="22"/>
                <w:szCs w:val="22"/>
              </w:rPr>
            </w:pPr>
            <w:r w:rsidRPr="003E27DE">
              <w:rPr>
                <w:rFonts w:asciiTheme="majorHAnsi" w:hAnsiTheme="majorHAnsi" w:cs="Times New Roman"/>
                <w:i/>
                <w:strike/>
                <w:sz w:val="22"/>
                <w:szCs w:val="22"/>
              </w:rPr>
              <w:t>CUNY proficiency in reading and mathematics</w:t>
            </w:r>
          </w:p>
          <w:p w:rsidR="00906CE3" w:rsidRPr="00A14CAC" w:rsidRDefault="00906CE3" w:rsidP="00457F20">
            <w:pPr>
              <w:widowControl w:val="0"/>
              <w:autoSpaceDE w:val="0"/>
              <w:rPr>
                <w:rFonts w:ascii="Arial" w:hAnsi="Arial" w:cs="Arial"/>
                <w:iCs/>
                <w:strike/>
                <w:sz w:val="22"/>
                <w:szCs w:val="22"/>
                <w:lang w:bidi="en-US"/>
              </w:rPr>
            </w:pPr>
            <w:r w:rsidRPr="00A14CAC">
              <w:rPr>
                <w:rFonts w:ascii="Arial" w:hAnsi="Arial" w:cs="Arial"/>
                <w:iCs/>
                <w:strike/>
                <w:sz w:val="22"/>
                <w:szCs w:val="22"/>
                <w:lang w:bidi="en-US"/>
              </w:rPr>
              <w:t> </w:t>
            </w:r>
            <w:r w:rsidRPr="00A14CAC">
              <w:rPr>
                <w:rFonts w:ascii="Arial" w:hAnsi="Arial" w:cs="Arial"/>
                <w:iCs/>
                <w:strike/>
                <w:sz w:val="22"/>
                <w:szCs w:val="22"/>
                <w:lang w:bidi="en-US"/>
              </w:rPr>
              <w:t> </w:t>
            </w:r>
            <w:r w:rsidRPr="00A14CAC">
              <w:rPr>
                <w:rFonts w:ascii="Arial" w:hAnsi="Arial" w:cs="Arial"/>
                <w:iCs/>
                <w:strike/>
                <w:sz w:val="22"/>
                <w:szCs w:val="22"/>
                <w:lang w:bidi="en-US"/>
              </w:rPr>
              <w:t> </w:t>
            </w:r>
          </w:p>
        </w:tc>
        <w:tc>
          <w:tcPr>
            <w:tcW w:w="710" w:type="pct"/>
            <w:tcBorders>
              <w:top w:val="single" w:sz="6" w:space="0" w:color="auto"/>
              <w:left w:val="single" w:sz="6" w:space="0" w:color="auto"/>
              <w:bottom w:val="single" w:sz="6" w:space="0" w:color="auto"/>
              <w:right w:val="single" w:sz="6" w:space="0" w:color="auto"/>
            </w:tcBorders>
          </w:tcPr>
          <w:p w:rsidR="00906CE3" w:rsidRPr="00A14CAC" w:rsidRDefault="00906CE3" w:rsidP="00457F20">
            <w:pPr>
              <w:widowControl w:val="0"/>
              <w:autoSpaceDE w:val="0"/>
              <w:rPr>
                <w:rFonts w:ascii="Arial" w:hAnsi="Arial" w:cs="Arial"/>
                <w:b/>
                <w:sz w:val="22"/>
                <w:szCs w:val="22"/>
              </w:rPr>
            </w:pPr>
            <w:r w:rsidRPr="00A14CAC">
              <w:rPr>
                <w:rFonts w:ascii="Arial" w:hAnsi="Arial" w:cs="Arial"/>
                <w:b/>
                <w:sz w:val="22"/>
                <w:szCs w:val="22"/>
              </w:rPr>
              <w:t>Prerequisite:</w:t>
            </w:r>
          </w:p>
        </w:tc>
        <w:tc>
          <w:tcPr>
            <w:tcW w:w="1712" w:type="pct"/>
            <w:tcBorders>
              <w:top w:val="single" w:sz="6" w:space="0" w:color="auto"/>
              <w:left w:val="single" w:sz="6" w:space="0" w:color="auto"/>
              <w:bottom w:val="single" w:sz="6" w:space="0" w:color="auto"/>
              <w:right w:val="single" w:sz="4" w:space="0" w:color="auto"/>
            </w:tcBorders>
          </w:tcPr>
          <w:p w:rsidR="00906CE3" w:rsidRPr="001A365C" w:rsidRDefault="00906CE3" w:rsidP="00457F20">
            <w:pPr>
              <w:rPr>
                <w:rFonts w:asciiTheme="majorHAnsi" w:hAnsiTheme="majorHAnsi" w:cs="Times New Roman"/>
                <w:i/>
                <w:sz w:val="22"/>
                <w:szCs w:val="22"/>
                <w:u w:val="single"/>
              </w:rPr>
            </w:pPr>
            <w:r w:rsidRPr="001A365C">
              <w:rPr>
                <w:rFonts w:asciiTheme="majorHAnsi" w:hAnsiTheme="majorHAnsi" w:cs="Times New Roman"/>
                <w:b/>
                <w:sz w:val="22"/>
                <w:szCs w:val="22"/>
                <w:u w:val="single"/>
              </w:rPr>
              <w:t>For the 2015-2016 academic year only</w:t>
            </w:r>
            <w:r w:rsidRPr="001A365C">
              <w:rPr>
                <w:rFonts w:asciiTheme="majorHAnsi" w:hAnsiTheme="majorHAnsi" w:cs="Times New Roman"/>
                <w:i/>
                <w:sz w:val="22"/>
                <w:szCs w:val="22"/>
                <w:u w:val="single"/>
              </w:rPr>
              <w:t>:</w:t>
            </w:r>
            <w:r>
              <w:rPr>
                <w:rFonts w:asciiTheme="majorHAnsi" w:hAnsiTheme="majorHAnsi" w:cs="Times New Roman"/>
                <w:i/>
                <w:sz w:val="22"/>
                <w:szCs w:val="22"/>
                <w:u w:val="single"/>
              </w:rPr>
              <w:t xml:space="preserve"> </w:t>
            </w:r>
            <w:r w:rsidRPr="001A365C">
              <w:rPr>
                <w:rFonts w:asciiTheme="majorHAnsi" w:hAnsiTheme="majorHAnsi" w:cs="Times New Roman"/>
                <w:i/>
                <w:sz w:val="22"/>
                <w:szCs w:val="22"/>
                <w:u w:val="single"/>
              </w:rPr>
              <w:t>CUNY proficiency in reading; proficiency in mathematics or successful completion of MAT 1190 preparatory workshop with an average of 75 or higher and a CEAFE score of 76 or higher.</w:t>
            </w:r>
          </w:p>
          <w:p w:rsidR="00906CE3" w:rsidRPr="00A14CAC" w:rsidRDefault="00906CE3" w:rsidP="00457F20">
            <w:pPr>
              <w:rPr>
                <w:rFonts w:ascii="Arial" w:hAnsi="Arial" w:cs="Arial"/>
                <w:iCs/>
                <w:sz w:val="22"/>
                <w:szCs w:val="22"/>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strike/>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strike/>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Hours</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strike/>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Hours</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Credits</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strike/>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Credits</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rPr>
                <w:rFonts w:ascii="Arial" w:hAnsi="Arial" w:cs="Arial"/>
                <w:bCs/>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Description</w:t>
            </w:r>
          </w:p>
        </w:tc>
        <w:tc>
          <w:tcPr>
            <w:tcW w:w="1598" w:type="pct"/>
            <w:tcBorders>
              <w:top w:val="single" w:sz="6" w:space="0" w:color="auto"/>
              <w:left w:val="single" w:sz="6" w:space="0" w:color="auto"/>
              <w:bottom w:val="single" w:sz="6" w:space="0" w:color="auto"/>
              <w:right w:val="single" w:sz="6" w:space="0" w:color="auto"/>
            </w:tcBorders>
            <w:vAlign w:val="center"/>
          </w:tcPr>
          <w:p w:rsidR="00906CE3" w:rsidRPr="00AF657D" w:rsidRDefault="00906CE3" w:rsidP="00457F20">
            <w:pPr>
              <w:rPr>
                <w:rFonts w:ascii="Arial" w:hAnsi="Arial" w:cs="Arial"/>
                <w:strike/>
                <w:sz w:val="18"/>
                <w:szCs w:val="18"/>
              </w:rPr>
            </w:pPr>
            <w:r w:rsidRPr="00AF657D">
              <w:rPr>
                <w:rFonts w:ascii="Arial" w:hAnsi="Arial" w:cs="Arial"/>
                <w:strike/>
                <w:sz w:val="18"/>
                <w:szCs w:val="18"/>
              </w:rPr>
              <w:t xml:space="preserve"> </w:t>
            </w: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Description</w:t>
            </w:r>
          </w:p>
        </w:tc>
        <w:tc>
          <w:tcPr>
            <w:tcW w:w="1712" w:type="pct"/>
            <w:tcBorders>
              <w:top w:val="single" w:sz="6" w:space="0" w:color="auto"/>
              <w:left w:val="single" w:sz="6" w:space="0" w:color="auto"/>
              <w:bottom w:val="single" w:sz="6" w:space="0" w:color="auto"/>
              <w:right w:val="single" w:sz="4" w:space="0" w:color="auto"/>
            </w:tcBorders>
            <w:vAlign w:val="center"/>
          </w:tcPr>
          <w:p w:rsidR="00906CE3" w:rsidRPr="00AF657D" w:rsidRDefault="00906CE3" w:rsidP="00457F20">
            <w:pPr>
              <w:spacing w:after="120"/>
              <w:rPr>
                <w:rFonts w:ascii="Arial" w:hAnsi="Arial" w:cs="Arial"/>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Requirement Designation</w:t>
            </w:r>
          </w:p>
        </w:tc>
        <w:tc>
          <w:tcPr>
            <w:tcW w:w="1598" w:type="pct"/>
            <w:tcBorders>
              <w:top w:val="single" w:sz="6" w:space="0" w:color="auto"/>
              <w:left w:val="single" w:sz="6" w:space="0" w:color="auto"/>
              <w:bottom w:val="single" w:sz="4" w:space="0" w:color="auto"/>
              <w:right w:val="single" w:sz="6" w:space="0" w:color="auto"/>
            </w:tcBorders>
            <w:vAlign w:val="center"/>
          </w:tcPr>
          <w:p w:rsidR="00906CE3" w:rsidRPr="00AF657D" w:rsidRDefault="00906CE3" w:rsidP="00457F20">
            <w:pPr>
              <w:rPr>
                <w:rFonts w:ascii="Arial" w:hAnsi="Arial" w:cs="Arial"/>
                <w:strike/>
                <w:sz w:val="18"/>
                <w:szCs w:val="18"/>
              </w:rPr>
            </w:pPr>
          </w:p>
        </w:tc>
        <w:tc>
          <w:tcPr>
            <w:tcW w:w="710" w:type="pct"/>
            <w:tcBorders>
              <w:top w:val="single" w:sz="6" w:space="0" w:color="auto"/>
              <w:left w:val="single" w:sz="6"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Requirement Designation</w:t>
            </w:r>
          </w:p>
        </w:tc>
        <w:tc>
          <w:tcPr>
            <w:tcW w:w="1712" w:type="pct"/>
            <w:tcBorders>
              <w:top w:val="single" w:sz="6" w:space="0" w:color="auto"/>
              <w:left w:val="single" w:sz="6" w:space="0" w:color="auto"/>
              <w:bottom w:val="single" w:sz="4" w:space="0" w:color="auto"/>
              <w:right w:val="single" w:sz="4" w:space="0" w:color="auto"/>
            </w:tcBorders>
            <w:vAlign w:val="center"/>
          </w:tcPr>
          <w:p w:rsidR="00906CE3" w:rsidRPr="00AF657D" w:rsidRDefault="00906CE3" w:rsidP="00457F20">
            <w:pPr>
              <w:rPr>
                <w:rFonts w:ascii="Arial" w:hAnsi="Arial" w:cs="Arial"/>
                <w:sz w:val="18"/>
                <w:szCs w:val="18"/>
                <w:u w:val="single"/>
              </w:rPr>
            </w:pPr>
          </w:p>
        </w:tc>
      </w:tr>
      <w:tr w:rsidR="00906CE3" w:rsidRPr="00EF56E5" w:rsidTr="00906CE3">
        <w:trPr>
          <w:trHeight w:hRule="exact" w:val="302"/>
        </w:trPr>
        <w:tc>
          <w:tcPr>
            <w:tcW w:w="980" w:type="pct"/>
            <w:tcBorders>
              <w:top w:val="single" w:sz="6" w:space="0" w:color="auto"/>
              <w:left w:val="single" w:sz="4"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bCs/>
                <w:sz w:val="18"/>
                <w:szCs w:val="18"/>
              </w:rPr>
              <w:t>Liberal Arts</w:t>
            </w:r>
          </w:p>
        </w:tc>
        <w:tc>
          <w:tcPr>
            <w:tcW w:w="1598" w:type="pct"/>
            <w:tcBorders>
              <w:top w:val="single" w:sz="6" w:space="0" w:color="auto"/>
              <w:left w:val="single" w:sz="6" w:space="0" w:color="auto"/>
              <w:bottom w:val="single" w:sz="4" w:space="0" w:color="auto"/>
              <w:right w:val="single" w:sz="6" w:space="0" w:color="auto"/>
            </w:tcBorders>
            <w:vAlign w:val="center"/>
          </w:tcPr>
          <w:p w:rsidR="00906CE3" w:rsidRPr="00AF657D" w:rsidRDefault="00906CE3" w:rsidP="00457F20">
            <w:pPr>
              <w:rPr>
                <w:rFonts w:ascii="Arial" w:hAnsi="Arial" w:cs="Arial"/>
                <w:sz w:val="18"/>
                <w:szCs w:val="18"/>
              </w:rPr>
            </w:pPr>
            <w:r w:rsidRPr="00AF657D">
              <w:rPr>
                <w:rFonts w:ascii="Arial" w:hAnsi="Arial" w:cs="Arial"/>
                <w:bCs/>
                <w:sz w:val="18"/>
                <w:szCs w:val="18"/>
              </w:rPr>
              <w:t xml:space="preserve">[   ] Yes  [   ] No  </w:t>
            </w:r>
          </w:p>
        </w:tc>
        <w:tc>
          <w:tcPr>
            <w:tcW w:w="710" w:type="pct"/>
            <w:tcBorders>
              <w:top w:val="single" w:sz="6" w:space="0" w:color="auto"/>
              <w:left w:val="single" w:sz="6"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bCs/>
                <w:sz w:val="18"/>
                <w:szCs w:val="18"/>
              </w:rPr>
              <w:t>Liberal Arts</w:t>
            </w:r>
          </w:p>
        </w:tc>
        <w:tc>
          <w:tcPr>
            <w:tcW w:w="1712" w:type="pct"/>
            <w:tcBorders>
              <w:top w:val="single" w:sz="6" w:space="0" w:color="auto"/>
              <w:left w:val="single" w:sz="6" w:space="0" w:color="auto"/>
              <w:bottom w:val="single" w:sz="4" w:space="0" w:color="auto"/>
              <w:right w:val="single" w:sz="4" w:space="0" w:color="auto"/>
            </w:tcBorders>
            <w:vAlign w:val="center"/>
          </w:tcPr>
          <w:p w:rsidR="00906CE3" w:rsidRPr="00AF657D" w:rsidRDefault="00906CE3" w:rsidP="00457F20">
            <w:pPr>
              <w:rPr>
                <w:rFonts w:ascii="Arial" w:hAnsi="Arial" w:cs="Arial"/>
                <w:sz w:val="18"/>
                <w:szCs w:val="18"/>
              </w:rPr>
            </w:pPr>
            <w:r w:rsidRPr="00AF657D">
              <w:rPr>
                <w:rFonts w:ascii="Arial" w:hAnsi="Arial" w:cs="Arial"/>
                <w:bCs/>
                <w:sz w:val="18"/>
                <w:szCs w:val="18"/>
              </w:rPr>
              <w:t xml:space="preserve">[   ] Yes  [   ] No  </w:t>
            </w:r>
          </w:p>
        </w:tc>
      </w:tr>
      <w:tr w:rsidR="00906CE3" w:rsidRPr="00EF56E5" w:rsidTr="00906CE3">
        <w:trPr>
          <w:trHeight w:val="288"/>
        </w:trPr>
        <w:tc>
          <w:tcPr>
            <w:tcW w:w="980" w:type="pct"/>
            <w:tcBorders>
              <w:top w:val="single" w:sz="6" w:space="0" w:color="auto"/>
              <w:left w:val="single" w:sz="4" w:space="0" w:color="auto"/>
              <w:bottom w:val="single" w:sz="4" w:space="0" w:color="auto"/>
              <w:right w:val="single" w:sz="6" w:space="0" w:color="auto"/>
            </w:tcBorders>
            <w:vAlign w:val="center"/>
          </w:tcPr>
          <w:p w:rsidR="00906CE3" w:rsidRPr="00EF56E5" w:rsidRDefault="00906CE3" w:rsidP="00457F20">
            <w:pPr>
              <w:rPr>
                <w:rFonts w:ascii="Arial" w:hAnsi="Arial" w:cs="Arial"/>
                <w:b/>
                <w:bCs/>
                <w:sz w:val="18"/>
                <w:szCs w:val="18"/>
              </w:rPr>
            </w:pPr>
            <w:r w:rsidRPr="00EF56E5">
              <w:rPr>
                <w:rFonts w:ascii="Arial" w:hAnsi="Arial" w:cs="Arial"/>
                <w:b/>
                <w:bCs/>
                <w:sz w:val="18"/>
                <w:szCs w:val="18"/>
              </w:rPr>
              <w:t>Course Attribute (e.g. Writing Intensive, Honors, etc</w:t>
            </w:r>
          </w:p>
        </w:tc>
        <w:tc>
          <w:tcPr>
            <w:tcW w:w="1598" w:type="pct"/>
            <w:tcBorders>
              <w:top w:val="single" w:sz="6" w:space="0" w:color="auto"/>
              <w:left w:val="single" w:sz="6" w:space="0" w:color="auto"/>
              <w:bottom w:val="single" w:sz="4" w:space="0" w:color="auto"/>
              <w:right w:val="single" w:sz="6" w:space="0" w:color="auto"/>
            </w:tcBorders>
            <w:vAlign w:val="center"/>
          </w:tcPr>
          <w:p w:rsidR="00906CE3" w:rsidRPr="00AF657D" w:rsidRDefault="00906CE3" w:rsidP="00457F20">
            <w:pPr>
              <w:rPr>
                <w:rFonts w:ascii="Arial" w:hAnsi="Arial" w:cs="Arial"/>
                <w:bCs/>
                <w:strike/>
                <w:sz w:val="18"/>
                <w:szCs w:val="18"/>
              </w:rPr>
            </w:pPr>
          </w:p>
        </w:tc>
        <w:tc>
          <w:tcPr>
            <w:tcW w:w="710" w:type="pct"/>
            <w:tcBorders>
              <w:top w:val="single" w:sz="6" w:space="0" w:color="auto"/>
              <w:left w:val="single" w:sz="6"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bCs/>
                <w:sz w:val="18"/>
                <w:szCs w:val="18"/>
              </w:rPr>
              <w:t>Course Attribute (e.g. Writing Intensive, Honors, etc</w:t>
            </w:r>
          </w:p>
        </w:tc>
        <w:tc>
          <w:tcPr>
            <w:tcW w:w="1712" w:type="pct"/>
            <w:tcBorders>
              <w:top w:val="single" w:sz="6" w:space="0" w:color="auto"/>
              <w:left w:val="single" w:sz="6" w:space="0" w:color="auto"/>
              <w:bottom w:val="single" w:sz="4" w:space="0" w:color="auto"/>
              <w:right w:val="single" w:sz="4" w:space="0" w:color="auto"/>
            </w:tcBorders>
            <w:vAlign w:val="center"/>
          </w:tcPr>
          <w:p w:rsidR="00906CE3" w:rsidRPr="00AF657D" w:rsidRDefault="00906CE3" w:rsidP="00457F20">
            <w:pPr>
              <w:rPr>
                <w:rFonts w:ascii="Arial" w:hAnsi="Arial" w:cs="Arial"/>
                <w:sz w:val="18"/>
                <w:szCs w:val="18"/>
                <w:u w:val="single"/>
              </w:rPr>
            </w:pPr>
          </w:p>
        </w:tc>
      </w:tr>
      <w:tr w:rsidR="00906CE3" w:rsidRPr="00EF56E5" w:rsidTr="00906CE3">
        <w:trPr>
          <w:trHeight w:val="4305"/>
        </w:trPr>
        <w:tc>
          <w:tcPr>
            <w:tcW w:w="980" w:type="pct"/>
            <w:tcBorders>
              <w:top w:val="single" w:sz="6" w:space="0" w:color="auto"/>
              <w:left w:val="single" w:sz="4" w:space="0" w:color="auto"/>
              <w:bottom w:val="single" w:sz="6" w:space="0" w:color="auto"/>
              <w:right w:val="single" w:sz="6" w:space="0" w:color="auto"/>
            </w:tcBorders>
            <w:vAlign w:val="center"/>
          </w:tcPr>
          <w:p w:rsidR="00906CE3" w:rsidRPr="00EF56E5" w:rsidRDefault="00906CE3" w:rsidP="00457F20">
            <w:pPr>
              <w:rPr>
                <w:rFonts w:ascii="Arial" w:hAnsi="Arial" w:cs="Arial"/>
                <w:b/>
                <w:bCs/>
                <w:sz w:val="18"/>
                <w:szCs w:val="18"/>
              </w:rPr>
            </w:pPr>
            <w:r w:rsidRPr="00EF56E5">
              <w:rPr>
                <w:rFonts w:ascii="Arial" w:hAnsi="Arial" w:cs="Arial"/>
                <w:b/>
                <w:bCs/>
                <w:sz w:val="18"/>
                <w:szCs w:val="18"/>
              </w:rPr>
              <w:lastRenderedPageBreak/>
              <w:t>Course Applicability</w:t>
            </w:r>
          </w:p>
        </w:tc>
        <w:tc>
          <w:tcPr>
            <w:tcW w:w="1598"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906CE3" w:rsidRPr="00AF657D" w:rsidTr="00457F20">
              <w:trPr>
                <w:trHeight w:hRule="exact" w:val="302"/>
              </w:trPr>
              <w:tc>
                <w:tcPr>
                  <w:tcW w:w="3075" w:type="dxa"/>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Major</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Required</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 Flexible</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06CE3" w:rsidRPr="00AF657D" w:rsidTr="00457F20">
              <w:trPr>
                <w:trHeight w:hRule="exact" w:val="302"/>
              </w:trPr>
              <w:tc>
                <w:tcPr>
                  <w:tcW w:w="3075" w:type="dxa"/>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06CE3" w:rsidRPr="00AF657D" w:rsidTr="00457F20">
              <w:trPr>
                <w:trHeight w:hRule="exact" w:val="342"/>
              </w:trPr>
              <w:tc>
                <w:tcPr>
                  <w:tcW w:w="3075" w:type="dxa"/>
                  <w:shd w:val="clear" w:color="auto" w:fill="auto"/>
                  <w:vAlign w:val="center"/>
                </w:tcPr>
                <w:p w:rsidR="00906CE3" w:rsidRPr="00AF657D" w:rsidRDefault="00906CE3" w:rsidP="00457F20">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06CE3" w:rsidRPr="00AF657D" w:rsidTr="00457F20">
              <w:trPr>
                <w:trHeight w:hRule="exact" w:val="342"/>
              </w:trPr>
              <w:tc>
                <w:tcPr>
                  <w:tcW w:w="3075" w:type="dxa"/>
                  <w:shd w:val="clear" w:color="auto" w:fill="auto"/>
                  <w:vAlign w:val="center"/>
                </w:tcPr>
                <w:p w:rsidR="00906CE3" w:rsidRPr="00AF657D" w:rsidRDefault="00906CE3" w:rsidP="00457F20">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06CE3" w:rsidRPr="00AF657D" w:rsidTr="00457F20">
              <w:trPr>
                <w:trHeight w:hRule="exact" w:val="333"/>
              </w:trPr>
              <w:tc>
                <w:tcPr>
                  <w:tcW w:w="3075" w:type="dxa"/>
                  <w:shd w:val="clear" w:color="auto" w:fill="auto"/>
                  <w:vAlign w:val="center"/>
                </w:tcPr>
                <w:p w:rsidR="00906CE3" w:rsidRPr="00AF657D" w:rsidRDefault="00906CE3" w:rsidP="00457F20">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rsidR="00906CE3" w:rsidRPr="00AF657D" w:rsidRDefault="00906CE3" w:rsidP="00457F20">
            <w:pPr>
              <w:pStyle w:val="CRtext"/>
              <w:rPr>
                <w:bCs/>
                <w:sz w:val="18"/>
                <w:szCs w:val="18"/>
              </w:rPr>
            </w:pPr>
          </w:p>
        </w:tc>
        <w:tc>
          <w:tcPr>
            <w:tcW w:w="710" w:type="pct"/>
            <w:tcBorders>
              <w:top w:val="single" w:sz="6" w:space="0" w:color="auto"/>
              <w:left w:val="single" w:sz="6" w:space="0" w:color="auto"/>
              <w:bottom w:val="single" w:sz="6" w:space="0" w:color="auto"/>
              <w:right w:val="single" w:sz="6" w:space="0" w:color="auto"/>
            </w:tcBorders>
            <w:vAlign w:val="center"/>
          </w:tcPr>
          <w:p w:rsidR="00906CE3" w:rsidRPr="00EF56E5" w:rsidRDefault="00906CE3" w:rsidP="00457F20">
            <w:pPr>
              <w:rPr>
                <w:rFonts w:ascii="Arial" w:hAnsi="Arial" w:cs="Arial"/>
                <w:b/>
                <w:bCs/>
                <w:sz w:val="18"/>
                <w:szCs w:val="18"/>
              </w:rPr>
            </w:pPr>
            <w:r w:rsidRPr="00EF56E5">
              <w:rPr>
                <w:rFonts w:ascii="Arial" w:hAnsi="Arial" w:cs="Arial"/>
                <w:b/>
                <w:bCs/>
                <w:sz w:val="18"/>
                <w:szCs w:val="18"/>
              </w:rPr>
              <w:t>Course Applicability</w:t>
            </w:r>
          </w:p>
        </w:tc>
        <w:tc>
          <w:tcPr>
            <w:tcW w:w="1712"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906CE3" w:rsidRPr="00AF657D" w:rsidTr="00457F20">
              <w:trPr>
                <w:trHeight w:val="302"/>
              </w:trPr>
              <w:tc>
                <w:tcPr>
                  <w:tcW w:w="5000" w:type="pct"/>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Major</w:t>
                  </w:r>
                </w:p>
              </w:tc>
            </w:tr>
            <w:tr w:rsidR="00906CE3" w:rsidRPr="00AF657D" w:rsidTr="00457F20">
              <w:trPr>
                <w:trHeight w:val="302"/>
              </w:trPr>
              <w:tc>
                <w:tcPr>
                  <w:tcW w:w="5000" w:type="pct"/>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Required</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Science</w:t>
                  </w:r>
                </w:p>
              </w:tc>
            </w:tr>
            <w:tr w:rsidR="00906CE3" w:rsidRPr="00AF657D" w:rsidTr="00457F20">
              <w:trPr>
                <w:trHeight w:val="302"/>
              </w:trPr>
              <w:tc>
                <w:tcPr>
                  <w:tcW w:w="5000" w:type="pct"/>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 Flexible</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906CE3" w:rsidRPr="00AF657D" w:rsidTr="00457F20">
              <w:trPr>
                <w:trHeight w:val="302"/>
              </w:trPr>
              <w:tc>
                <w:tcPr>
                  <w:tcW w:w="5000" w:type="pct"/>
                  <w:shd w:val="clear" w:color="auto" w:fill="auto"/>
                  <w:vAlign w:val="center"/>
                </w:tcPr>
                <w:p w:rsidR="00906CE3" w:rsidRPr="00AF657D" w:rsidRDefault="00906CE3" w:rsidP="00457F20">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906CE3" w:rsidRPr="00AF657D" w:rsidTr="00457F20">
              <w:trPr>
                <w:trHeight w:val="302"/>
              </w:trPr>
              <w:tc>
                <w:tcPr>
                  <w:tcW w:w="5000" w:type="pct"/>
                  <w:shd w:val="clear" w:color="auto" w:fill="auto"/>
                  <w:vAlign w:val="center"/>
                </w:tcPr>
                <w:p w:rsidR="00906CE3" w:rsidRPr="00AF657D" w:rsidRDefault="00906CE3" w:rsidP="00457F20">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906CE3" w:rsidRPr="00AF657D" w:rsidTr="00457F20">
              <w:trPr>
                <w:trHeight w:val="302"/>
              </w:trPr>
              <w:tc>
                <w:tcPr>
                  <w:tcW w:w="5000" w:type="pct"/>
                  <w:shd w:val="clear" w:color="auto" w:fill="auto"/>
                  <w:vAlign w:val="bottom"/>
                </w:tcPr>
                <w:p w:rsidR="00906CE3" w:rsidRPr="00AF657D" w:rsidRDefault="00906CE3" w:rsidP="00457F20">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906CE3" w:rsidRPr="00AF657D" w:rsidTr="00457F20">
              <w:trPr>
                <w:trHeight w:val="302"/>
              </w:trPr>
              <w:tc>
                <w:tcPr>
                  <w:tcW w:w="5000" w:type="pct"/>
                  <w:shd w:val="clear" w:color="auto" w:fill="auto"/>
                  <w:vAlign w:val="bottom"/>
                </w:tcPr>
                <w:p w:rsidR="00906CE3" w:rsidRPr="00AF657D" w:rsidRDefault="00906CE3" w:rsidP="00457F20">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906CE3" w:rsidRPr="00AF657D" w:rsidTr="00457F20">
              <w:trPr>
                <w:trHeight w:val="302"/>
              </w:trPr>
              <w:tc>
                <w:tcPr>
                  <w:tcW w:w="5000" w:type="pct"/>
                  <w:shd w:val="clear" w:color="auto" w:fill="auto"/>
                  <w:vAlign w:val="bottom"/>
                </w:tcPr>
                <w:p w:rsidR="00906CE3" w:rsidRPr="00AF657D" w:rsidRDefault="00906CE3" w:rsidP="00457F20">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rsidR="00906CE3" w:rsidRPr="00AF657D" w:rsidRDefault="00906CE3" w:rsidP="00457F20">
            <w:pPr>
              <w:rPr>
                <w:rFonts w:ascii="Arial" w:hAnsi="Arial" w:cs="Arial"/>
                <w:sz w:val="18"/>
                <w:szCs w:val="18"/>
              </w:rPr>
            </w:pPr>
          </w:p>
        </w:tc>
      </w:tr>
      <w:tr w:rsidR="00906CE3" w:rsidRPr="00EF56E5" w:rsidTr="00906CE3">
        <w:trPr>
          <w:trHeight w:val="390"/>
        </w:trPr>
        <w:tc>
          <w:tcPr>
            <w:tcW w:w="980" w:type="pct"/>
            <w:tcBorders>
              <w:top w:val="single" w:sz="6" w:space="0" w:color="auto"/>
              <w:left w:val="single" w:sz="4"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r w:rsidRPr="00EF56E5">
              <w:rPr>
                <w:rFonts w:ascii="Arial" w:hAnsi="Arial" w:cs="Arial"/>
                <w:b/>
                <w:sz w:val="18"/>
                <w:szCs w:val="18"/>
              </w:rPr>
              <w:t>Effective Term</w:t>
            </w:r>
          </w:p>
        </w:tc>
        <w:tc>
          <w:tcPr>
            <w:tcW w:w="1598" w:type="pct"/>
            <w:tcBorders>
              <w:top w:val="single" w:sz="6" w:space="0" w:color="auto"/>
              <w:left w:val="single" w:sz="6" w:space="0" w:color="auto"/>
              <w:bottom w:val="single" w:sz="4" w:space="0" w:color="auto"/>
              <w:right w:val="single" w:sz="6" w:space="0" w:color="auto"/>
            </w:tcBorders>
            <w:vAlign w:val="center"/>
          </w:tcPr>
          <w:p w:rsidR="00906CE3" w:rsidRPr="00AF657D" w:rsidRDefault="00906CE3" w:rsidP="00457F20">
            <w:pPr>
              <w:rPr>
                <w:rFonts w:ascii="Arial" w:hAnsi="Arial" w:cs="Arial"/>
                <w:sz w:val="18"/>
                <w:szCs w:val="18"/>
              </w:rPr>
            </w:pPr>
          </w:p>
        </w:tc>
        <w:tc>
          <w:tcPr>
            <w:tcW w:w="710" w:type="pct"/>
            <w:tcBorders>
              <w:top w:val="single" w:sz="6" w:space="0" w:color="auto"/>
              <w:left w:val="single" w:sz="6" w:space="0" w:color="auto"/>
              <w:bottom w:val="single" w:sz="4" w:space="0" w:color="auto"/>
              <w:right w:val="single" w:sz="6" w:space="0" w:color="auto"/>
            </w:tcBorders>
            <w:vAlign w:val="center"/>
          </w:tcPr>
          <w:p w:rsidR="00906CE3" w:rsidRPr="00EF56E5" w:rsidRDefault="00906CE3" w:rsidP="00457F20">
            <w:pPr>
              <w:rPr>
                <w:rFonts w:ascii="Arial" w:hAnsi="Arial" w:cs="Arial"/>
                <w:b/>
                <w:sz w:val="18"/>
                <w:szCs w:val="18"/>
              </w:rPr>
            </w:pPr>
          </w:p>
        </w:tc>
        <w:tc>
          <w:tcPr>
            <w:tcW w:w="1712" w:type="pct"/>
            <w:tcBorders>
              <w:top w:val="single" w:sz="6" w:space="0" w:color="auto"/>
              <w:left w:val="single" w:sz="6" w:space="0" w:color="auto"/>
              <w:bottom w:val="single" w:sz="4" w:space="0" w:color="auto"/>
              <w:right w:val="single" w:sz="4" w:space="0" w:color="auto"/>
            </w:tcBorders>
            <w:vAlign w:val="center"/>
          </w:tcPr>
          <w:p w:rsidR="00906CE3" w:rsidRPr="00EF56E5" w:rsidRDefault="00906CE3" w:rsidP="00457F20">
            <w:pPr>
              <w:rPr>
                <w:rFonts w:ascii="Arial" w:hAnsi="Arial" w:cs="Arial"/>
                <w:b/>
                <w:sz w:val="18"/>
                <w:szCs w:val="18"/>
              </w:rPr>
            </w:pPr>
          </w:p>
        </w:tc>
      </w:tr>
    </w:tbl>
    <w:p w:rsidR="00906CE3" w:rsidRDefault="00906CE3" w:rsidP="00906CE3">
      <w:pPr>
        <w:spacing w:after="200" w:line="276" w:lineRule="auto"/>
        <w:rPr>
          <w:rFonts w:ascii="Arial" w:eastAsia="Calibri" w:hAnsi="Arial" w:cs="Arial"/>
          <w:b/>
          <w:sz w:val="20"/>
          <w:szCs w:val="20"/>
        </w:rPr>
      </w:pPr>
    </w:p>
    <w:p w:rsidR="007B3955" w:rsidRDefault="007B3955" w:rsidP="00906CE3">
      <w:pPr>
        <w:spacing w:after="200" w:line="276" w:lineRule="auto"/>
        <w:rPr>
          <w:rFonts w:ascii="Arial" w:hAnsi="Arial" w:cs="Arial"/>
          <w:sz w:val="19"/>
          <w:szCs w:val="19"/>
        </w:rPr>
      </w:pPr>
      <w:r>
        <w:rPr>
          <w:rFonts w:ascii="Arial" w:eastAsia="Calibri" w:hAnsi="Arial" w:cs="Arial"/>
          <w:b/>
          <w:sz w:val="22"/>
          <w:szCs w:val="22"/>
        </w:rPr>
        <w:t xml:space="preserve">Rationale: </w:t>
      </w:r>
      <w:r>
        <w:rPr>
          <w:rFonts w:ascii="Arial" w:hAnsi="Arial" w:cs="Arial"/>
          <w:sz w:val="19"/>
          <w:szCs w:val="19"/>
        </w:rPr>
        <w:t>NYCCT</w:t>
      </w:r>
      <w:r w:rsidR="00175B6B" w:rsidRPr="007B3955">
        <w:rPr>
          <w:rFonts w:ascii="Arial" w:hAnsi="Arial" w:cs="Arial"/>
          <w:sz w:val="19"/>
          <w:szCs w:val="19"/>
        </w:rPr>
        <w:t xml:space="preserve"> has received CUNY Office of Academic Affairs funding to develop, implement and evaluate a MAT 1190 preparatory workshop, to be offered in summer 2015 for first year non-STEM freshmen students who were place in MAT065 based on ACT exam score.</w:t>
      </w:r>
      <w:r w:rsidR="00FB17CD" w:rsidRPr="007B3955">
        <w:rPr>
          <w:rFonts w:ascii="Arial" w:hAnsi="Arial" w:cs="Arial"/>
          <w:sz w:val="19"/>
          <w:szCs w:val="19"/>
        </w:rPr>
        <w:t xml:space="preserve"> </w:t>
      </w:r>
      <w:r w:rsidR="00A911C2">
        <w:rPr>
          <w:rFonts w:ascii="Arial" w:hAnsi="Arial" w:cs="Arial"/>
          <w:sz w:val="19"/>
          <w:szCs w:val="19"/>
        </w:rPr>
        <w:t>Two</w:t>
      </w:r>
      <w:r w:rsidR="00A911C2" w:rsidRPr="007B3955">
        <w:rPr>
          <w:rFonts w:ascii="Arial" w:hAnsi="Arial" w:cs="Arial"/>
          <w:sz w:val="19"/>
          <w:szCs w:val="19"/>
        </w:rPr>
        <w:t xml:space="preserve"> </w:t>
      </w:r>
      <w:r w:rsidR="00A911C2">
        <w:rPr>
          <w:rFonts w:ascii="Arial" w:hAnsi="Arial" w:cs="Arial"/>
          <w:sz w:val="19"/>
          <w:szCs w:val="19"/>
        </w:rPr>
        <w:t>workshop</w:t>
      </w:r>
      <w:r w:rsidR="00A911C2" w:rsidRPr="007B3955">
        <w:rPr>
          <w:rFonts w:ascii="Arial" w:hAnsi="Arial" w:cs="Arial"/>
          <w:sz w:val="19"/>
          <w:szCs w:val="19"/>
        </w:rPr>
        <w:t xml:space="preserve"> </w:t>
      </w:r>
      <w:r w:rsidR="00A911C2">
        <w:rPr>
          <w:rFonts w:ascii="Arial" w:hAnsi="Arial" w:cs="Arial"/>
          <w:sz w:val="19"/>
          <w:szCs w:val="19"/>
        </w:rPr>
        <w:t>sections</w:t>
      </w:r>
      <w:r w:rsidR="00A911C2" w:rsidRPr="007B3955">
        <w:rPr>
          <w:rFonts w:ascii="Arial" w:hAnsi="Arial" w:cs="Arial"/>
          <w:sz w:val="19"/>
          <w:szCs w:val="19"/>
        </w:rPr>
        <w:t xml:space="preserve"> </w:t>
      </w:r>
      <w:r w:rsidR="00A911C2">
        <w:rPr>
          <w:rFonts w:ascii="Arial" w:hAnsi="Arial" w:cs="Arial"/>
          <w:sz w:val="19"/>
          <w:szCs w:val="19"/>
        </w:rPr>
        <w:t>will</w:t>
      </w:r>
      <w:r w:rsidR="00A911C2" w:rsidRPr="007B3955">
        <w:rPr>
          <w:rFonts w:ascii="Arial" w:hAnsi="Arial" w:cs="Arial"/>
          <w:sz w:val="19"/>
          <w:szCs w:val="19"/>
        </w:rPr>
        <w:t xml:space="preserve"> </w:t>
      </w:r>
      <w:r w:rsidR="00A911C2">
        <w:rPr>
          <w:rFonts w:ascii="Arial" w:hAnsi="Arial" w:cs="Arial"/>
          <w:sz w:val="19"/>
          <w:szCs w:val="19"/>
        </w:rPr>
        <w:t>be</w:t>
      </w:r>
      <w:r w:rsidR="00A911C2" w:rsidRPr="007B3955">
        <w:rPr>
          <w:rFonts w:ascii="Arial" w:hAnsi="Arial" w:cs="Arial"/>
          <w:sz w:val="19"/>
          <w:szCs w:val="19"/>
        </w:rPr>
        <w:t xml:space="preserve"> </w:t>
      </w:r>
      <w:r w:rsidR="00A911C2">
        <w:rPr>
          <w:rFonts w:ascii="Arial" w:hAnsi="Arial" w:cs="Arial"/>
          <w:sz w:val="19"/>
          <w:szCs w:val="19"/>
        </w:rPr>
        <w:t>offered,</w:t>
      </w:r>
      <w:r w:rsidR="00A911C2" w:rsidRPr="007B3955">
        <w:rPr>
          <w:rFonts w:ascii="Arial" w:hAnsi="Arial" w:cs="Arial"/>
          <w:sz w:val="19"/>
          <w:szCs w:val="19"/>
        </w:rPr>
        <w:t xml:space="preserve"> </w:t>
      </w:r>
      <w:r w:rsidR="00A911C2">
        <w:rPr>
          <w:rFonts w:ascii="Arial" w:hAnsi="Arial" w:cs="Arial"/>
          <w:sz w:val="19"/>
          <w:szCs w:val="19"/>
        </w:rPr>
        <w:t>impacting</w:t>
      </w:r>
      <w:r w:rsidR="00A911C2" w:rsidRPr="007B3955">
        <w:rPr>
          <w:rFonts w:ascii="Arial" w:hAnsi="Arial" w:cs="Arial"/>
          <w:sz w:val="19"/>
          <w:szCs w:val="19"/>
        </w:rPr>
        <w:t xml:space="preserve"> </w:t>
      </w:r>
      <w:r w:rsidR="00A911C2">
        <w:rPr>
          <w:rFonts w:ascii="Arial" w:hAnsi="Arial" w:cs="Arial"/>
          <w:sz w:val="19"/>
          <w:szCs w:val="19"/>
        </w:rPr>
        <w:t>50</w:t>
      </w:r>
      <w:r w:rsidR="00A911C2" w:rsidRPr="007B3955">
        <w:rPr>
          <w:rFonts w:ascii="Arial" w:hAnsi="Arial" w:cs="Arial"/>
          <w:sz w:val="19"/>
          <w:szCs w:val="19"/>
        </w:rPr>
        <w:t xml:space="preserve"> </w:t>
      </w:r>
      <w:r w:rsidR="00A911C2">
        <w:rPr>
          <w:rFonts w:ascii="Arial" w:hAnsi="Arial" w:cs="Arial"/>
          <w:sz w:val="19"/>
          <w:szCs w:val="19"/>
        </w:rPr>
        <w:t>or</w:t>
      </w:r>
      <w:r w:rsidR="00A911C2" w:rsidRPr="007B3955">
        <w:rPr>
          <w:rFonts w:ascii="Arial" w:hAnsi="Arial" w:cs="Arial"/>
          <w:sz w:val="19"/>
          <w:szCs w:val="19"/>
        </w:rPr>
        <w:t xml:space="preserve"> </w:t>
      </w:r>
      <w:r w:rsidR="00A911C2">
        <w:rPr>
          <w:rFonts w:ascii="Arial" w:hAnsi="Arial" w:cs="Arial"/>
          <w:sz w:val="19"/>
          <w:szCs w:val="19"/>
        </w:rPr>
        <w:t>fewer</w:t>
      </w:r>
      <w:r w:rsidR="00A911C2" w:rsidRPr="007B3955">
        <w:rPr>
          <w:rFonts w:ascii="Arial" w:hAnsi="Arial" w:cs="Arial"/>
          <w:sz w:val="19"/>
          <w:szCs w:val="19"/>
        </w:rPr>
        <w:t xml:space="preserve"> </w:t>
      </w:r>
      <w:r w:rsidR="00A911C2">
        <w:rPr>
          <w:rFonts w:ascii="Arial" w:hAnsi="Arial" w:cs="Arial"/>
          <w:sz w:val="19"/>
          <w:szCs w:val="19"/>
        </w:rPr>
        <w:t xml:space="preserve">students. </w:t>
      </w:r>
      <w:r w:rsidR="00A911C2" w:rsidRPr="007B3955">
        <w:rPr>
          <w:rFonts w:ascii="Arial" w:hAnsi="Arial" w:cs="Arial"/>
          <w:sz w:val="19"/>
          <w:szCs w:val="19"/>
        </w:rPr>
        <w:t xml:space="preserve"> Students who pass the 30 hours workshop with an average of 75 or higher and score 76 or higher on the CEAFE will be able to register for MAT 1190 in fall 2015, in lieu of passing the remedial mathematics course; otherwise they have to register for MAT065.</w:t>
      </w:r>
      <w:r w:rsidRPr="007B3955">
        <w:rPr>
          <w:rFonts w:ascii="Arial" w:hAnsi="Arial" w:cs="Arial"/>
          <w:sz w:val="19"/>
          <w:szCs w:val="19"/>
        </w:rPr>
        <w:t xml:space="preserve"> </w:t>
      </w:r>
      <w:r>
        <w:rPr>
          <w:rFonts w:ascii="Arial" w:hAnsi="Arial" w:cs="Arial"/>
          <w:sz w:val="19"/>
          <w:szCs w:val="19"/>
        </w:rPr>
        <w:t>The</w:t>
      </w:r>
      <w:r w:rsidRPr="007B3955">
        <w:rPr>
          <w:rFonts w:ascii="Arial" w:hAnsi="Arial" w:cs="Arial"/>
          <w:sz w:val="19"/>
          <w:szCs w:val="19"/>
        </w:rPr>
        <w:t xml:space="preserve"> </w:t>
      </w:r>
      <w:r>
        <w:rPr>
          <w:rFonts w:ascii="Arial" w:hAnsi="Arial" w:cs="Arial"/>
          <w:sz w:val="19"/>
          <w:szCs w:val="19"/>
        </w:rPr>
        <w:t>goal</w:t>
      </w:r>
      <w:r w:rsidRPr="007B3955">
        <w:rPr>
          <w:rFonts w:ascii="Arial" w:hAnsi="Arial" w:cs="Arial"/>
          <w:sz w:val="19"/>
          <w:szCs w:val="19"/>
        </w:rPr>
        <w:t xml:space="preserve"> </w:t>
      </w:r>
      <w:r>
        <w:rPr>
          <w:rFonts w:ascii="Arial" w:hAnsi="Arial" w:cs="Arial"/>
          <w:sz w:val="19"/>
          <w:szCs w:val="19"/>
        </w:rPr>
        <w:t>of</w:t>
      </w:r>
      <w:r w:rsidRPr="007B3955">
        <w:rPr>
          <w:rFonts w:ascii="Arial" w:hAnsi="Arial" w:cs="Arial"/>
          <w:sz w:val="19"/>
          <w:szCs w:val="19"/>
        </w:rPr>
        <w:t xml:space="preserve"> </w:t>
      </w:r>
      <w:r>
        <w:rPr>
          <w:rFonts w:ascii="Arial" w:hAnsi="Arial" w:cs="Arial"/>
          <w:sz w:val="19"/>
          <w:szCs w:val="19"/>
        </w:rPr>
        <w:t>this</w:t>
      </w:r>
      <w:r w:rsidRPr="007B3955">
        <w:rPr>
          <w:rFonts w:ascii="Arial" w:hAnsi="Arial" w:cs="Arial"/>
          <w:sz w:val="19"/>
          <w:szCs w:val="19"/>
        </w:rPr>
        <w:t xml:space="preserve"> </w:t>
      </w:r>
      <w:r>
        <w:rPr>
          <w:rFonts w:ascii="Arial" w:hAnsi="Arial" w:cs="Arial"/>
          <w:sz w:val="19"/>
          <w:szCs w:val="19"/>
        </w:rPr>
        <w:t>experiment is</w:t>
      </w:r>
      <w:r w:rsidRPr="007B3955">
        <w:rPr>
          <w:rFonts w:ascii="Arial" w:hAnsi="Arial" w:cs="Arial"/>
          <w:sz w:val="19"/>
          <w:szCs w:val="19"/>
        </w:rPr>
        <w:t xml:space="preserve"> </w:t>
      </w:r>
      <w:r>
        <w:rPr>
          <w:rFonts w:ascii="Arial" w:hAnsi="Arial" w:cs="Arial"/>
          <w:sz w:val="19"/>
          <w:szCs w:val="19"/>
        </w:rPr>
        <w:t>to</w:t>
      </w:r>
      <w:r w:rsidRPr="007B3955">
        <w:rPr>
          <w:rFonts w:ascii="Arial" w:hAnsi="Arial" w:cs="Arial"/>
          <w:sz w:val="19"/>
          <w:szCs w:val="19"/>
        </w:rPr>
        <w:t xml:space="preserve"> </w:t>
      </w:r>
      <w:r>
        <w:rPr>
          <w:rFonts w:ascii="Arial" w:hAnsi="Arial" w:cs="Arial"/>
          <w:sz w:val="19"/>
          <w:szCs w:val="19"/>
        </w:rPr>
        <w:t>collect</w:t>
      </w:r>
      <w:r w:rsidRPr="007B3955">
        <w:rPr>
          <w:rFonts w:ascii="Arial" w:hAnsi="Arial" w:cs="Arial"/>
          <w:sz w:val="19"/>
          <w:szCs w:val="19"/>
        </w:rPr>
        <w:t xml:space="preserve"> </w:t>
      </w:r>
      <w:r>
        <w:rPr>
          <w:rFonts w:ascii="Arial" w:hAnsi="Arial" w:cs="Arial"/>
          <w:sz w:val="19"/>
          <w:szCs w:val="19"/>
        </w:rPr>
        <w:t>data</w:t>
      </w:r>
      <w:r w:rsidRPr="007B3955">
        <w:rPr>
          <w:rFonts w:ascii="Arial" w:hAnsi="Arial" w:cs="Arial"/>
          <w:sz w:val="19"/>
          <w:szCs w:val="19"/>
        </w:rPr>
        <w:t xml:space="preserve"> </w:t>
      </w:r>
      <w:r>
        <w:rPr>
          <w:rFonts w:ascii="Arial" w:hAnsi="Arial" w:cs="Arial"/>
          <w:sz w:val="19"/>
          <w:szCs w:val="19"/>
        </w:rPr>
        <w:t>in</w:t>
      </w:r>
      <w:r w:rsidRPr="007B3955">
        <w:rPr>
          <w:rFonts w:ascii="Arial" w:hAnsi="Arial" w:cs="Arial"/>
          <w:sz w:val="19"/>
          <w:szCs w:val="19"/>
        </w:rPr>
        <w:t xml:space="preserve"> </w:t>
      </w:r>
      <w:r>
        <w:rPr>
          <w:rFonts w:ascii="Arial" w:hAnsi="Arial" w:cs="Arial"/>
          <w:sz w:val="19"/>
          <w:szCs w:val="19"/>
        </w:rPr>
        <w:t>order</w:t>
      </w:r>
      <w:r w:rsidRPr="007B3955">
        <w:rPr>
          <w:rFonts w:ascii="Arial" w:hAnsi="Arial" w:cs="Arial"/>
          <w:sz w:val="19"/>
          <w:szCs w:val="19"/>
        </w:rPr>
        <w:t xml:space="preserve"> </w:t>
      </w:r>
      <w:r>
        <w:rPr>
          <w:rFonts w:ascii="Arial" w:hAnsi="Arial" w:cs="Arial"/>
          <w:sz w:val="19"/>
          <w:szCs w:val="19"/>
        </w:rPr>
        <w:t>to</w:t>
      </w:r>
      <w:r w:rsidRPr="007B3955">
        <w:rPr>
          <w:rFonts w:ascii="Arial" w:hAnsi="Arial" w:cs="Arial"/>
          <w:sz w:val="19"/>
          <w:szCs w:val="19"/>
        </w:rPr>
        <w:t xml:space="preserve"> </w:t>
      </w:r>
      <w:r>
        <w:rPr>
          <w:rFonts w:ascii="Arial" w:hAnsi="Arial" w:cs="Arial"/>
          <w:sz w:val="19"/>
          <w:szCs w:val="19"/>
        </w:rPr>
        <w:t>best</w:t>
      </w:r>
      <w:r w:rsidRPr="007B3955">
        <w:rPr>
          <w:rFonts w:ascii="Arial" w:hAnsi="Arial" w:cs="Arial"/>
          <w:sz w:val="19"/>
          <w:szCs w:val="19"/>
        </w:rPr>
        <w:t xml:space="preserve"> </w:t>
      </w:r>
      <w:r>
        <w:rPr>
          <w:rFonts w:ascii="Arial" w:hAnsi="Arial" w:cs="Arial"/>
          <w:sz w:val="19"/>
          <w:szCs w:val="19"/>
        </w:rPr>
        <w:t>meet</w:t>
      </w:r>
      <w:r w:rsidRPr="007B3955">
        <w:rPr>
          <w:rFonts w:ascii="Arial" w:hAnsi="Arial" w:cs="Arial"/>
          <w:sz w:val="19"/>
          <w:szCs w:val="19"/>
        </w:rPr>
        <w:t xml:space="preserve"> the </w:t>
      </w:r>
      <w:r>
        <w:rPr>
          <w:rFonts w:ascii="Arial" w:hAnsi="Arial" w:cs="Arial"/>
          <w:sz w:val="19"/>
          <w:szCs w:val="19"/>
        </w:rPr>
        <w:t>remedial</w:t>
      </w:r>
      <w:r w:rsidRPr="007B3955">
        <w:rPr>
          <w:rFonts w:ascii="Arial" w:hAnsi="Arial" w:cs="Arial"/>
          <w:sz w:val="19"/>
          <w:szCs w:val="19"/>
        </w:rPr>
        <w:t xml:space="preserve"> </w:t>
      </w:r>
      <w:r>
        <w:rPr>
          <w:rFonts w:ascii="Arial" w:hAnsi="Arial" w:cs="Arial"/>
          <w:sz w:val="19"/>
          <w:szCs w:val="19"/>
        </w:rPr>
        <w:t>needs</w:t>
      </w:r>
      <w:r w:rsidRPr="007B3955">
        <w:rPr>
          <w:rFonts w:ascii="Arial" w:hAnsi="Arial" w:cs="Arial"/>
          <w:sz w:val="19"/>
          <w:szCs w:val="19"/>
        </w:rPr>
        <w:t xml:space="preserve"> </w:t>
      </w:r>
      <w:r>
        <w:rPr>
          <w:rFonts w:ascii="Arial" w:hAnsi="Arial" w:cs="Arial"/>
          <w:sz w:val="19"/>
          <w:szCs w:val="19"/>
        </w:rPr>
        <w:t>of</w:t>
      </w:r>
      <w:r w:rsidRPr="007B3955">
        <w:rPr>
          <w:rFonts w:ascii="Arial" w:hAnsi="Arial" w:cs="Arial"/>
          <w:sz w:val="19"/>
          <w:szCs w:val="19"/>
        </w:rPr>
        <w:t xml:space="preserve"> </w:t>
      </w:r>
      <w:r>
        <w:rPr>
          <w:rFonts w:ascii="Arial" w:hAnsi="Arial" w:cs="Arial"/>
          <w:sz w:val="19"/>
          <w:szCs w:val="19"/>
        </w:rPr>
        <w:t>non-STEM</w:t>
      </w:r>
      <w:r w:rsidRPr="007B3955">
        <w:rPr>
          <w:rFonts w:ascii="Arial" w:hAnsi="Arial" w:cs="Arial"/>
          <w:sz w:val="19"/>
          <w:szCs w:val="19"/>
        </w:rPr>
        <w:t xml:space="preserve"> non-business </w:t>
      </w:r>
      <w:r>
        <w:rPr>
          <w:rFonts w:ascii="Arial" w:hAnsi="Arial" w:cs="Arial"/>
          <w:sz w:val="19"/>
          <w:szCs w:val="19"/>
        </w:rPr>
        <w:t>students</w:t>
      </w:r>
      <w:r w:rsidRPr="007B3955">
        <w:rPr>
          <w:rFonts w:ascii="Arial" w:hAnsi="Arial" w:cs="Arial"/>
          <w:sz w:val="19"/>
          <w:szCs w:val="19"/>
        </w:rPr>
        <w:t xml:space="preserve"> </w:t>
      </w:r>
      <w:r>
        <w:rPr>
          <w:rFonts w:ascii="Arial" w:hAnsi="Arial" w:cs="Arial"/>
          <w:sz w:val="19"/>
          <w:szCs w:val="19"/>
        </w:rPr>
        <w:t>required</w:t>
      </w:r>
      <w:r w:rsidRPr="007B3955">
        <w:rPr>
          <w:rFonts w:ascii="Arial" w:hAnsi="Arial" w:cs="Arial"/>
          <w:sz w:val="19"/>
          <w:szCs w:val="19"/>
        </w:rPr>
        <w:t xml:space="preserve"> </w:t>
      </w:r>
      <w:r>
        <w:rPr>
          <w:rFonts w:ascii="Arial" w:hAnsi="Arial" w:cs="Arial"/>
          <w:sz w:val="19"/>
          <w:szCs w:val="19"/>
        </w:rPr>
        <w:t>to</w:t>
      </w:r>
      <w:r w:rsidRPr="007B3955">
        <w:rPr>
          <w:rFonts w:ascii="Arial" w:hAnsi="Arial" w:cs="Arial"/>
          <w:sz w:val="19"/>
          <w:szCs w:val="19"/>
        </w:rPr>
        <w:t xml:space="preserve"> </w:t>
      </w:r>
      <w:r>
        <w:rPr>
          <w:rFonts w:ascii="Arial" w:hAnsi="Arial" w:cs="Arial"/>
          <w:sz w:val="19"/>
          <w:szCs w:val="19"/>
        </w:rPr>
        <w:t>take</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w:t>
      </w:r>
      <w:r>
        <w:rPr>
          <w:rFonts w:ascii="Arial" w:hAnsi="Arial" w:cs="Arial"/>
          <w:sz w:val="19"/>
          <w:szCs w:val="19"/>
        </w:rPr>
        <w:t>1190.</w:t>
      </w:r>
      <w:r w:rsidRPr="007B3955">
        <w:rPr>
          <w:rFonts w:ascii="Arial" w:hAnsi="Arial" w:cs="Arial"/>
          <w:sz w:val="19"/>
          <w:szCs w:val="19"/>
        </w:rPr>
        <w:t xml:space="preserve"> </w:t>
      </w:r>
      <w:r>
        <w:rPr>
          <w:rFonts w:ascii="Arial" w:hAnsi="Arial" w:cs="Arial"/>
          <w:sz w:val="19"/>
          <w:szCs w:val="19"/>
        </w:rPr>
        <w:t>The</w:t>
      </w:r>
      <w:r w:rsidRPr="007B3955">
        <w:rPr>
          <w:rFonts w:ascii="Arial" w:hAnsi="Arial" w:cs="Arial"/>
          <w:sz w:val="19"/>
          <w:szCs w:val="19"/>
        </w:rPr>
        <w:t xml:space="preserve"> </w:t>
      </w:r>
      <w:r>
        <w:rPr>
          <w:rFonts w:ascii="Arial" w:hAnsi="Arial" w:cs="Arial"/>
          <w:sz w:val="19"/>
          <w:szCs w:val="19"/>
        </w:rPr>
        <w:t>current</w:t>
      </w:r>
      <w:r w:rsidRPr="007B3955">
        <w:rPr>
          <w:rFonts w:ascii="Arial" w:hAnsi="Arial" w:cs="Arial"/>
          <w:sz w:val="19"/>
          <w:szCs w:val="19"/>
        </w:rPr>
        <w:t xml:space="preserve"> remedial </w:t>
      </w:r>
      <w:r>
        <w:rPr>
          <w:rFonts w:ascii="Arial" w:hAnsi="Arial" w:cs="Arial"/>
          <w:sz w:val="19"/>
          <w:szCs w:val="19"/>
        </w:rPr>
        <w:t>courses,</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0630/0650, </w:t>
      </w:r>
      <w:r>
        <w:rPr>
          <w:rFonts w:ascii="Arial" w:hAnsi="Arial" w:cs="Arial"/>
          <w:sz w:val="19"/>
          <w:szCs w:val="19"/>
        </w:rPr>
        <w:t>were</w:t>
      </w:r>
      <w:r w:rsidRPr="007B3955">
        <w:rPr>
          <w:rFonts w:ascii="Arial" w:hAnsi="Arial" w:cs="Arial"/>
          <w:sz w:val="19"/>
          <w:szCs w:val="19"/>
        </w:rPr>
        <w:t xml:space="preserve"> developed </w:t>
      </w:r>
      <w:r>
        <w:rPr>
          <w:rFonts w:ascii="Arial" w:hAnsi="Arial" w:cs="Arial"/>
          <w:sz w:val="19"/>
          <w:szCs w:val="19"/>
        </w:rPr>
        <w:t>before</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w:t>
      </w:r>
      <w:r>
        <w:rPr>
          <w:rFonts w:ascii="Arial" w:hAnsi="Arial" w:cs="Arial"/>
          <w:sz w:val="19"/>
          <w:szCs w:val="19"/>
        </w:rPr>
        <w:t>1190</w:t>
      </w:r>
      <w:r w:rsidRPr="007B3955">
        <w:rPr>
          <w:rFonts w:ascii="Arial" w:hAnsi="Arial" w:cs="Arial"/>
          <w:sz w:val="19"/>
          <w:szCs w:val="19"/>
        </w:rPr>
        <w:t xml:space="preserve"> </w:t>
      </w:r>
      <w:r>
        <w:rPr>
          <w:rFonts w:ascii="Arial" w:hAnsi="Arial" w:cs="Arial"/>
          <w:sz w:val="19"/>
          <w:szCs w:val="19"/>
        </w:rPr>
        <w:t>was</w:t>
      </w:r>
      <w:r w:rsidRPr="007B3955">
        <w:rPr>
          <w:rFonts w:ascii="Arial" w:hAnsi="Arial" w:cs="Arial"/>
          <w:sz w:val="19"/>
          <w:szCs w:val="19"/>
        </w:rPr>
        <w:t xml:space="preserve"> </w:t>
      </w:r>
      <w:r>
        <w:rPr>
          <w:rFonts w:ascii="Arial" w:hAnsi="Arial" w:cs="Arial"/>
          <w:sz w:val="19"/>
          <w:szCs w:val="19"/>
        </w:rPr>
        <w:t>offered,</w:t>
      </w:r>
      <w:r w:rsidRPr="007B3955">
        <w:rPr>
          <w:rFonts w:ascii="Arial" w:hAnsi="Arial" w:cs="Arial"/>
          <w:sz w:val="19"/>
          <w:szCs w:val="19"/>
        </w:rPr>
        <w:t xml:space="preserve"> </w:t>
      </w:r>
      <w:r>
        <w:rPr>
          <w:rFonts w:ascii="Arial" w:hAnsi="Arial" w:cs="Arial"/>
          <w:sz w:val="19"/>
          <w:szCs w:val="19"/>
        </w:rPr>
        <w:t>and</w:t>
      </w:r>
      <w:r w:rsidRPr="007B3955">
        <w:rPr>
          <w:rFonts w:ascii="Arial" w:hAnsi="Arial" w:cs="Arial"/>
          <w:sz w:val="19"/>
          <w:szCs w:val="19"/>
        </w:rPr>
        <w:t xml:space="preserve"> </w:t>
      </w:r>
      <w:r>
        <w:rPr>
          <w:rFonts w:ascii="Arial" w:hAnsi="Arial" w:cs="Arial"/>
          <w:sz w:val="19"/>
          <w:szCs w:val="19"/>
        </w:rPr>
        <w:t>currently</w:t>
      </w:r>
      <w:r w:rsidRPr="007B3955">
        <w:rPr>
          <w:rFonts w:ascii="Arial" w:hAnsi="Arial" w:cs="Arial"/>
          <w:sz w:val="19"/>
          <w:szCs w:val="19"/>
        </w:rPr>
        <w:t xml:space="preserve"> </w:t>
      </w:r>
      <w:r>
        <w:rPr>
          <w:rFonts w:ascii="Arial" w:hAnsi="Arial" w:cs="Arial"/>
          <w:sz w:val="19"/>
          <w:szCs w:val="19"/>
        </w:rPr>
        <w:t>have</w:t>
      </w:r>
      <w:r w:rsidRPr="007B3955">
        <w:rPr>
          <w:rFonts w:ascii="Arial" w:hAnsi="Arial" w:cs="Arial"/>
          <w:sz w:val="19"/>
          <w:szCs w:val="19"/>
        </w:rPr>
        <w:t xml:space="preserve"> </w:t>
      </w:r>
      <w:r>
        <w:rPr>
          <w:rFonts w:ascii="Arial" w:hAnsi="Arial" w:cs="Arial"/>
          <w:sz w:val="19"/>
          <w:szCs w:val="19"/>
        </w:rPr>
        <w:t>the</w:t>
      </w:r>
      <w:r w:rsidRPr="007B3955">
        <w:rPr>
          <w:rFonts w:ascii="Arial" w:hAnsi="Arial" w:cs="Arial"/>
          <w:sz w:val="19"/>
          <w:szCs w:val="19"/>
        </w:rPr>
        <w:t xml:space="preserve"> broad </w:t>
      </w:r>
      <w:r>
        <w:rPr>
          <w:rFonts w:ascii="Arial" w:hAnsi="Arial" w:cs="Arial"/>
          <w:sz w:val="19"/>
          <w:szCs w:val="19"/>
        </w:rPr>
        <w:t>purpose</w:t>
      </w:r>
      <w:r w:rsidRPr="007B3955">
        <w:rPr>
          <w:rFonts w:ascii="Arial" w:hAnsi="Arial" w:cs="Arial"/>
          <w:sz w:val="19"/>
          <w:szCs w:val="19"/>
        </w:rPr>
        <w:t xml:space="preserve"> </w:t>
      </w:r>
      <w:r>
        <w:rPr>
          <w:rFonts w:ascii="Arial" w:hAnsi="Arial" w:cs="Arial"/>
          <w:sz w:val="19"/>
          <w:szCs w:val="19"/>
        </w:rPr>
        <w:t>of</w:t>
      </w:r>
      <w:r w:rsidRPr="007B3955">
        <w:rPr>
          <w:rFonts w:ascii="Arial" w:hAnsi="Arial" w:cs="Arial"/>
          <w:sz w:val="19"/>
          <w:szCs w:val="19"/>
        </w:rPr>
        <w:t xml:space="preserve"> </w:t>
      </w:r>
      <w:r>
        <w:rPr>
          <w:rFonts w:ascii="Arial" w:hAnsi="Arial" w:cs="Arial"/>
          <w:sz w:val="19"/>
          <w:szCs w:val="19"/>
        </w:rPr>
        <w:t>preparing</w:t>
      </w:r>
      <w:r w:rsidRPr="007B3955">
        <w:rPr>
          <w:rFonts w:ascii="Arial" w:hAnsi="Arial" w:cs="Arial"/>
          <w:sz w:val="19"/>
          <w:szCs w:val="19"/>
        </w:rPr>
        <w:t xml:space="preserve"> </w:t>
      </w:r>
      <w:r>
        <w:rPr>
          <w:rFonts w:ascii="Arial" w:hAnsi="Arial" w:cs="Arial"/>
          <w:sz w:val="19"/>
          <w:szCs w:val="19"/>
        </w:rPr>
        <w:t>students</w:t>
      </w:r>
      <w:r w:rsidRPr="007B3955">
        <w:rPr>
          <w:rFonts w:ascii="Arial" w:hAnsi="Arial" w:cs="Arial"/>
          <w:sz w:val="19"/>
          <w:szCs w:val="19"/>
        </w:rPr>
        <w:t xml:space="preserve"> </w:t>
      </w:r>
      <w:r>
        <w:rPr>
          <w:rFonts w:ascii="Arial" w:hAnsi="Arial" w:cs="Arial"/>
          <w:sz w:val="19"/>
          <w:szCs w:val="19"/>
        </w:rPr>
        <w:t>for</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w:t>
      </w:r>
      <w:r>
        <w:rPr>
          <w:rFonts w:ascii="Arial" w:hAnsi="Arial" w:cs="Arial"/>
          <w:sz w:val="19"/>
          <w:szCs w:val="19"/>
        </w:rPr>
        <w:t>1175,</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w:t>
      </w:r>
      <w:r>
        <w:rPr>
          <w:rFonts w:ascii="Arial" w:hAnsi="Arial" w:cs="Arial"/>
          <w:sz w:val="19"/>
          <w:szCs w:val="19"/>
        </w:rPr>
        <w:t>1180</w:t>
      </w:r>
      <w:r w:rsidRPr="007B3955">
        <w:rPr>
          <w:rFonts w:ascii="Arial" w:hAnsi="Arial" w:cs="Arial"/>
          <w:sz w:val="19"/>
          <w:szCs w:val="19"/>
        </w:rPr>
        <w:t xml:space="preserve"> </w:t>
      </w:r>
      <w:r>
        <w:rPr>
          <w:rFonts w:ascii="Arial" w:hAnsi="Arial" w:cs="Arial"/>
          <w:sz w:val="19"/>
          <w:szCs w:val="19"/>
        </w:rPr>
        <w:t>and</w:t>
      </w:r>
      <w:r w:rsidRPr="007B3955">
        <w:rPr>
          <w:rFonts w:ascii="Arial" w:hAnsi="Arial" w:cs="Arial"/>
          <w:sz w:val="19"/>
          <w:szCs w:val="19"/>
        </w:rPr>
        <w:t xml:space="preserve"> </w:t>
      </w:r>
      <w:r>
        <w:rPr>
          <w:rFonts w:ascii="Arial" w:hAnsi="Arial" w:cs="Arial"/>
          <w:sz w:val="19"/>
          <w:szCs w:val="19"/>
        </w:rPr>
        <w:t>MAT</w:t>
      </w:r>
      <w:r w:rsidRPr="007B3955">
        <w:rPr>
          <w:rFonts w:ascii="Arial" w:hAnsi="Arial" w:cs="Arial"/>
          <w:sz w:val="19"/>
          <w:szCs w:val="19"/>
        </w:rPr>
        <w:t xml:space="preserve"> 1190.</w:t>
      </w:r>
    </w:p>
    <w:p w:rsidR="00FB17CD" w:rsidRPr="007B3955" w:rsidRDefault="00FB17CD" w:rsidP="00A911C2">
      <w:pPr>
        <w:rPr>
          <w:rFonts w:ascii="Arial" w:hAnsi="Arial" w:cs="Arial"/>
          <w:sz w:val="19"/>
          <w:szCs w:val="19"/>
        </w:rPr>
      </w:pPr>
    </w:p>
    <w:p w:rsidR="00FB17CD" w:rsidRDefault="00FB17CD" w:rsidP="00175B6B">
      <w:pPr>
        <w:rPr>
          <w:rFonts w:asciiTheme="majorHAnsi" w:hAnsiTheme="majorHAnsi" w:cstheme="majorHAnsi"/>
          <w:sz w:val="20"/>
          <w:szCs w:val="20"/>
        </w:rPr>
      </w:pPr>
    </w:p>
    <w:p w:rsidR="00FB17CD" w:rsidRDefault="00FB17CD" w:rsidP="00175B6B">
      <w:pPr>
        <w:rPr>
          <w:rFonts w:asciiTheme="majorHAnsi" w:hAnsiTheme="majorHAnsi" w:cstheme="majorHAnsi"/>
          <w:sz w:val="20"/>
          <w:szCs w:val="20"/>
        </w:rPr>
      </w:pPr>
    </w:p>
    <w:p w:rsidR="00FB17CD" w:rsidRDefault="00FB17CD" w:rsidP="00175B6B">
      <w:pPr>
        <w:rPr>
          <w:rFonts w:asciiTheme="majorHAnsi" w:hAnsiTheme="majorHAnsi" w:cstheme="majorHAnsi"/>
          <w:sz w:val="20"/>
          <w:szCs w:val="20"/>
        </w:rPr>
      </w:pPr>
    </w:p>
    <w:p w:rsidR="004E44DD" w:rsidRDefault="004E44DD" w:rsidP="007F7C97">
      <w:pPr>
        <w:spacing w:after="200" w:line="276" w:lineRule="auto"/>
        <w:rPr>
          <w:rFonts w:ascii="Arial" w:eastAsia="Calibri" w:hAnsi="Arial" w:cs="Arial"/>
          <w:b/>
          <w:sz w:val="22"/>
          <w:szCs w:val="22"/>
        </w:rPr>
      </w:pPr>
    </w:p>
    <w:p w:rsidR="00175B6B" w:rsidRDefault="00175B6B" w:rsidP="007F7C97">
      <w:pPr>
        <w:spacing w:after="200" w:line="276" w:lineRule="auto"/>
        <w:rPr>
          <w:rFonts w:ascii="Arial" w:eastAsia="Calibri" w:hAnsi="Arial" w:cs="Arial"/>
          <w:b/>
          <w:sz w:val="22"/>
          <w:szCs w:val="22"/>
        </w:rPr>
      </w:pPr>
      <w:r w:rsidRPr="00175B6B">
        <w:rPr>
          <w:rFonts w:ascii="Arial" w:eastAsia="Calibri" w:hAnsi="Arial" w:cs="Arial"/>
          <w:b/>
          <w:noProof/>
          <w:sz w:val="22"/>
          <w:szCs w:val="22"/>
        </w:rPr>
        <w:lastRenderedPageBreak/>
        <w:drawing>
          <wp:inline distT="0" distB="0" distL="0" distR="0">
            <wp:extent cx="6400800" cy="405164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51640"/>
                    </a:xfrm>
                    <a:prstGeom prst="rect">
                      <a:avLst/>
                    </a:prstGeom>
                    <a:noFill/>
                    <a:ln>
                      <a:noFill/>
                    </a:ln>
                  </pic:spPr>
                </pic:pic>
              </a:graphicData>
            </a:graphic>
          </wp:inline>
        </w:drawing>
      </w:r>
    </w:p>
    <w:p w:rsidR="00175B6B" w:rsidRDefault="00175B6B" w:rsidP="007F7C97">
      <w:pPr>
        <w:spacing w:after="200" w:line="276" w:lineRule="auto"/>
        <w:rPr>
          <w:rFonts w:ascii="Arial" w:eastAsia="Calibri" w:hAnsi="Arial" w:cs="Arial"/>
          <w:b/>
          <w:sz w:val="22"/>
          <w:szCs w:val="22"/>
        </w:rPr>
      </w:pPr>
    </w:p>
    <w:p w:rsidR="00175B6B" w:rsidRPr="00A14CAC" w:rsidRDefault="00175B6B" w:rsidP="007F7C97">
      <w:pPr>
        <w:spacing w:after="200" w:line="276" w:lineRule="auto"/>
        <w:rPr>
          <w:rFonts w:ascii="Arial" w:eastAsia="Calibri" w:hAnsi="Arial" w:cs="Arial"/>
          <w:b/>
          <w:sz w:val="22"/>
          <w:szCs w:val="22"/>
        </w:rPr>
      </w:pPr>
    </w:p>
    <w:p w:rsidR="00BA705B" w:rsidRDefault="00BA705B" w:rsidP="008237A8">
      <w:pPr>
        <w:spacing w:after="200" w:line="276" w:lineRule="auto"/>
        <w:rPr>
          <w:rFonts w:ascii="Arial" w:eastAsia="Calibri" w:hAnsi="Arial" w:cs="Arial"/>
          <w:b/>
          <w:sz w:val="22"/>
          <w:szCs w:val="22"/>
        </w:rPr>
      </w:pPr>
    </w:p>
    <w:p w:rsidR="00BA705B" w:rsidRDefault="00BA705B" w:rsidP="008237A8">
      <w:pPr>
        <w:spacing w:after="200" w:line="276" w:lineRule="auto"/>
        <w:rPr>
          <w:rFonts w:ascii="Arial" w:eastAsia="Calibri" w:hAnsi="Arial" w:cs="Arial"/>
          <w:b/>
          <w:sz w:val="22"/>
          <w:szCs w:val="22"/>
        </w:rPr>
      </w:pPr>
    </w:p>
    <w:p w:rsidR="00BA705B" w:rsidRDefault="00BA705B" w:rsidP="008237A8">
      <w:pPr>
        <w:spacing w:after="200" w:line="276" w:lineRule="auto"/>
        <w:rPr>
          <w:rFonts w:ascii="Arial" w:eastAsia="Calibri" w:hAnsi="Arial" w:cs="Arial"/>
          <w:b/>
          <w:sz w:val="22"/>
          <w:szCs w:val="22"/>
        </w:rPr>
      </w:pPr>
    </w:p>
    <w:p w:rsidR="00BA705B" w:rsidRDefault="00BA705B" w:rsidP="008237A8">
      <w:pPr>
        <w:spacing w:after="200" w:line="276" w:lineRule="auto"/>
        <w:rPr>
          <w:rFonts w:ascii="Arial" w:eastAsia="Calibri" w:hAnsi="Arial" w:cs="Arial"/>
          <w:b/>
          <w:sz w:val="22"/>
          <w:szCs w:val="22"/>
        </w:rPr>
      </w:pPr>
    </w:p>
    <w:p w:rsidR="00BA705B" w:rsidRDefault="00BA705B" w:rsidP="008237A8">
      <w:pPr>
        <w:spacing w:after="200" w:line="276" w:lineRule="auto"/>
        <w:rPr>
          <w:rFonts w:ascii="Arial" w:eastAsia="Calibri" w:hAnsi="Arial" w:cs="Arial"/>
          <w:b/>
          <w:sz w:val="22"/>
          <w:szCs w:val="22"/>
        </w:rPr>
      </w:pPr>
    </w:p>
    <w:sectPr w:rsidR="00BA705B" w:rsidSect="00962AA3">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EE" w:rsidRDefault="00F374EE" w:rsidP="007B2802">
      <w:r>
        <w:separator/>
      </w:r>
    </w:p>
  </w:endnote>
  <w:endnote w:type="continuationSeparator" w:id="0">
    <w:p w:rsidR="00F374EE" w:rsidRDefault="00F374E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2056B4"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end"/>
    </w:r>
  </w:p>
  <w:p w:rsidR="00A21316" w:rsidRDefault="00F374EE"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p w:rsidR="00EB0001" w:rsidRDefault="00EB0001"/>
  <w:p w:rsidR="00EB0001" w:rsidRDefault="00EB0001"/>
  <w:p w:rsidR="00EB0001" w:rsidRDefault="00EB0001"/>
  <w:p w:rsidR="00EB0001" w:rsidRDefault="00EB0001"/>
  <w:p w:rsidR="00EB0001" w:rsidRDefault="00EB0001"/>
  <w:p w:rsidR="002056B4" w:rsidRDefault="002056B4"/>
  <w:p w:rsidR="002056B4" w:rsidRDefault="002056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2056B4"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separate"/>
    </w:r>
    <w:r w:rsidR="00B55D3E">
      <w:rPr>
        <w:rStyle w:val="PageNumber"/>
        <w:noProof/>
      </w:rPr>
      <w:t>4</w:t>
    </w:r>
    <w:r>
      <w:rPr>
        <w:rStyle w:val="PageNumber"/>
      </w:rPr>
      <w:fldChar w:fldCharType="end"/>
    </w:r>
  </w:p>
  <w:p w:rsidR="00A21316" w:rsidRDefault="00A21316" w:rsidP="00C6077E">
    <w:pPr>
      <w:pStyle w:val="Footer"/>
      <w:ind w:right="360"/>
    </w:pPr>
    <w:bookmarkStart w:id="0" w:name="_GoBack"/>
    <w:bookmarkEnd w:id="0"/>
  </w:p>
  <w:p w:rsidR="00EB0001" w:rsidRDefault="00EB0001"/>
  <w:p w:rsidR="00EB0001" w:rsidRDefault="00EB0001"/>
  <w:p w:rsidR="00EB0001" w:rsidRDefault="00EB0001"/>
  <w:p w:rsidR="00EB0001" w:rsidRDefault="00EB0001"/>
  <w:p w:rsidR="00EB0001" w:rsidRDefault="00EB0001"/>
  <w:p w:rsidR="002056B4" w:rsidRDefault="002056B4"/>
  <w:p w:rsidR="002056B4" w:rsidRDefault="002056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E" w:rsidRDefault="00B5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EE" w:rsidRDefault="00F374EE" w:rsidP="007B2802">
      <w:r>
        <w:separator/>
      </w:r>
    </w:p>
  </w:footnote>
  <w:footnote w:type="continuationSeparator" w:id="0">
    <w:p w:rsidR="00F374EE" w:rsidRDefault="00F374EE"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F374EE">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rsidR="00A21316" w:rsidRDefault="00A21316">
    <w:pPr>
      <w:pStyle w:val="Header"/>
    </w:pPr>
  </w:p>
  <w:p w:rsidR="00EB0001" w:rsidRDefault="00EB0001"/>
  <w:p w:rsidR="00EB0001" w:rsidRDefault="00EB0001"/>
  <w:p w:rsidR="00EB0001" w:rsidRDefault="00EB0001"/>
  <w:p w:rsidR="00EB0001" w:rsidRDefault="00EB0001"/>
  <w:p w:rsidR="00EB0001" w:rsidRDefault="00EB0001"/>
  <w:p w:rsidR="002056B4" w:rsidRDefault="002056B4"/>
  <w:p w:rsidR="002056B4" w:rsidRDefault="002056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B4" w:rsidRDefault="00B55D3E">
    <w:r>
      <w:t xml:space="preserve">14 L </w:t>
    </w:r>
    <w:r>
      <w:tab/>
    </w:r>
    <w:r>
      <w:tab/>
    </w:r>
    <w:r>
      <w:tab/>
    </w:r>
    <w:r>
      <w:tab/>
      <w:t>MAT 1190 Prereq. change</w:t>
    </w:r>
    <w:r>
      <w:tab/>
    </w:r>
    <w:r>
      <w:tab/>
    </w:r>
    <w:r>
      <w:tab/>
    </w:r>
    <w:r>
      <w:tab/>
      <w:t>3-19-2015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3E" w:rsidRDefault="00B5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1B9C"/>
    <w:rsid w:val="00072916"/>
    <w:rsid w:val="00072FEE"/>
    <w:rsid w:val="00074D79"/>
    <w:rsid w:val="000A0F35"/>
    <w:rsid w:val="000B2CFE"/>
    <w:rsid w:val="000B4038"/>
    <w:rsid w:val="000E4848"/>
    <w:rsid w:val="00115BA8"/>
    <w:rsid w:val="00122310"/>
    <w:rsid w:val="00122CF7"/>
    <w:rsid w:val="0012422D"/>
    <w:rsid w:val="001306EC"/>
    <w:rsid w:val="00137E5A"/>
    <w:rsid w:val="001405F3"/>
    <w:rsid w:val="00140AE2"/>
    <w:rsid w:val="001421A1"/>
    <w:rsid w:val="00151180"/>
    <w:rsid w:val="00152AB2"/>
    <w:rsid w:val="00154666"/>
    <w:rsid w:val="00167F4D"/>
    <w:rsid w:val="00175B6B"/>
    <w:rsid w:val="00184CD7"/>
    <w:rsid w:val="0019092C"/>
    <w:rsid w:val="001A365C"/>
    <w:rsid w:val="001C1212"/>
    <w:rsid w:val="001D157D"/>
    <w:rsid w:val="002056B4"/>
    <w:rsid w:val="002254D8"/>
    <w:rsid w:val="00277D4F"/>
    <w:rsid w:val="00283F68"/>
    <w:rsid w:val="00285601"/>
    <w:rsid w:val="00290CB9"/>
    <w:rsid w:val="002937D2"/>
    <w:rsid w:val="002962A9"/>
    <w:rsid w:val="002972C3"/>
    <w:rsid w:val="002B2148"/>
    <w:rsid w:val="002B56E8"/>
    <w:rsid w:val="002C0F5F"/>
    <w:rsid w:val="002C7543"/>
    <w:rsid w:val="002D4BCA"/>
    <w:rsid w:val="002E0C50"/>
    <w:rsid w:val="002E5A57"/>
    <w:rsid w:val="002E5D2D"/>
    <w:rsid w:val="00302652"/>
    <w:rsid w:val="0030785E"/>
    <w:rsid w:val="003175F4"/>
    <w:rsid w:val="0031765A"/>
    <w:rsid w:val="00334E15"/>
    <w:rsid w:val="00336A05"/>
    <w:rsid w:val="00341D12"/>
    <w:rsid w:val="0034321B"/>
    <w:rsid w:val="0034689F"/>
    <w:rsid w:val="00347DF8"/>
    <w:rsid w:val="003535BC"/>
    <w:rsid w:val="0037030A"/>
    <w:rsid w:val="003823EF"/>
    <w:rsid w:val="003840A8"/>
    <w:rsid w:val="003B5A1D"/>
    <w:rsid w:val="003B6B9D"/>
    <w:rsid w:val="003B7C35"/>
    <w:rsid w:val="003C0117"/>
    <w:rsid w:val="003C60EE"/>
    <w:rsid w:val="003C61BC"/>
    <w:rsid w:val="003C76CA"/>
    <w:rsid w:val="003D25C4"/>
    <w:rsid w:val="003E19FF"/>
    <w:rsid w:val="003E27DE"/>
    <w:rsid w:val="003E4FAB"/>
    <w:rsid w:val="003E79D1"/>
    <w:rsid w:val="004034F7"/>
    <w:rsid w:val="00410B56"/>
    <w:rsid w:val="004152A8"/>
    <w:rsid w:val="00424287"/>
    <w:rsid w:val="004346D0"/>
    <w:rsid w:val="00445A1B"/>
    <w:rsid w:val="004740EF"/>
    <w:rsid w:val="0048077C"/>
    <w:rsid w:val="00492F07"/>
    <w:rsid w:val="004C02B5"/>
    <w:rsid w:val="004E44DD"/>
    <w:rsid w:val="00537EFE"/>
    <w:rsid w:val="005517D9"/>
    <w:rsid w:val="00564936"/>
    <w:rsid w:val="00570A0D"/>
    <w:rsid w:val="00576098"/>
    <w:rsid w:val="00580A84"/>
    <w:rsid w:val="00580B26"/>
    <w:rsid w:val="005823F3"/>
    <w:rsid w:val="005832A4"/>
    <w:rsid w:val="00594187"/>
    <w:rsid w:val="005A4D81"/>
    <w:rsid w:val="005B2C8E"/>
    <w:rsid w:val="005B7932"/>
    <w:rsid w:val="005C48DC"/>
    <w:rsid w:val="005F27CE"/>
    <w:rsid w:val="005F41AB"/>
    <w:rsid w:val="005F58C0"/>
    <w:rsid w:val="006049D7"/>
    <w:rsid w:val="006057CF"/>
    <w:rsid w:val="00606E6C"/>
    <w:rsid w:val="00607682"/>
    <w:rsid w:val="006128F0"/>
    <w:rsid w:val="00617E28"/>
    <w:rsid w:val="00623084"/>
    <w:rsid w:val="00626109"/>
    <w:rsid w:val="00626D87"/>
    <w:rsid w:val="00672DF7"/>
    <w:rsid w:val="0068785A"/>
    <w:rsid w:val="006B5767"/>
    <w:rsid w:val="006E097C"/>
    <w:rsid w:val="007060A0"/>
    <w:rsid w:val="00710332"/>
    <w:rsid w:val="00713138"/>
    <w:rsid w:val="00715442"/>
    <w:rsid w:val="007241F3"/>
    <w:rsid w:val="00740188"/>
    <w:rsid w:val="00742056"/>
    <w:rsid w:val="00742D5A"/>
    <w:rsid w:val="0074769D"/>
    <w:rsid w:val="00757193"/>
    <w:rsid w:val="00776422"/>
    <w:rsid w:val="007823BB"/>
    <w:rsid w:val="0079406B"/>
    <w:rsid w:val="007B1B50"/>
    <w:rsid w:val="007B2802"/>
    <w:rsid w:val="007B3955"/>
    <w:rsid w:val="007C70B2"/>
    <w:rsid w:val="007D075B"/>
    <w:rsid w:val="007D1F8F"/>
    <w:rsid w:val="007F0EA3"/>
    <w:rsid w:val="007F1754"/>
    <w:rsid w:val="007F7C97"/>
    <w:rsid w:val="00812268"/>
    <w:rsid w:val="00822080"/>
    <w:rsid w:val="008237A8"/>
    <w:rsid w:val="008239C0"/>
    <w:rsid w:val="008357CF"/>
    <w:rsid w:val="008371E7"/>
    <w:rsid w:val="00856079"/>
    <w:rsid w:val="00856CAA"/>
    <w:rsid w:val="00887967"/>
    <w:rsid w:val="00897281"/>
    <w:rsid w:val="008A19E7"/>
    <w:rsid w:val="008B0DFA"/>
    <w:rsid w:val="008B2B47"/>
    <w:rsid w:val="008C7EB3"/>
    <w:rsid w:val="008D4FE8"/>
    <w:rsid w:val="008D58DF"/>
    <w:rsid w:val="008F5C28"/>
    <w:rsid w:val="00906CE3"/>
    <w:rsid w:val="00912E51"/>
    <w:rsid w:val="00925EA5"/>
    <w:rsid w:val="00935061"/>
    <w:rsid w:val="00962190"/>
    <w:rsid w:val="00962AA3"/>
    <w:rsid w:val="0096335E"/>
    <w:rsid w:val="00971397"/>
    <w:rsid w:val="0097369C"/>
    <w:rsid w:val="0097647F"/>
    <w:rsid w:val="00982632"/>
    <w:rsid w:val="00990BBA"/>
    <w:rsid w:val="009A1415"/>
    <w:rsid w:val="009A26DE"/>
    <w:rsid w:val="009C1C4F"/>
    <w:rsid w:val="009D562B"/>
    <w:rsid w:val="00A000EE"/>
    <w:rsid w:val="00A138CA"/>
    <w:rsid w:val="00A20EF2"/>
    <w:rsid w:val="00A21316"/>
    <w:rsid w:val="00A31382"/>
    <w:rsid w:val="00A37745"/>
    <w:rsid w:val="00A50DED"/>
    <w:rsid w:val="00A5191A"/>
    <w:rsid w:val="00A52D7C"/>
    <w:rsid w:val="00A728AF"/>
    <w:rsid w:val="00A911C2"/>
    <w:rsid w:val="00A912B6"/>
    <w:rsid w:val="00AA2EDE"/>
    <w:rsid w:val="00AA68F5"/>
    <w:rsid w:val="00AA726B"/>
    <w:rsid w:val="00AD009B"/>
    <w:rsid w:val="00AD0A53"/>
    <w:rsid w:val="00AD16FD"/>
    <w:rsid w:val="00AE3E2B"/>
    <w:rsid w:val="00AF799C"/>
    <w:rsid w:val="00B32C0B"/>
    <w:rsid w:val="00B37272"/>
    <w:rsid w:val="00B45CB9"/>
    <w:rsid w:val="00B511F3"/>
    <w:rsid w:val="00B55A27"/>
    <w:rsid w:val="00B55D3E"/>
    <w:rsid w:val="00B71124"/>
    <w:rsid w:val="00B73F74"/>
    <w:rsid w:val="00B80C07"/>
    <w:rsid w:val="00B80C13"/>
    <w:rsid w:val="00B871D3"/>
    <w:rsid w:val="00BA04C8"/>
    <w:rsid w:val="00BA4DB7"/>
    <w:rsid w:val="00BA705B"/>
    <w:rsid w:val="00BC462E"/>
    <w:rsid w:val="00BD2CF3"/>
    <w:rsid w:val="00BE05DB"/>
    <w:rsid w:val="00BE09AF"/>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DD5D55"/>
    <w:rsid w:val="00DF1D32"/>
    <w:rsid w:val="00E11145"/>
    <w:rsid w:val="00E302FE"/>
    <w:rsid w:val="00E73C34"/>
    <w:rsid w:val="00E9160F"/>
    <w:rsid w:val="00E92F2B"/>
    <w:rsid w:val="00E96409"/>
    <w:rsid w:val="00EB0001"/>
    <w:rsid w:val="00EC12E4"/>
    <w:rsid w:val="00ED5809"/>
    <w:rsid w:val="00ED78CE"/>
    <w:rsid w:val="00EF4C9A"/>
    <w:rsid w:val="00F05B3A"/>
    <w:rsid w:val="00F116C0"/>
    <w:rsid w:val="00F242D1"/>
    <w:rsid w:val="00F24621"/>
    <w:rsid w:val="00F374EE"/>
    <w:rsid w:val="00F40E20"/>
    <w:rsid w:val="00F70048"/>
    <w:rsid w:val="00F76569"/>
    <w:rsid w:val="00FA3AF0"/>
    <w:rsid w:val="00FB17CD"/>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subtext12">
    <w:name w:val="subtext12"/>
    <w:basedOn w:val="DefaultParagraphFont"/>
    <w:rsid w:val="00A728AF"/>
    <w:rPr>
      <w:color w:val="30554E"/>
    </w:rPr>
  </w:style>
  <w:style w:type="character" w:styleId="FollowedHyperlink">
    <w:name w:val="FollowedHyperlink"/>
    <w:basedOn w:val="DefaultParagraphFont"/>
    <w:uiPriority w:val="99"/>
    <w:semiHidden/>
    <w:unhideWhenUsed/>
    <w:rsid w:val="008237A8"/>
    <w:rPr>
      <w:color w:val="800080" w:themeColor="followedHyperlink"/>
      <w:u w:val="single"/>
    </w:rPr>
  </w:style>
  <w:style w:type="character" w:customStyle="1" w:styleId="CRtextChar">
    <w:name w:val="CRtext Char"/>
    <w:link w:val="CRtext"/>
    <w:rsid w:val="00906CE3"/>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subtext12">
    <w:name w:val="subtext12"/>
    <w:basedOn w:val="DefaultParagraphFont"/>
    <w:rsid w:val="00A728AF"/>
    <w:rPr>
      <w:color w:val="30554E"/>
    </w:rPr>
  </w:style>
  <w:style w:type="character" w:styleId="FollowedHyperlink">
    <w:name w:val="FollowedHyperlink"/>
    <w:basedOn w:val="DefaultParagraphFont"/>
    <w:uiPriority w:val="99"/>
    <w:semiHidden/>
    <w:unhideWhenUsed/>
    <w:rsid w:val="008237A8"/>
    <w:rPr>
      <w:color w:val="800080" w:themeColor="followedHyperlink"/>
      <w:u w:val="single"/>
    </w:rPr>
  </w:style>
  <w:style w:type="character" w:customStyle="1" w:styleId="CRtextChar">
    <w:name w:val="CRtext Char"/>
    <w:link w:val="CRtext"/>
    <w:rsid w:val="00906CE3"/>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7893">
      <w:bodyDiv w:val="1"/>
      <w:marLeft w:val="0"/>
      <w:marRight w:val="0"/>
      <w:marTop w:val="0"/>
      <w:marBottom w:val="0"/>
      <w:divBdr>
        <w:top w:val="none" w:sz="0" w:space="0" w:color="auto"/>
        <w:left w:val="none" w:sz="0" w:space="0" w:color="auto"/>
        <w:bottom w:val="none" w:sz="0" w:space="0" w:color="auto"/>
        <w:right w:val="none" w:sz="0" w:space="0" w:color="auto"/>
      </w:divBdr>
      <w:divsChild>
        <w:div w:id="221597092">
          <w:marLeft w:val="0"/>
          <w:marRight w:val="0"/>
          <w:marTop w:val="0"/>
          <w:marBottom w:val="0"/>
          <w:divBdr>
            <w:top w:val="none" w:sz="0" w:space="0" w:color="auto"/>
            <w:left w:val="none" w:sz="0" w:space="0" w:color="auto"/>
            <w:bottom w:val="none" w:sz="0" w:space="0" w:color="auto"/>
            <w:right w:val="none" w:sz="0" w:space="0" w:color="auto"/>
          </w:divBdr>
        </w:div>
        <w:div w:id="897714856">
          <w:marLeft w:val="0"/>
          <w:marRight w:val="0"/>
          <w:marTop w:val="0"/>
          <w:marBottom w:val="0"/>
          <w:divBdr>
            <w:top w:val="none" w:sz="0" w:space="0" w:color="auto"/>
            <w:left w:val="none" w:sz="0" w:space="0" w:color="auto"/>
            <w:bottom w:val="none" w:sz="0" w:space="0" w:color="auto"/>
            <w:right w:val="none" w:sz="0" w:space="0" w:color="auto"/>
          </w:divBdr>
        </w:div>
        <w:div w:id="1515807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C3E68"/>
    <w:rsid w:val="000F1495"/>
    <w:rsid w:val="001D1DDA"/>
    <w:rsid w:val="001D2453"/>
    <w:rsid w:val="0020276D"/>
    <w:rsid w:val="00234340"/>
    <w:rsid w:val="002B392A"/>
    <w:rsid w:val="003C5E97"/>
    <w:rsid w:val="003E1123"/>
    <w:rsid w:val="004511FD"/>
    <w:rsid w:val="00492A3A"/>
    <w:rsid w:val="0054435B"/>
    <w:rsid w:val="005C5E24"/>
    <w:rsid w:val="0073635C"/>
    <w:rsid w:val="008E13FF"/>
    <w:rsid w:val="0091072D"/>
    <w:rsid w:val="00A02D5B"/>
    <w:rsid w:val="00A40CB9"/>
    <w:rsid w:val="00A47EBF"/>
    <w:rsid w:val="00AC3D92"/>
    <w:rsid w:val="00AE5DAA"/>
    <w:rsid w:val="00C456BB"/>
    <w:rsid w:val="00D437CB"/>
    <w:rsid w:val="00EB21DD"/>
    <w:rsid w:val="00F17306"/>
    <w:rsid w:val="00F8727D"/>
    <w:rsid w:val="00F92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7E50-99C4-4EB5-8BFA-790CC9FC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Viviana Vladutescu</cp:lastModifiedBy>
  <cp:revision>2</cp:revision>
  <cp:lastPrinted>2015-03-09T17:25:00Z</cp:lastPrinted>
  <dcterms:created xsi:type="dcterms:W3CDTF">2015-03-29T02:50:00Z</dcterms:created>
  <dcterms:modified xsi:type="dcterms:W3CDTF">2015-03-29T02:50:00Z</dcterms:modified>
</cp:coreProperties>
</file>