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A1" w:rsidRPr="005730A1" w:rsidRDefault="005730A1" w:rsidP="00573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5730A1">
        <w:rPr>
          <w:rFonts w:cs="Arial"/>
          <w:b/>
          <w:color w:val="000000"/>
          <w:sz w:val="24"/>
          <w:szCs w:val="24"/>
          <w:u w:val="single"/>
        </w:rPr>
        <w:t>The development of the proposed peer observation form</w:t>
      </w:r>
    </w:p>
    <w:p w:rsidR="005730A1" w:rsidRDefault="005730A1" w:rsidP="00854F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54F86" w:rsidRPr="00854F86" w:rsidRDefault="00854F86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54F86">
        <w:rPr>
          <w:rFonts w:cs="Arial"/>
          <w:color w:val="000000"/>
        </w:rPr>
        <w:t xml:space="preserve">Department chairs have long complained about the college’s Peer Observation Form, finding that it was </w:t>
      </w:r>
      <w:r w:rsidR="00BF530C">
        <w:rPr>
          <w:rFonts w:cs="Arial"/>
          <w:color w:val="000000"/>
        </w:rPr>
        <w:t>in</w:t>
      </w:r>
      <w:r w:rsidRPr="00854F86">
        <w:rPr>
          <w:rFonts w:cs="Arial"/>
          <w:color w:val="000000"/>
        </w:rPr>
        <w:t>effective for its two purposes: evaluating teaching for personnel actions and providing constructive feedback to the person being observed.</w:t>
      </w:r>
      <w:r w:rsidRPr="00854F86">
        <w:rPr>
          <w:rFonts w:cs="Calibri"/>
          <w:color w:val="000000"/>
        </w:rPr>
        <w:t xml:space="preserve"> The items</w:t>
      </w:r>
      <w:r>
        <w:rPr>
          <w:rFonts w:cs="Calibri"/>
          <w:color w:val="000000"/>
        </w:rPr>
        <w:t xml:space="preserve"> not only</w:t>
      </w:r>
      <w:r w:rsidRPr="00854F86">
        <w:rPr>
          <w:rFonts w:cs="Calibri"/>
          <w:color w:val="000000"/>
        </w:rPr>
        <w:t xml:space="preserve"> reflected outmoded views of teaching, but more problematic</w:t>
      </w:r>
      <w:r>
        <w:rPr>
          <w:rFonts w:cs="Calibri"/>
          <w:color w:val="000000"/>
        </w:rPr>
        <w:t>ally</w:t>
      </w:r>
      <w:r w:rsidRPr="00854F86">
        <w:rPr>
          <w:rFonts w:cs="Calibri"/>
          <w:color w:val="000000"/>
        </w:rPr>
        <w:t>, there was no clear delineation</w:t>
      </w:r>
      <w:r w:rsidRPr="00854F86">
        <w:rPr>
          <w:rFonts w:ascii="Calibri" w:hAnsi="Calibri" w:cs="Calibri"/>
          <w:color w:val="000000"/>
        </w:rPr>
        <w:t xml:space="preserve"> of what was meant by the evaluative terms. The Department Chairs asked for a new form that would be easier to use, provide more direction and consistency, and require more detailed rationales for the ratings. </w:t>
      </w:r>
    </w:p>
    <w:p w:rsidR="00854F86" w:rsidRDefault="00854F86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257B" w:rsidRDefault="00854F86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54F86">
        <w:rPr>
          <w:rFonts w:ascii="Calibri" w:hAnsi="Calibri" w:cs="Calibri"/>
          <w:color w:val="000000"/>
        </w:rPr>
        <w:t xml:space="preserve"> In the </w:t>
      </w:r>
      <w:proofErr w:type="gramStart"/>
      <w:r>
        <w:rPr>
          <w:rFonts w:ascii="Calibri" w:hAnsi="Calibri" w:cs="Calibri"/>
          <w:color w:val="000000"/>
        </w:rPr>
        <w:t>Fall</w:t>
      </w:r>
      <w:proofErr w:type="gramEnd"/>
      <w:r>
        <w:rPr>
          <w:rFonts w:ascii="Calibri" w:hAnsi="Calibri" w:cs="Calibri"/>
          <w:color w:val="000000"/>
        </w:rPr>
        <w:t xml:space="preserve"> of 2012, faculty were asked to respond to a survey in pr</w:t>
      </w:r>
      <w:r w:rsidR="006D0C61">
        <w:rPr>
          <w:rFonts w:ascii="Calibri" w:hAnsi="Calibri" w:cs="Calibri"/>
          <w:color w:val="000000"/>
        </w:rPr>
        <w:t>eparation for the Middle States P</w:t>
      </w:r>
      <w:r>
        <w:rPr>
          <w:rFonts w:ascii="Calibri" w:hAnsi="Calibri" w:cs="Calibri"/>
          <w:color w:val="000000"/>
        </w:rPr>
        <w:t xml:space="preserve">eriodic Review Report submitted June 1, 2013. Response to items </w:t>
      </w:r>
      <w:r w:rsidR="006D0C61">
        <w:rPr>
          <w:rFonts w:ascii="Calibri" w:hAnsi="Calibri" w:cs="Calibri"/>
          <w:color w:val="000000"/>
        </w:rPr>
        <w:t xml:space="preserve">developed by the Personnel Committee </w:t>
      </w:r>
      <w:r>
        <w:rPr>
          <w:rFonts w:ascii="Calibri" w:hAnsi="Calibri" w:cs="Calibri"/>
          <w:color w:val="000000"/>
        </w:rPr>
        <w:t>concerning the peer observation form indicated a</w:t>
      </w:r>
      <w:r w:rsidR="00B96351">
        <w:rPr>
          <w:rFonts w:ascii="Calibri" w:hAnsi="Calibri" w:cs="Calibri"/>
          <w:color w:val="000000"/>
        </w:rPr>
        <w:t xml:space="preserve"> </w:t>
      </w:r>
      <w:r w:rsidR="006D0AC3">
        <w:rPr>
          <w:rFonts w:ascii="Calibri" w:hAnsi="Calibri" w:cs="Calibri"/>
          <w:color w:val="000000"/>
        </w:rPr>
        <w:t>view</w:t>
      </w:r>
      <w:r w:rsidR="00B96351">
        <w:rPr>
          <w:rFonts w:ascii="Calibri" w:hAnsi="Calibri" w:cs="Calibri"/>
          <w:color w:val="000000"/>
        </w:rPr>
        <w:t xml:space="preserve"> to modify the form.  </w:t>
      </w:r>
      <w:r w:rsidR="00AA257B">
        <w:rPr>
          <w:rFonts w:ascii="Calibri" w:hAnsi="Calibri" w:cs="Calibri"/>
          <w:color w:val="000000"/>
        </w:rPr>
        <w:t xml:space="preserve">The current form referred </w:t>
      </w:r>
      <w:r w:rsidR="005F64C8">
        <w:rPr>
          <w:rFonts w:ascii="Calibri" w:hAnsi="Calibri" w:cs="Calibri"/>
          <w:color w:val="000000"/>
        </w:rPr>
        <w:t xml:space="preserve">to </w:t>
      </w:r>
      <w:r w:rsidR="00AA257B">
        <w:rPr>
          <w:rFonts w:ascii="Calibri" w:hAnsi="Calibri" w:cs="Calibri"/>
          <w:color w:val="000000"/>
        </w:rPr>
        <w:t xml:space="preserve">in the survey is the form </w:t>
      </w:r>
      <w:r w:rsidR="00812973">
        <w:rPr>
          <w:rFonts w:ascii="Calibri" w:hAnsi="Calibri" w:cs="Calibri"/>
          <w:color w:val="000000"/>
        </w:rPr>
        <w:t>dated 1996</w:t>
      </w:r>
      <w:r w:rsidR="00AA257B">
        <w:rPr>
          <w:rFonts w:ascii="Calibri" w:hAnsi="Calibri" w:cs="Calibri"/>
          <w:color w:val="000000"/>
        </w:rPr>
        <w:t>.</w:t>
      </w:r>
    </w:p>
    <w:p w:rsidR="00B96351" w:rsidRDefault="004E026F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167640</wp:posOffset>
            </wp:positionV>
            <wp:extent cx="2838450" cy="2343150"/>
            <wp:effectExtent l="19050" t="0" r="19050" b="0"/>
            <wp:wrapTight wrapText="bothSides">
              <wp:wrapPolygon edited="0">
                <wp:start x="-145" y="0"/>
                <wp:lineTo x="-145" y="21600"/>
                <wp:lineTo x="21745" y="21600"/>
                <wp:lineTo x="21745" y="0"/>
                <wp:lineTo x="-145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167640</wp:posOffset>
            </wp:positionV>
            <wp:extent cx="2905125" cy="2343150"/>
            <wp:effectExtent l="19050" t="0" r="9525" b="0"/>
            <wp:wrapTight wrapText="bothSides">
              <wp:wrapPolygon edited="0">
                <wp:start x="-142" y="0"/>
                <wp:lineTo x="-142" y="21600"/>
                <wp:lineTo x="21671" y="21600"/>
                <wp:lineTo x="21671" y="0"/>
                <wp:lineTo x="-142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026F" w:rsidRDefault="004E026F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4E026F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90170</wp:posOffset>
            </wp:positionV>
            <wp:extent cx="4381500" cy="2667000"/>
            <wp:effectExtent l="19050" t="0" r="19050" b="0"/>
            <wp:wrapTight wrapText="bothSides">
              <wp:wrapPolygon edited="0">
                <wp:start x="-94" y="0"/>
                <wp:lineTo x="-94" y="21600"/>
                <wp:lineTo x="21694" y="21600"/>
                <wp:lineTo x="21694" y="0"/>
                <wp:lineTo x="-94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351" w:rsidRDefault="00B9635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026F" w:rsidRDefault="004E026F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4F86" w:rsidRPr="00854F86" w:rsidRDefault="00854F86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54F86">
        <w:rPr>
          <w:rFonts w:ascii="Calibri" w:hAnsi="Calibri" w:cs="Calibri"/>
          <w:color w:val="000000"/>
        </w:rPr>
        <w:lastRenderedPageBreak/>
        <w:t>Rather than start from scratch, the</w:t>
      </w:r>
      <w:r w:rsidR="006D0C61">
        <w:rPr>
          <w:rFonts w:ascii="Calibri" w:hAnsi="Calibri" w:cs="Calibri"/>
          <w:color w:val="000000"/>
        </w:rPr>
        <w:t xml:space="preserve"> Personnel Committee</w:t>
      </w:r>
      <w:r w:rsidRPr="00854F86">
        <w:rPr>
          <w:rFonts w:ascii="Calibri" w:hAnsi="Calibri" w:cs="Calibri"/>
          <w:color w:val="000000"/>
        </w:rPr>
        <w:t xml:space="preserve"> gathered several forms which were reviewed at the regular p</w:t>
      </w:r>
      <w:r w:rsidR="005E7211">
        <w:rPr>
          <w:rFonts w:ascii="Calibri" w:hAnsi="Calibri" w:cs="Calibri"/>
          <w:color w:val="000000"/>
        </w:rPr>
        <w:t>rofessional development session</w:t>
      </w:r>
      <w:r w:rsidRPr="00854F86">
        <w:rPr>
          <w:rFonts w:ascii="Calibri" w:hAnsi="Calibri" w:cs="Calibri"/>
          <w:color w:val="000000"/>
        </w:rPr>
        <w:t xml:space="preserve"> held for departmental appointments committees</w:t>
      </w:r>
      <w:r>
        <w:rPr>
          <w:rFonts w:ascii="Calibri" w:hAnsi="Calibri" w:cs="Calibri"/>
          <w:color w:val="000000"/>
        </w:rPr>
        <w:t xml:space="preserve"> in January 2013</w:t>
      </w:r>
      <w:r w:rsidRPr="00854F86">
        <w:rPr>
          <w:rFonts w:ascii="Calibri" w:hAnsi="Calibri" w:cs="Calibri"/>
          <w:color w:val="000000"/>
        </w:rPr>
        <w:t xml:space="preserve">. The appointments committee members indicated a preference for a form that had been adopted at Kingsborough Community College. </w:t>
      </w:r>
      <w:r w:rsidR="005E7211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hereafter, t</w:t>
      </w:r>
      <w:r w:rsidRPr="00854F86">
        <w:rPr>
          <w:rFonts w:ascii="Calibri" w:hAnsi="Calibri" w:cs="Calibri"/>
          <w:color w:val="000000"/>
        </w:rPr>
        <w:t xml:space="preserve">his form was revised </w:t>
      </w:r>
      <w:r w:rsidR="00BF530C">
        <w:rPr>
          <w:rFonts w:ascii="Calibri" w:hAnsi="Calibri" w:cs="Calibri"/>
          <w:color w:val="000000"/>
        </w:rPr>
        <w:t xml:space="preserve">over several iterations </w:t>
      </w:r>
      <w:r w:rsidRPr="00854F86">
        <w:rPr>
          <w:rFonts w:ascii="Calibri" w:hAnsi="Calibri" w:cs="Calibri"/>
          <w:color w:val="000000"/>
        </w:rPr>
        <w:t xml:space="preserve">and presented to the department chairs. </w:t>
      </w:r>
      <w:r w:rsidR="006D0C61">
        <w:rPr>
          <w:rFonts w:ascii="Calibri" w:hAnsi="Calibri" w:cs="Calibri"/>
          <w:color w:val="000000"/>
        </w:rPr>
        <w:t>A sub-committee of the P&amp;B was formed to address this matter</w:t>
      </w:r>
      <w:r w:rsidR="006D0C61">
        <w:rPr>
          <w:rStyle w:val="FootnoteReference"/>
          <w:rFonts w:ascii="Calibri" w:hAnsi="Calibri" w:cs="Calibri"/>
          <w:color w:val="000000"/>
        </w:rPr>
        <w:footnoteReference w:id="1"/>
      </w:r>
      <w:r w:rsidR="006D0C61">
        <w:rPr>
          <w:rFonts w:ascii="Calibri" w:hAnsi="Calibri" w:cs="Calibri"/>
          <w:color w:val="000000"/>
        </w:rPr>
        <w:t xml:space="preserve">, working in consultation with the </w:t>
      </w:r>
      <w:r w:rsidR="006D0C61" w:rsidRPr="00854F86">
        <w:rPr>
          <w:rFonts w:ascii="Calibri" w:hAnsi="Calibri" w:cs="Calibri"/>
          <w:color w:val="000000"/>
        </w:rPr>
        <w:t>Personnel Committee Co-Chairs</w:t>
      </w:r>
      <w:r w:rsidR="006D0C61">
        <w:rPr>
          <w:rFonts w:ascii="Calibri" w:hAnsi="Calibri" w:cs="Calibri"/>
          <w:color w:val="000000"/>
        </w:rPr>
        <w:t>.</w:t>
      </w:r>
    </w:p>
    <w:p w:rsidR="00854F86" w:rsidRPr="00854F86" w:rsidRDefault="00854F86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4F86" w:rsidRPr="00854F86" w:rsidRDefault="005E7211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addition to the P&amp;B sub-committee, the full body of department chairs continued to </w:t>
      </w:r>
      <w:r w:rsidR="00BF530C">
        <w:rPr>
          <w:rFonts w:ascii="Calibri" w:hAnsi="Calibri" w:cs="Calibri"/>
          <w:color w:val="000000"/>
        </w:rPr>
        <w:t xml:space="preserve">revise </w:t>
      </w:r>
      <w:r>
        <w:rPr>
          <w:rFonts w:ascii="Calibri" w:hAnsi="Calibri" w:cs="Calibri"/>
          <w:color w:val="000000"/>
        </w:rPr>
        <w:t xml:space="preserve">the form. At the Chairs’ Colloquium meetings of </w:t>
      </w:r>
      <w:r w:rsidR="006B2D24">
        <w:rPr>
          <w:rFonts w:ascii="Calibri" w:hAnsi="Calibri" w:cs="Calibri"/>
          <w:color w:val="000000"/>
        </w:rPr>
        <w:t xml:space="preserve">March 7, 21, and April 11 of 2013, </w:t>
      </w:r>
      <w:r>
        <w:rPr>
          <w:rFonts w:ascii="Calibri" w:hAnsi="Calibri" w:cs="Calibri"/>
          <w:color w:val="000000"/>
        </w:rPr>
        <w:t>t</w:t>
      </w:r>
      <w:r w:rsidR="00854F86" w:rsidRPr="00854F86">
        <w:rPr>
          <w:rFonts w:ascii="Calibri" w:hAnsi="Calibri" w:cs="Calibri"/>
          <w:color w:val="000000"/>
        </w:rPr>
        <w:t>he chairs discussed drafts at length and made recom</w:t>
      </w:r>
      <w:r>
        <w:rPr>
          <w:rFonts w:ascii="Calibri" w:hAnsi="Calibri" w:cs="Calibri"/>
          <w:color w:val="000000"/>
        </w:rPr>
        <w:t>mendations.</w:t>
      </w:r>
      <w:r w:rsidR="00854F86" w:rsidRPr="00854F86">
        <w:rPr>
          <w:rFonts w:ascii="Calibri" w:hAnsi="Calibri" w:cs="Calibri"/>
          <w:color w:val="000000"/>
        </w:rPr>
        <w:t xml:space="preserve"> At first, it was thought that different forms would be needed for lecture/discussion classes, for labs, and for clinical courses, but when those were </w:t>
      </w:r>
      <w:proofErr w:type="gramStart"/>
      <w:r w:rsidR="00854F86" w:rsidRPr="00854F86">
        <w:rPr>
          <w:rFonts w:ascii="Calibri" w:hAnsi="Calibri" w:cs="Calibri"/>
          <w:color w:val="000000"/>
        </w:rPr>
        <w:t>drafted,</w:t>
      </w:r>
      <w:proofErr w:type="gramEnd"/>
      <w:r w:rsidR="00854F86" w:rsidRPr="00854F86">
        <w:rPr>
          <w:rFonts w:ascii="Calibri" w:hAnsi="Calibri" w:cs="Calibri"/>
          <w:color w:val="000000"/>
        </w:rPr>
        <w:t xml:space="preserve"> the chairs felt that they could easily be combined into one document, with items pertinent only to labs or </w:t>
      </w:r>
      <w:proofErr w:type="spellStart"/>
      <w:r w:rsidR="00854F86" w:rsidRPr="00854F86">
        <w:rPr>
          <w:rFonts w:ascii="Calibri" w:hAnsi="Calibri" w:cs="Calibri"/>
          <w:color w:val="000000"/>
        </w:rPr>
        <w:t>clinicals</w:t>
      </w:r>
      <w:proofErr w:type="spellEnd"/>
      <w:r w:rsidR="00854F86" w:rsidRPr="00854F86">
        <w:rPr>
          <w:rFonts w:ascii="Calibri" w:hAnsi="Calibri" w:cs="Calibri"/>
          <w:color w:val="000000"/>
        </w:rPr>
        <w:t xml:space="preserve"> set off in some way. In this way, comparability could be achieved </w:t>
      </w:r>
      <w:r>
        <w:rPr>
          <w:rFonts w:ascii="Calibri" w:hAnsi="Calibri" w:cs="Calibri"/>
          <w:color w:val="000000"/>
        </w:rPr>
        <w:t xml:space="preserve">across different instructional </w:t>
      </w:r>
      <w:r w:rsidR="00854F86" w:rsidRPr="00854F86">
        <w:rPr>
          <w:rFonts w:ascii="Calibri" w:hAnsi="Calibri" w:cs="Calibri"/>
          <w:color w:val="000000"/>
        </w:rPr>
        <w:t>modalities.</w:t>
      </w:r>
    </w:p>
    <w:p w:rsidR="00854F86" w:rsidRPr="00854F86" w:rsidRDefault="00854F86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4F86" w:rsidRPr="00854F86" w:rsidRDefault="00854F86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54F86">
        <w:rPr>
          <w:rFonts w:ascii="Calibri" w:hAnsi="Calibri" w:cs="Calibri"/>
          <w:color w:val="000000"/>
        </w:rPr>
        <w:t xml:space="preserve">At </w:t>
      </w:r>
      <w:r w:rsidR="005E7211">
        <w:rPr>
          <w:rFonts w:ascii="Calibri" w:hAnsi="Calibri" w:cs="Calibri"/>
          <w:color w:val="000000"/>
        </w:rPr>
        <w:t>each discussion,</w:t>
      </w:r>
      <w:r w:rsidRPr="00854F86">
        <w:rPr>
          <w:rFonts w:ascii="Calibri" w:hAnsi="Calibri" w:cs="Calibri"/>
          <w:color w:val="000000"/>
        </w:rPr>
        <w:t xml:space="preserve"> the department chairs were asked to </w:t>
      </w:r>
      <w:r w:rsidR="005E7211">
        <w:rPr>
          <w:rFonts w:ascii="Calibri" w:hAnsi="Calibri" w:cs="Calibri"/>
          <w:color w:val="000000"/>
        </w:rPr>
        <w:t>share</w:t>
      </w:r>
      <w:r w:rsidRPr="00854F86">
        <w:rPr>
          <w:rFonts w:ascii="Calibri" w:hAnsi="Calibri" w:cs="Calibri"/>
          <w:color w:val="000000"/>
        </w:rPr>
        <w:t xml:space="preserve"> drafts with their faculty and bring back comments. The Personnel Committee </w:t>
      </w:r>
      <w:r w:rsidR="005E7211">
        <w:rPr>
          <w:rFonts w:ascii="Calibri" w:hAnsi="Calibri" w:cs="Calibri"/>
          <w:color w:val="000000"/>
        </w:rPr>
        <w:t xml:space="preserve">and sub-committee </w:t>
      </w:r>
      <w:r w:rsidRPr="00854F86">
        <w:rPr>
          <w:rFonts w:ascii="Calibri" w:hAnsi="Calibri" w:cs="Calibri"/>
          <w:color w:val="000000"/>
        </w:rPr>
        <w:t xml:space="preserve">members continued to make revisions until the chairs were satisfied. </w:t>
      </w:r>
      <w:r w:rsidR="005E7211">
        <w:rPr>
          <w:rFonts w:ascii="Calibri" w:hAnsi="Calibri" w:cs="Calibri"/>
          <w:color w:val="000000"/>
        </w:rPr>
        <w:t>On April 25, they reviewed the final draft, which was presented by the Personnel Committee</w:t>
      </w:r>
      <w:r w:rsidRPr="00854F86">
        <w:rPr>
          <w:rFonts w:ascii="Calibri" w:hAnsi="Calibri" w:cs="Calibri"/>
          <w:color w:val="000000"/>
        </w:rPr>
        <w:t xml:space="preserve"> </w:t>
      </w:r>
      <w:r w:rsidR="005E7211">
        <w:rPr>
          <w:rFonts w:ascii="Calibri" w:hAnsi="Calibri" w:cs="Calibri"/>
          <w:color w:val="000000"/>
        </w:rPr>
        <w:t xml:space="preserve">at an </w:t>
      </w:r>
      <w:r w:rsidRPr="00854F86">
        <w:rPr>
          <w:rFonts w:ascii="Calibri" w:hAnsi="Calibri" w:cs="Calibri"/>
          <w:color w:val="000000"/>
        </w:rPr>
        <w:t>open meeting</w:t>
      </w:r>
      <w:r w:rsidR="005E7211">
        <w:rPr>
          <w:rFonts w:ascii="Calibri" w:hAnsi="Calibri" w:cs="Calibri"/>
          <w:color w:val="000000"/>
        </w:rPr>
        <w:t xml:space="preserve"> on April 30</w:t>
      </w:r>
      <w:r w:rsidRPr="00854F86">
        <w:rPr>
          <w:rFonts w:ascii="Calibri" w:hAnsi="Calibri" w:cs="Calibri"/>
          <w:color w:val="000000"/>
        </w:rPr>
        <w:t xml:space="preserve">. In </w:t>
      </w:r>
      <w:r w:rsidR="005E7211">
        <w:rPr>
          <w:rFonts w:ascii="Calibri" w:hAnsi="Calibri" w:cs="Calibri"/>
          <w:color w:val="000000"/>
        </w:rPr>
        <w:t>May, the</w:t>
      </w:r>
      <w:r w:rsidRPr="00854F86">
        <w:rPr>
          <w:rFonts w:ascii="Calibri" w:hAnsi="Calibri" w:cs="Calibri"/>
          <w:color w:val="000000"/>
        </w:rPr>
        <w:t xml:space="preserve"> P&amp;B voted to adopt the new form and implement it for Fall 2013. </w:t>
      </w:r>
    </w:p>
    <w:p w:rsidR="00854F86" w:rsidRPr="00854F86" w:rsidRDefault="00854F86" w:rsidP="00854F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1740D" w:rsidRDefault="00854F86" w:rsidP="00854F86">
      <w:r w:rsidRPr="00854F86">
        <w:rPr>
          <w:rFonts w:ascii="Calibri" w:hAnsi="Calibri" w:cs="Calibri"/>
          <w:color w:val="000000"/>
        </w:rPr>
        <w:t xml:space="preserve">During the development process, inquiries were made to Council </w:t>
      </w:r>
      <w:r w:rsidR="006D0C61">
        <w:rPr>
          <w:rFonts w:ascii="Calibri" w:hAnsi="Calibri" w:cs="Calibri"/>
          <w:color w:val="000000"/>
        </w:rPr>
        <w:t xml:space="preserve">and to ISR directors </w:t>
      </w:r>
      <w:proofErr w:type="spellStart"/>
      <w:r w:rsidR="006D0C61">
        <w:rPr>
          <w:rFonts w:ascii="Calibri" w:hAnsi="Calibri" w:cs="Calibri"/>
          <w:color w:val="000000"/>
        </w:rPr>
        <w:t>Tulier</w:t>
      </w:r>
      <w:proofErr w:type="spellEnd"/>
      <w:r w:rsidR="006D0C61">
        <w:rPr>
          <w:rFonts w:ascii="Calibri" w:hAnsi="Calibri" w:cs="Calibri"/>
          <w:color w:val="000000"/>
        </w:rPr>
        <w:t xml:space="preserve">, Harris, and Carroll </w:t>
      </w:r>
      <w:r w:rsidRPr="00854F86">
        <w:rPr>
          <w:rFonts w:ascii="Calibri" w:hAnsi="Calibri" w:cs="Calibri"/>
          <w:color w:val="000000"/>
        </w:rPr>
        <w:t xml:space="preserve">about the history of the existing form, to see how it had come about. </w:t>
      </w:r>
      <w:r w:rsidR="006D0C61">
        <w:rPr>
          <w:rFonts w:ascii="Calibri" w:hAnsi="Calibri" w:cs="Calibri"/>
          <w:color w:val="000000"/>
        </w:rPr>
        <w:t>All thought that the P&amp;B had developed the form. N</w:t>
      </w:r>
      <w:r w:rsidRPr="00854F86">
        <w:rPr>
          <w:rFonts w:ascii="Calibri" w:hAnsi="Calibri" w:cs="Calibri"/>
          <w:color w:val="000000"/>
        </w:rPr>
        <w:t xml:space="preserve">obody had a recollection of </w:t>
      </w:r>
      <w:r w:rsidR="006D0C61">
        <w:rPr>
          <w:rFonts w:ascii="Calibri" w:hAnsi="Calibri" w:cs="Calibri"/>
          <w:color w:val="000000"/>
        </w:rPr>
        <w:t xml:space="preserve">governance </w:t>
      </w:r>
      <w:r w:rsidRPr="00854F86">
        <w:rPr>
          <w:rFonts w:ascii="Calibri" w:hAnsi="Calibri" w:cs="Calibri"/>
          <w:color w:val="000000"/>
        </w:rPr>
        <w:t>having voted on the form, and it appeared that P&amp;B approval would be sufficient since the P&amp;B is charged with carrying out the evaluation and recommendation of candidates for personnel actions to the president. Council leaders eventually found a record that the previous form had in fact been voted on and approved by college governance, and so Council took on the task of further reviewing the form.</w:t>
      </w:r>
    </w:p>
    <w:sectPr w:rsidR="0091740D" w:rsidSect="006E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A3" w:rsidRDefault="002A24A3" w:rsidP="005E7211">
      <w:pPr>
        <w:spacing w:after="0" w:line="240" w:lineRule="auto"/>
      </w:pPr>
      <w:r>
        <w:separator/>
      </w:r>
    </w:p>
  </w:endnote>
  <w:endnote w:type="continuationSeparator" w:id="0">
    <w:p w:rsidR="002A24A3" w:rsidRDefault="002A24A3" w:rsidP="005E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A3" w:rsidRDefault="002A24A3" w:rsidP="005E7211">
      <w:pPr>
        <w:spacing w:after="0" w:line="240" w:lineRule="auto"/>
      </w:pPr>
      <w:r>
        <w:separator/>
      </w:r>
    </w:p>
  </w:footnote>
  <w:footnote w:type="continuationSeparator" w:id="0">
    <w:p w:rsidR="002A24A3" w:rsidRDefault="002A24A3" w:rsidP="005E7211">
      <w:pPr>
        <w:spacing w:after="0" w:line="240" w:lineRule="auto"/>
      </w:pPr>
      <w:r>
        <w:continuationSeparator/>
      </w:r>
    </w:p>
  </w:footnote>
  <w:footnote w:id="1">
    <w:p w:rsidR="006D0C61" w:rsidRPr="005E7211" w:rsidRDefault="006D0C61" w:rsidP="006D0C61">
      <w:pPr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Profs.</w:t>
      </w:r>
      <w:proofErr w:type="gramEnd"/>
      <w:r>
        <w:t xml:space="preserve"> </w:t>
      </w:r>
      <w:proofErr w:type="spellStart"/>
      <w:proofErr w:type="gramStart"/>
      <w:r>
        <w:t>Africk</w:t>
      </w:r>
      <w:proofErr w:type="spellEnd"/>
      <w:r>
        <w:t xml:space="preserve">, Dillon, </w:t>
      </w:r>
      <w:proofErr w:type="spellStart"/>
      <w:r>
        <w:t>Lespinasse</w:t>
      </w:r>
      <w:proofErr w:type="spellEnd"/>
      <w:r>
        <w:t xml:space="preserve">, </w:t>
      </w:r>
      <w:proofErr w:type="spellStart"/>
      <w:r>
        <w:t>Santore</w:t>
      </w:r>
      <w:proofErr w:type="spellEnd"/>
      <w:r>
        <w:t xml:space="preserve">, </w:t>
      </w:r>
      <w:proofErr w:type="spellStart"/>
      <w:r w:rsidRPr="005E7211">
        <w:rPr>
          <w:rFonts w:ascii="Tahoma" w:eastAsia="Times New Roman" w:hAnsi="Tahoma" w:cs="Tahoma"/>
          <w:color w:val="000000"/>
          <w:sz w:val="18"/>
          <w:szCs w:val="18"/>
        </w:rPr>
        <w:t>Sena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, D. Smith; Provost August and Mr.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Tulier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>, ex officio, and J. Jordan, scribe.</w:t>
      </w:r>
      <w:proofErr w:type="gramEnd"/>
    </w:p>
    <w:p w:rsidR="006D0C61" w:rsidRDefault="006D0C61" w:rsidP="006D0C6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F86"/>
    <w:rsid w:val="00170254"/>
    <w:rsid w:val="00216298"/>
    <w:rsid w:val="00234476"/>
    <w:rsid w:val="00286635"/>
    <w:rsid w:val="002A24A3"/>
    <w:rsid w:val="002E45DC"/>
    <w:rsid w:val="0032602C"/>
    <w:rsid w:val="004070FE"/>
    <w:rsid w:val="004C55FF"/>
    <w:rsid w:val="004E026F"/>
    <w:rsid w:val="005730A1"/>
    <w:rsid w:val="005E7211"/>
    <w:rsid w:val="005F64C8"/>
    <w:rsid w:val="006B2D24"/>
    <w:rsid w:val="006D0AC3"/>
    <w:rsid w:val="006D0C61"/>
    <w:rsid w:val="006E1B16"/>
    <w:rsid w:val="00812973"/>
    <w:rsid w:val="00854F86"/>
    <w:rsid w:val="00866C09"/>
    <w:rsid w:val="008B0CB8"/>
    <w:rsid w:val="0091740D"/>
    <w:rsid w:val="009573BE"/>
    <w:rsid w:val="00A45AA4"/>
    <w:rsid w:val="00AA257B"/>
    <w:rsid w:val="00AC1960"/>
    <w:rsid w:val="00B96351"/>
    <w:rsid w:val="00BC24BC"/>
    <w:rsid w:val="00BC77E4"/>
    <w:rsid w:val="00BD6C8F"/>
    <w:rsid w:val="00BF530C"/>
    <w:rsid w:val="00CB1959"/>
    <w:rsid w:val="00E7549F"/>
    <w:rsid w:val="00E759EC"/>
    <w:rsid w:val="00F3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7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2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2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E0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26F"/>
  </w:style>
  <w:style w:type="paragraph" w:styleId="Footer">
    <w:name w:val="footer"/>
    <w:basedOn w:val="Normal"/>
    <w:link w:val="FooterChar"/>
    <w:uiPriority w:val="99"/>
    <w:semiHidden/>
    <w:unhideWhenUsed/>
    <w:rsid w:val="004E0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87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The current classroom</a:t>
            </a:r>
            <a:r>
              <a:rPr lang="en-US" sz="1100" baseline="0"/>
              <a:t> observation form is useful with respect to professional development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2770822397200349"/>
          <c:y val="3.7037037037037056E-2"/>
        </c:manualLayout>
      </c:layout>
    </c:title>
    <c:plotArea>
      <c:layout>
        <c:manualLayout>
          <c:layoutTarget val="inner"/>
          <c:xMode val="edge"/>
          <c:yMode val="edge"/>
          <c:x val="0.15127938794884691"/>
          <c:y val="0.33045173930723487"/>
          <c:w val="0.78292958061093432"/>
          <c:h val="0.39654763225019407"/>
        </c:manualLayout>
      </c:layout>
      <c:barChart>
        <c:barDir val="col"/>
        <c:grouping val="clustered"/>
        <c:ser>
          <c:idx val="0"/>
          <c:order val="0"/>
          <c:tx>
            <c:v>% response</c:v>
          </c:tx>
          <c:cat>
            <c:strRef>
              <c:f>Sheet1!$A$25:$A$27</c:f>
              <c:strCache>
                <c:ptCount val="3"/>
                <c:pt idx="0">
                  <c:v>Strongly Disagree &amp; Disagree</c:v>
                </c:pt>
                <c:pt idx="1">
                  <c:v>Neutral</c:v>
                </c:pt>
                <c:pt idx="2">
                  <c:v>Strongly Agree &amp; Agree</c:v>
                </c:pt>
              </c:strCache>
            </c:strRef>
          </c:cat>
          <c:val>
            <c:numRef>
              <c:f>Sheet1!$C$25:$C$27</c:f>
              <c:numCache>
                <c:formatCode>0%</c:formatCode>
                <c:ptCount val="3"/>
                <c:pt idx="0">
                  <c:v>0.45900000000000002</c:v>
                </c:pt>
                <c:pt idx="1">
                  <c:v>0.21800000000000003</c:v>
                </c:pt>
                <c:pt idx="2">
                  <c:v>0.32300000000000006</c:v>
                </c:pt>
              </c:numCache>
            </c:numRef>
          </c:val>
        </c:ser>
        <c:axId val="89654016"/>
        <c:axId val="89655552"/>
      </c:barChart>
      <c:catAx>
        <c:axId val="89654016"/>
        <c:scaling>
          <c:orientation val="minMax"/>
        </c:scaling>
        <c:axPos val="b"/>
        <c:tickLblPos val="nextTo"/>
        <c:crossAx val="89655552"/>
        <c:crosses val="autoZero"/>
        <c:auto val="1"/>
        <c:lblAlgn val="ctr"/>
        <c:lblOffset val="100"/>
      </c:catAx>
      <c:valAx>
        <c:axId val="89655552"/>
        <c:scaling>
          <c:orientation val="minMax"/>
        </c:scaling>
        <c:axPos val="l"/>
        <c:majorGridlines/>
        <c:numFmt formatCode="0%" sourceLinked="1"/>
        <c:tickLblPos val="nextTo"/>
        <c:crossAx val="896540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The current classroom</a:t>
            </a:r>
            <a:r>
              <a:rPr lang="en-US" sz="1100" baseline="0"/>
              <a:t> observation form is useful with respect to the evaluation of teaching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2770822397200349"/>
          <c:y val="3.7037037037037056E-2"/>
        </c:manualLayout>
      </c:layout>
    </c:title>
    <c:plotArea>
      <c:layout>
        <c:manualLayout>
          <c:layoutTarget val="inner"/>
          <c:xMode val="edge"/>
          <c:yMode val="edge"/>
          <c:x val="0.14418718936728664"/>
          <c:y val="0.33045173930723487"/>
          <c:w val="0.78292958061093432"/>
          <c:h val="0.39654763225019407"/>
        </c:manualLayout>
      </c:layout>
      <c:barChart>
        <c:barDir val="col"/>
        <c:grouping val="clustered"/>
        <c:ser>
          <c:idx val="0"/>
          <c:order val="0"/>
          <c:tx>
            <c:v>% response</c:v>
          </c:tx>
          <c:cat>
            <c:strRef>
              <c:f>Sheet1!$A$25:$A$27</c:f>
              <c:strCache>
                <c:ptCount val="3"/>
                <c:pt idx="0">
                  <c:v>Strongly Disagree &amp; Disagree</c:v>
                </c:pt>
                <c:pt idx="1">
                  <c:v>Neutral</c:v>
                </c:pt>
                <c:pt idx="2">
                  <c:v>Strongly Agree &amp; Agree</c:v>
                </c:pt>
              </c:strCache>
            </c:strRef>
          </c:cat>
          <c:val>
            <c:numRef>
              <c:f>Sheet1!$B$25:$B$27</c:f>
              <c:numCache>
                <c:formatCode>0%</c:formatCode>
                <c:ptCount val="3"/>
                <c:pt idx="0">
                  <c:v>0.33200000000000007</c:v>
                </c:pt>
                <c:pt idx="1">
                  <c:v>0.19900000000000001</c:v>
                </c:pt>
                <c:pt idx="2">
                  <c:v>0.46900000000000003</c:v>
                </c:pt>
              </c:numCache>
            </c:numRef>
          </c:val>
        </c:ser>
        <c:axId val="89688320"/>
        <c:axId val="89714688"/>
      </c:barChart>
      <c:catAx>
        <c:axId val="89688320"/>
        <c:scaling>
          <c:orientation val="minMax"/>
        </c:scaling>
        <c:axPos val="b"/>
        <c:tickLblPos val="nextTo"/>
        <c:crossAx val="89714688"/>
        <c:crosses val="autoZero"/>
        <c:auto val="1"/>
        <c:lblAlgn val="ctr"/>
        <c:lblOffset val="100"/>
      </c:catAx>
      <c:valAx>
        <c:axId val="89714688"/>
        <c:scaling>
          <c:orientation val="minMax"/>
        </c:scaling>
        <c:axPos val="l"/>
        <c:majorGridlines/>
        <c:numFmt formatCode="0%" sourceLinked="1"/>
        <c:tickLblPos val="nextTo"/>
        <c:crossAx val="896883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Which</a:t>
            </a:r>
            <a:r>
              <a:rPr lang="en-US" sz="1100" baseline="0"/>
              <a:t> best represents your opinion of the current classroom observation form </a:t>
            </a:r>
            <a:endParaRPr lang="en-US" sz="11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Sheet2!$A$18:$A$22</c:f>
              <c:strCache>
                <c:ptCount val="5"/>
                <c:pt idx="0">
                  <c:v>No modifications </c:v>
                </c:pt>
                <c:pt idx="1">
                  <c:v>Slight modifications </c:v>
                </c:pt>
                <c:pt idx="2">
                  <c:v>Substantial modifications</c:v>
                </c:pt>
                <c:pt idx="3">
                  <c:v>New form </c:v>
                </c:pt>
                <c:pt idx="4">
                  <c:v>Blanks</c:v>
                </c:pt>
              </c:strCache>
            </c:strRef>
          </c:cat>
          <c:val>
            <c:numRef>
              <c:f>Sheet2!$B$18:$B$22</c:f>
              <c:numCache>
                <c:formatCode>0%</c:formatCode>
                <c:ptCount val="5"/>
                <c:pt idx="0">
                  <c:v>0.221</c:v>
                </c:pt>
                <c:pt idx="1">
                  <c:v>0.28600000000000003</c:v>
                </c:pt>
                <c:pt idx="2">
                  <c:v>0.15000000000000002</c:v>
                </c:pt>
                <c:pt idx="3">
                  <c:v>0.23600000000000002</c:v>
                </c:pt>
                <c:pt idx="4">
                  <c:v>0.10700000000000001</c:v>
                </c:pt>
              </c:numCache>
            </c:numRef>
          </c:val>
        </c:ser>
        <c:axId val="89992192"/>
        <c:axId val="90014464"/>
      </c:barChart>
      <c:catAx>
        <c:axId val="89992192"/>
        <c:scaling>
          <c:orientation val="minMax"/>
        </c:scaling>
        <c:axPos val="b"/>
        <c:majorTickMark val="none"/>
        <c:tickLblPos val="nextTo"/>
        <c:crossAx val="90014464"/>
        <c:crosses val="autoZero"/>
        <c:auto val="1"/>
        <c:lblAlgn val="ctr"/>
        <c:lblOffset val="100"/>
      </c:catAx>
      <c:valAx>
        <c:axId val="900144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99921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37B4-3E41-42EB-AB1C-A05E9DFB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 August</dc:creator>
  <cp:keywords/>
  <dc:description/>
  <cp:lastModifiedBy>Bruger</cp:lastModifiedBy>
  <cp:revision>29</cp:revision>
  <dcterms:created xsi:type="dcterms:W3CDTF">2014-04-20T19:36:00Z</dcterms:created>
  <dcterms:modified xsi:type="dcterms:W3CDTF">2014-04-23T02:30:00Z</dcterms:modified>
</cp:coreProperties>
</file>